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5EE2" w14:textId="77777777" w:rsidR="00FA4165" w:rsidRDefault="00FA4165" w:rsidP="00FA4165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right"/>
        <w:rPr>
          <w:rFonts w:ascii="Times New Roman" w:hAnsi="Times New Roman" w:cs="Times New Roman"/>
          <w:b/>
          <w:smallCap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color w:val="000000"/>
          <w:sz w:val="24"/>
          <w:szCs w:val="24"/>
        </w:rPr>
        <w:t xml:space="preserve">Додаток 2 </w:t>
      </w:r>
    </w:p>
    <w:p w14:paraId="686E0CA7" w14:textId="70505406" w:rsidR="00FA4165" w:rsidRDefault="00FA4165" w:rsidP="00F654DE">
      <w:pPr>
        <w:widowControl w:val="0"/>
        <w:shd w:val="clear" w:color="auto" w:fill="FFFFFF"/>
        <w:tabs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color w:val="000000"/>
          <w:sz w:val="24"/>
          <w:szCs w:val="24"/>
        </w:rPr>
        <w:t>ТЕХНІЧНА СПЕЦИФІКАЦІЯ</w:t>
      </w:r>
    </w:p>
    <w:p w14:paraId="4DEC5945" w14:textId="61C57CC4" w:rsidR="00FD4B29" w:rsidRDefault="00F654DE" w:rsidP="00FA4165">
      <w:pPr>
        <w:pStyle w:val="a3"/>
        <w:tabs>
          <w:tab w:val="left" w:pos="645"/>
        </w:tabs>
        <w:ind w:firstLine="567"/>
        <w:rPr>
          <w:b/>
          <w:lang w:val="uk-UA"/>
        </w:rPr>
      </w:pPr>
      <w:r w:rsidRPr="00F654DE">
        <w:rPr>
          <w:rFonts w:eastAsia="Calibri"/>
          <w:b/>
          <w:sz w:val="22"/>
          <w:szCs w:val="22"/>
          <w:lang w:val="uk-UA" w:eastAsia="en-US" w:bidi="en-US"/>
        </w:rPr>
        <w:t>ДК 021-2015: 79710000-4 Охоронні послуги (CPV) (Послуги з охорони об’єкту)</w:t>
      </w:r>
    </w:p>
    <w:p w14:paraId="7F298B26" w14:textId="77777777" w:rsidR="00FA4165" w:rsidRPr="00FD4B29" w:rsidRDefault="00FA4165" w:rsidP="00FA4165">
      <w:pPr>
        <w:pStyle w:val="a3"/>
        <w:tabs>
          <w:tab w:val="left" w:pos="645"/>
        </w:tabs>
        <w:ind w:firstLine="567"/>
        <w:rPr>
          <w:color w:val="000000"/>
          <w:lang w:val="uk-UA"/>
        </w:rPr>
      </w:pPr>
      <w:r>
        <w:rPr>
          <w:b/>
          <w:lang w:val="uk-UA"/>
        </w:rPr>
        <w:t xml:space="preserve">І.  Технічні вимоги: </w:t>
      </w:r>
    </w:p>
    <w:p w14:paraId="77CC1DE6" w14:textId="77777777" w:rsidR="00FA4165" w:rsidRDefault="00766967" w:rsidP="00766967">
      <w:pPr>
        <w:pStyle w:val="a3"/>
        <w:tabs>
          <w:tab w:val="left" w:pos="645"/>
        </w:tabs>
        <w:spacing w:after="0"/>
        <w:ind w:firstLine="64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FA4165">
        <w:rPr>
          <w:color w:val="000000"/>
          <w:lang w:val="uk-UA"/>
        </w:rPr>
        <w:t>забез</w:t>
      </w:r>
      <w:r>
        <w:rPr>
          <w:color w:val="000000"/>
          <w:lang w:val="uk-UA"/>
        </w:rPr>
        <w:t>печення фізичної охорони об’єктів</w:t>
      </w:r>
      <w:r w:rsidR="00FA4165">
        <w:rPr>
          <w:color w:val="000000"/>
          <w:lang w:val="uk-UA"/>
        </w:rPr>
        <w:t xml:space="preserve">: </w:t>
      </w:r>
    </w:p>
    <w:p w14:paraId="6CA3EC60" w14:textId="77777777" w:rsidR="00A46AAC" w:rsidRPr="00335394" w:rsidRDefault="00A46AAC" w:rsidP="00766967">
      <w:pPr>
        <w:pStyle w:val="a3"/>
        <w:tabs>
          <w:tab w:val="left" w:pos="645"/>
        </w:tabs>
        <w:spacing w:after="0"/>
        <w:ind w:firstLine="646"/>
        <w:jc w:val="both"/>
        <w:rPr>
          <w:color w:val="000000"/>
          <w:lang w:val="uk-UA"/>
        </w:rPr>
      </w:pPr>
    </w:p>
    <w:p w14:paraId="67B00766" w14:textId="77777777" w:rsidR="00FA4165" w:rsidRPr="00335394" w:rsidRDefault="00FA4165" w:rsidP="00766967">
      <w:pPr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335394">
        <w:rPr>
          <w:rFonts w:ascii="Times New Roman" w:hAnsi="Times New Roman"/>
          <w:color w:val="000000"/>
          <w:sz w:val="24"/>
          <w:szCs w:val="24"/>
        </w:rPr>
        <w:t>Надання послуг забезпечується шляхом:</w:t>
      </w:r>
    </w:p>
    <w:p w14:paraId="6718BCE1" w14:textId="77777777" w:rsidR="00FA4165" w:rsidRDefault="00FA4165" w:rsidP="00766967">
      <w:pPr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335394">
        <w:rPr>
          <w:rFonts w:ascii="Times New Roman" w:hAnsi="Times New Roman"/>
          <w:color w:val="000000"/>
          <w:sz w:val="24"/>
          <w:szCs w:val="24"/>
        </w:rPr>
        <w:t>- забезпечення належної охорони об’єктів та медичного персоналу;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12E200" w14:textId="77777777" w:rsidR="00FA4165" w:rsidRDefault="00FA4165" w:rsidP="00766967">
      <w:pPr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забезпечення охорони обладнання, майна та матеріальних цінностей, що знаходяться на об’єкті охорони, і передані під охорону Замовником;</w:t>
      </w:r>
    </w:p>
    <w:p w14:paraId="5E74E0CE" w14:textId="77777777" w:rsidR="00FA4165" w:rsidRDefault="00FA4165" w:rsidP="00766967">
      <w:pPr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здійснення на об’єкті контролю за винесенням та внесенням (вивезенням та ввезенням) обладнання, майна і матеріальних цінностей з території чи на територію об’єкту;</w:t>
      </w:r>
    </w:p>
    <w:p w14:paraId="44E131A0" w14:textId="77777777" w:rsidR="00FA4165" w:rsidRDefault="00FA4165" w:rsidP="00766967">
      <w:pPr>
        <w:spacing w:after="0" w:line="240" w:lineRule="auto"/>
        <w:ind w:firstLine="6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попередження виникнення конфліктних ситуацій, що створюють загрозу для безпеки об’єкту охорони та медичного персоналу, припинення протиправних дій осіб, що спрямовані проти майна Замовника, чи громадського порядку на території об’єкту;</w:t>
      </w:r>
    </w:p>
    <w:p w14:paraId="0E39AB75" w14:textId="77777777" w:rsidR="00FA4165" w:rsidRDefault="00FA4165" w:rsidP="00FA41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інформування замовника, оперативних підрозділів МВС, аварійно-рятувальних підрозділів ДСНС України та інших оперативних служб міста у випадку виникнення порушень в нормальній роботі, виявлених порушень законодавства, позаштатних або надзвичайних ситуацій на об’єкті, який охороняється. При виникненні надзвичайних ситуацій залучати до евакуації працівників та відвідувачів з об’єкта;</w:t>
      </w:r>
    </w:p>
    <w:p w14:paraId="5573634C" w14:textId="77777777" w:rsidR="00FA4165" w:rsidRDefault="00FA4165" w:rsidP="00FA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53280" w14:textId="77777777" w:rsidR="00FA4165" w:rsidRDefault="00FA4165" w:rsidP="00FA416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Підтверджуючі документи, що надаються у складі пропозиції учасника:</w:t>
      </w:r>
    </w:p>
    <w:p w14:paraId="305F34D0" w14:textId="77777777" w:rsidR="00FA4165" w:rsidRDefault="00FA4165" w:rsidP="00FA416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F79E102" w14:textId="77777777" w:rsidR="00FA4165" w:rsidRDefault="00FA4165" w:rsidP="00FA4165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rFonts w:eastAsia="SimSun"/>
          <w:b/>
          <w:bCs/>
        </w:rPr>
        <w:t>Наявність дозвільних документів:</w:t>
      </w:r>
      <w:r>
        <w:rPr>
          <w:color w:val="auto"/>
        </w:rPr>
        <w:t xml:space="preserve"> копія ліцензії на провадження охоронної діяльності.</w:t>
      </w:r>
    </w:p>
    <w:p w14:paraId="11B9F494" w14:textId="77777777" w:rsidR="00FA4165" w:rsidRDefault="00FA4165" w:rsidP="00FA4165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>
        <w:rPr>
          <w:b/>
          <w:color w:val="auto"/>
        </w:rPr>
        <w:t xml:space="preserve">Вимоги до організації охорони під час нештатних ситуацій: </w:t>
      </w:r>
      <w:r>
        <w:rPr>
          <w:color w:val="auto"/>
        </w:rPr>
        <w:t>довідка про наявність засобів радіозв’язку для здійснення координації дій працівників охорони.</w:t>
      </w:r>
    </w:p>
    <w:p w14:paraId="25E885FE" w14:textId="77777777" w:rsidR="00FA4165" w:rsidRDefault="00FA4165" w:rsidP="00FA41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4692BE6" w14:textId="77777777" w:rsidR="00FA4165" w:rsidRDefault="00FA4165" w:rsidP="00FA4165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33C163A" w14:textId="77777777" w:rsidR="00991CB0" w:rsidRPr="00E36A4D" w:rsidRDefault="00991CB0" w:rsidP="00991C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  <w:sz w:val="20"/>
          <w:szCs w:val="20"/>
          <w:lang w:eastAsia="uk-UA"/>
        </w:rPr>
      </w:pPr>
      <w:r w:rsidRPr="00E36A4D">
        <w:rPr>
          <w:rFonts w:ascii="Times New Roman" w:hAnsi="Times New Roman" w:cs="Times New Roman"/>
          <w:b/>
          <w:color w:val="222222"/>
          <w:sz w:val="20"/>
          <w:szCs w:val="20"/>
          <w:lang w:eastAsia="uk-UA"/>
        </w:rPr>
        <w:t xml:space="preserve">Примітка: </w:t>
      </w:r>
    </w:p>
    <w:p w14:paraId="432DA3A9" w14:textId="77777777" w:rsidR="00991CB0" w:rsidRPr="00E36A4D" w:rsidRDefault="00991CB0" w:rsidP="00991C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color w:val="222222"/>
          <w:sz w:val="20"/>
          <w:szCs w:val="20"/>
          <w:lang w:eastAsia="uk-UA"/>
        </w:rPr>
      </w:pPr>
      <w:r w:rsidRPr="00E36A4D">
        <w:rPr>
          <w:rFonts w:ascii="Times New Roman" w:hAnsi="Times New Roman" w:cs="Times New Roman"/>
          <w:b/>
          <w:i/>
          <w:iCs/>
          <w:color w:val="222222"/>
          <w:sz w:val="20"/>
          <w:szCs w:val="20"/>
          <w:lang w:eastAsia="uk-UA"/>
        </w:rPr>
        <w:t>*</w:t>
      </w:r>
      <w:r w:rsidRPr="00E36A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36A4D">
        <w:rPr>
          <w:rFonts w:ascii="Times New Roman" w:hAnsi="Times New Roman" w:cs="Times New Roman"/>
          <w:i/>
          <w:iCs/>
          <w:color w:val="000000" w:themeColor="text1"/>
          <w:spacing w:val="-2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виробника, після такого посилання слід вважати в наявності вираз «</w:t>
      </w:r>
      <w:r w:rsidRPr="00E36A4D">
        <w:rPr>
          <w:rFonts w:ascii="Times New Roman" w:hAnsi="Times New Roman" w:cs="Times New Roman"/>
          <w:b/>
          <w:i/>
          <w:iCs/>
          <w:color w:val="000000" w:themeColor="text1"/>
          <w:spacing w:val="-2"/>
        </w:rPr>
        <w:t>або еквівалент</w:t>
      </w:r>
      <w:r w:rsidRPr="00E36A4D">
        <w:rPr>
          <w:rFonts w:ascii="Times New Roman" w:hAnsi="Times New Roman" w:cs="Times New Roman"/>
          <w:i/>
          <w:iCs/>
          <w:color w:val="000000" w:themeColor="text1"/>
          <w:spacing w:val="-2"/>
        </w:rPr>
        <w:t>».</w:t>
      </w:r>
    </w:p>
    <w:p w14:paraId="31C61376" w14:textId="77777777" w:rsidR="003349FB" w:rsidRDefault="003349FB"/>
    <w:sectPr w:rsidR="003349FB" w:rsidSect="00334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95A"/>
    <w:multiLevelType w:val="hybridMultilevel"/>
    <w:tmpl w:val="26EA63FA"/>
    <w:lvl w:ilvl="0" w:tplc="BFCC9484">
      <w:start w:val="73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55AD1"/>
    <w:multiLevelType w:val="hybridMultilevel"/>
    <w:tmpl w:val="7BE0BB0A"/>
    <w:lvl w:ilvl="0" w:tplc="28B4D7EE">
      <w:start w:val="1"/>
      <w:numFmt w:val="decimal"/>
      <w:lvlText w:val="%1."/>
      <w:lvlJc w:val="left"/>
      <w:pPr>
        <w:ind w:left="720" w:hanging="360"/>
      </w:pPr>
      <w:rPr>
        <w:rFonts w:eastAsia="SimSun"/>
        <w:b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8257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192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165"/>
    <w:rsid w:val="003349FB"/>
    <w:rsid w:val="00335394"/>
    <w:rsid w:val="00766967"/>
    <w:rsid w:val="007942AE"/>
    <w:rsid w:val="00991CB0"/>
    <w:rsid w:val="00A433FD"/>
    <w:rsid w:val="00A46AAC"/>
    <w:rsid w:val="00BC4D53"/>
    <w:rsid w:val="00C1038E"/>
    <w:rsid w:val="00F654DE"/>
    <w:rsid w:val="00FA4165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7200"/>
  <w15:docId w15:val="{637FA0A5-F5E6-42F2-B759-AA3ED42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41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uiPriority w:val="99"/>
    <w:semiHidden/>
    <w:rsid w:val="00FA4165"/>
  </w:style>
  <w:style w:type="paragraph" w:customStyle="1" w:styleId="Default">
    <w:name w:val="Default"/>
    <w:rsid w:val="00FA4165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Основний текст Знак"/>
    <w:link w:val="a3"/>
    <w:uiPriority w:val="99"/>
    <w:semiHidden/>
    <w:locked/>
    <w:rsid w:val="00FA416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kata-agent</dc:creator>
  <cp:keywords/>
  <dc:description/>
  <cp:lastModifiedBy>user21@SPL.local</cp:lastModifiedBy>
  <cp:revision>10</cp:revision>
  <dcterms:created xsi:type="dcterms:W3CDTF">2022-12-16T09:24:00Z</dcterms:created>
  <dcterms:modified xsi:type="dcterms:W3CDTF">2023-02-22T14:09:00Z</dcterms:modified>
</cp:coreProperties>
</file>