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95" w:rsidRPr="009A50D1" w:rsidRDefault="00882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9A50D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ДОДАТОК  2</w:t>
      </w:r>
      <w:proofErr w:type="gramEnd"/>
    </w:p>
    <w:p w:rsidR="000D3095" w:rsidRPr="009A50D1" w:rsidRDefault="00882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A50D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до </w:t>
      </w:r>
      <w:proofErr w:type="spellStart"/>
      <w:r w:rsidRPr="009A50D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тендерної</w:t>
      </w:r>
      <w:proofErr w:type="spellEnd"/>
      <w:r w:rsidRPr="009A50D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документації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0D3095" w:rsidRPr="009A50D1" w:rsidRDefault="00882A1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>Інформація</w:t>
      </w:r>
      <w:proofErr w:type="spellEnd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 xml:space="preserve"> про </w:t>
      </w:r>
      <w:proofErr w:type="spellStart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>необхідні</w:t>
      </w:r>
      <w:proofErr w:type="spellEnd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>технічні</w:t>
      </w:r>
      <w:proofErr w:type="spellEnd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>якісні</w:t>
      </w:r>
      <w:proofErr w:type="spellEnd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 xml:space="preserve"> та </w:t>
      </w:r>
      <w:proofErr w:type="spellStart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>кількісні</w:t>
      </w:r>
      <w:proofErr w:type="spellEnd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 xml:space="preserve"> характеристики предмета </w:t>
      </w:r>
      <w:proofErr w:type="spellStart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>закупівлі</w:t>
      </w:r>
      <w:proofErr w:type="spellEnd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 xml:space="preserve"> </w:t>
      </w:r>
      <w:r w:rsidRPr="009A50D1">
        <w:rPr>
          <w:rFonts w:ascii="Times New Roman" w:eastAsia="Times New Roman" w:hAnsi="Times New Roman" w:cs="Times New Roman"/>
          <w:b/>
          <w:i/>
          <w:sz w:val="23"/>
          <w:szCs w:val="23"/>
          <w:highlight w:val="white"/>
        </w:rPr>
        <w:t>–</w:t>
      </w:r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>технічні</w:t>
      </w:r>
      <w:proofErr w:type="spellEnd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>вимоги</w:t>
      </w:r>
      <w:proofErr w:type="spellEnd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 xml:space="preserve"> до предмета </w:t>
      </w:r>
      <w:proofErr w:type="spellStart"/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>закупівлі</w:t>
      </w:r>
      <w:proofErr w:type="spellEnd"/>
    </w:p>
    <w:p w:rsidR="000D3095" w:rsidRPr="009A50D1" w:rsidRDefault="00882A1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</w:pPr>
      <w:r w:rsidRPr="009A50D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highlight w:val="white"/>
        </w:rPr>
        <w:t>ТЕХНІЧНА СПЕЦИФІКАЦІЯ</w:t>
      </w:r>
    </w:p>
    <w:p w:rsidR="000D3095" w:rsidRPr="009A50D1" w:rsidRDefault="005648BC" w:rsidP="005648B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-2" w:firstLineChars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A50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  <w:t xml:space="preserve">1. </w:t>
      </w:r>
      <w:proofErr w:type="spellStart"/>
      <w:r w:rsidR="00882A1F" w:rsidRPr="009A50D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Детальний</w:t>
      </w:r>
      <w:proofErr w:type="spellEnd"/>
      <w:r w:rsidR="00882A1F" w:rsidRPr="009A50D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="00882A1F" w:rsidRPr="009A50D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опис</w:t>
      </w:r>
      <w:proofErr w:type="spellEnd"/>
      <w:r w:rsidR="00882A1F" w:rsidRPr="009A50D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предмета </w:t>
      </w:r>
      <w:proofErr w:type="spellStart"/>
      <w:r w:rsidR="00882A1F" w:rsidRPr="009A50D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закупівлі</w:t>
      </w:r>
      <w:proofErr w:type="spellEnd"/>
      <w:r w:rsidR="00882A1F" w:rsidRPr="009A50D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tbl>
      <w:tblPr>
        <w:tblStyle w:val="af"/>
        <w:tblW w:w="966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5265"/>
      </w:tblGrid>
      <w:tr w:rsidR="000D3095" w:rsidRPr="009A50D1" w:rsidTr="006323F3">
        <w:trPr>
          <w:trHeight w:val="552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095" w:rsidRPr="009A50D1" w:rsidRDefault="0088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Назва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предмета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закупівлі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095" w:rsidRPr="009A50D1" w:rsidRDefault="0088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Природний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газ</w:t>
            </w:r>
          </w:p>
        </w:tc>
      </w:tr>
      <w:tr w:rsidR="000D3095" w:rsidRPr="009A50D1" w:rsidTr="006323F3">
        <w:trPr>
          <w:trHeight w:val="501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095" w:rsidRPr="009A50D1" w:rsidRDefault="0088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Код ДК 021:2015 за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Єдиним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закупівельним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095" w:rsidRPr="009A50D1" w:rsidRDefault="0088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09120000-6 –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газове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паливо</w:t>
            </w:r>
            <w:proofErr w:type="spellEnd"/>
          </w:p>
        </w:tc>
      </w:tr>
      <w:tr w:rsidR="000D3095" w:rsidRPr="009A50D1" w:rsidTr="005648BC">
        <w:trPr>
          <w:trHeight w:val="1768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095" w:rsidRPr="009A50D1" w:rsidRDefault="0088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_heading=h.gjdgxs" w:colFirst="0" w:colLast="0"/>
            <w:bookmarkEnd w:id="0"/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Назви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товару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номенклатурної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позиції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предмета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закупівлі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 код товару,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визначеного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згідно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Єдиним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закупівельним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словником,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що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найбільше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відповідає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назві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номенклатурної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позиції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предмета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095" w:rsidRPr="009A50D1" w:rsidRDefault="00882A1F" w:rsidP="00C8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" w:name="_GoBack"/>
            <w:bookmarkEnd w:id="1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09123000-7 –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природний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газ</w:t>
            </w:r>
          </w:p>
        </w:tc>
      </w:tr>
      <w:tr w:rsidR="000D3095" w:rsidRPr="009A50D1" w:rsidTr="005648BC">
        <w:trPr>
          <w:trHeight w:val="367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095" w:rsidRPr="009A50D1" w:rsidRDefault="0088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Одиниці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095" w:rsidRPr="009A50D1" w:rsidRDefault="0088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метри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кубічні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(м. куб.)</w:t>
            </w:r>
          </w:p>
          <w:p w:rsidR="000D3095" w:rsidRPr="009A50D1" w:rsidRDefault="000D3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D3095" w:rsidRPr="009A50D1" w:rsidTr="006323F3">
        <w:trPr>
          <w:trHeight w:val="475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095" w:rsidRPr="009A50D1" w:rsidRDefault="0088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обсяг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), м. куб.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095" w:rsidRPr="009A50D1" w:rsidRDefault="006323F3" w:rsidP="009A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</w:t>
            </w:r>
            <w:r w:rsidR="009A50D1" w:rsidRPr="009A50D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</w:t>
            </w:r>
            <w:r w:rsidR="00882A1F" w:rsidRPr="009A50D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="009A50D1" w:rsidRPr="009A50D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</w:t>
            </w:r>
            <w:r w:rsidR="00882A1F" w:rsidRPr="009A50D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</w:tr>
      <w:tr w:rsidR="000D3095" w:rsidRPr="009A50D1" w:rsidTr="006323F3">
        <w:trPr>
          <w:trHeight w:val="632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095" w:rsidRPr="009A50D1" w:rsidRDefault="0088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Місце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095" w:rsidRPr="009A50D1" w:rsidRDefault="006323F3" w:rsidP="0063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вул. Захисників України 78, с. Нові Петрівці, Вишгородський район, Київська область, Україна, 07354</w:t>
            </w:r>
          </w:p>
        </w:tc>
      </w:tr>
      <w:tr w:rsidR="000D3095" w:rsidRPr="009A50D1" w:rsidTr="006323F3">
        <w:trPr>
          <w:trHeight w:val="481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095" w:rsidRPr="009A50D1" w:rsidRDefault="0088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095" w:rsidRPr="009A50D1" w:rsidRDefault="00882A1F" w:rsidP="009A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Цілодобово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до 1</w:t>
            </w:r>
            <w:r w:rsidR="009A50D1" w:rsidRPr="009A50D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9A50D1" w:rsidRPr="009A50D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04</w:t>
            </w:r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.20</w:t>
            </w:r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</w:t>
            </w:r>
            <w:r w:rsidR="009A50D1" w:rsidRPr="009A50D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>включно</w:t>
            </w:r>
            <w:proofErr w:type="spellEnd"/>
            <w:r w:rsidRPr="009A50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</w:tbl>
    <w:p w:rsidR="000D3095" w:rsidRPr="009A50D1" w:rsidRDefault="005648BC" w:rsidP="005648BC">
      <w:pPr>
        <w:tabs>
          <w:tab w:val="left" w:pos="0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50D1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</w:t>
      </w:r>
      <w:r w:rsidRPr="009A50D1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. </w:t>
      </w:r>
      <w:proofErr w:type="spellStart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>Постачання</w:t>
      </w:r>
      <w:proofErr w:type="spellEnd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 xml:space="preserve"> природного газу, </w:t>
      </w:r>
      <w:proofErr w:type="spellStart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>його</w:t>
      </w:r>
      <w:proofErr w:type="spellEnd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>технічні</w:t>
      </w:r>
      <w:proofErr w:type="spellEnd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>якісні</w:t>
      </w:r>
      <w:proofErr w:type="spellEnd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 xml:space="preserve"> характеристики </w:t>
      </w:r>
      <w:proofErr w:type="spellStart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>повинні</w:t>
      </w:r>
      <w:proofErr w:type="spellEnd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>відповідати</w:t>
      </w:r>
      <w:proofErr w:type="spellEnd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 xml:space="preserve">  нормам</w:t>
      </w:r>
      <w:proofErr w:type="gramEnd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 xml:space="preserve"> чинного </w:t>
      </w:r>
      <w:proofErr w:type="spellStart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>законодавства</w:t>
      </w:r>
      <w:proofErr w:type="spellEnd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>України</w:t>
      </w:r>
      <w:proofErr w:type="spellEnd"/>
      <w:r w:rsidR="00882A1F" w:rsidRPr="009A50D1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0D3095" w:rsidRPr="009A50D1" w:rsidRDefault="00882A1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Закону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України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«Про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ринок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природного газу» № 329-VIII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від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09.04.2015;</w:t>
      </w:r>
    </w:p>
    <w:p w:rsidR="000D3095" w:rsidRPr="009A50D1" w:rsidRDefault="00882A1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Правилам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постачання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природного газу,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затвердженим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постановою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Національної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комісії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здійснює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державне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регулювання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648BC" w:rsidRPr="009A50D1"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сферах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енергетики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комунальних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послуг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від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30.09.2015 № 2496;</w:t>
      </w:r>
    </w:p>
    <w:p w:rsidR="000D3095" w:rsidRPr="009A50D1" w:rsidRDefault="00882A1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Кодексу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газотранспортної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системи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затвердженому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постановою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Національної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комісії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здійснює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державне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регулювання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648BC" w:rsidRPr="009A50D1"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сферах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енергетики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комунальних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послуг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від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30.09.2015 № 2493;</w:t>
      </w:r>
    </w:p>
    <w:p w:rsidR="000D3095" w:rsidRPr="009A50D1" w:rsidRDefault="00882A1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Кодексу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газорозподільних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систем,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затвердженому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постановою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Національної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комісії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здійснює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державне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регулювання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648BC" w:rsidRPr="009A50D1"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сферах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енергетики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комунальних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послуг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від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30.09.2015 № 2494;</w:t>
      </w:r>
    </w:p>
    <w:p w:rsidR="000D3095" w:rsidRPr="009A50D1" w:rsidRDefault="00882A1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Іншим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нормативно-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правовим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актам,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прийнятим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виконання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Закону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України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«Про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ринок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природного газу».</w:t>
      </w:r>
    </w:p>
    <w:p w:rsidR="008B48F3" w:rsidRPr="009A50D1" w:rsidRDefault="008B48F3" w:rsidP="006323F3">
      <w:pPr>
        <w:pStyle w:val="af0"/>
        <w:numPr>
          <w:ilvl w:val="0"/>
          <w:numId w:val="2"/>
        </w:numPr>
        <w:ind w:leftChars="0" w:left="0" w:firstLineChars="0" w:firstLine="0"/>
        <w:rPr>
          <w:rFonts w:ascii="Times New Roman" w:hAnsi="Times New Roman" w:cs="Times New Roman"/>
          <w:sz w:val="23"/>
          <w:szCs w:val="23"/>
          <w:lang w:val="uk-UA"/>
        </w:rPr>
      </w:pPr>
      <w:r w:rsidRPr="009A50D1">
        <w:rPr>
          <w:rFonts w:ascii="Times New Roman" w:hAnsi="Times New Roman" w:cs="Times New Roman"/>
          <w:sz w:val="23"/>
          <w:szCs w:val="23"/>
          <w:lang w:val="uk-UA" w:eastAsia="ar-SA"/>
        </w:rPr>
        <w:t>Плановий обсяг</w:t>
      </w:r>
      <w:r w:rsidRPr="009A50D1">
        <w:rPr>
          <w:rFonts w:ascii="Times New Roman" w:hAnsi="Times New Roman" w:cs="Times New Roman"/>
          <w:sz w:val="23"/>
          <w:szCs w:val="23"/>
          <w:lang w:val="uk-UA"/>
        </w:rPr>
        <w:t xml:space="preserve"> закупівлі природного газу з розбивкою по місяцях: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B48F3" w:rsidRPr="009A50D1" w:rsidTr="005648BC">
        <w:trPr>
          <w:trHeight w:val="332"/>
        </w:trPr>
        <w:tc>
          <w:tcPr>
            <w:tcW w:w="3397" w:type="dxa"/>
          </w:tcPr>
          <w:p w:rsidR="008B48F3" w:rsidRPr="009A50D1" w:rsidRDefault="008B48F3" w:rsidP="00AD0254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8B48F3" w:rsidRPr="009A50D1" w:rsidRDefault="008B48F3" w:rsidP="00AD0254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Обсяг</w:t>
            </w:r>
            <w:r w:rsidR="006323F3" w:rsidRPr="009A50D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, </w:t>
            </w:r>
            <w:r w:rsidR="00C92799"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тис.</w:t>
            </w:r>
            <w:r w:rsidR="006323F3"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C92799"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куб</w:t>
            </w:r>
            <w:r w:rsidR="006323F3"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  <w:r w:rsidR="00C92799"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м</w:t>
            </w:r>
            <w:r w:rsidR="006323F3" w:rsidRPr="009A50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етрів</w:t>
            </w:r>
          </w:p>
        </w:tc>
      </w:tr>
      <w:tr w:rsidR="008B48F3" w:rsidRPr="009A50D1" w:rsidTr="005648BC">
        <w:trPr>
          <w:trHeight w:val="281"/>
        </w:trPr>
        <w:tc>
          <w:tcPr>
            <w:tcW w:w="3397" w:type="dxa"/>
          </w:tcPr>
          <w:p w:rsidR="008B48F3" w:rsidRPr="009A50D1" w:rsidRDefault="009A50D1" w:rsidP="009A50D1">
            <w:pPr>
              <w:ind w:left="0" w:hanging="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Січень</w:t>
            </w:r>
          </w:p>
        </w:tc>
        <w:tc>
          <w:tcPr>
            <w:tcW w:w="6379" w:type="dxa"/>
          </w:tcPr>
          <w:p w:rsidR="008B48F3" w:rsidRPr="009A50D1" w:rsidRDefault="009A50D1" w:rsidP="009A50D1">
            <w:pPr>
              <w:ind w:left="0" w:hanging="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8,0</w:t>
            </w:r>
          </w:p>
        </w:tc>
      </w:tr>
      <w:tr w:rsidR="008B48F3" w:rsidRPr="009A50D1" w:rsidTr="00AD0254">
        <w:tc>
          <w:tcPr>
            <w:tcW w:w="3397" w:type="dxa"/>
          </w:tcPr>
          <w:p w:rsidR="008B48F3" w:rsidRPr="009A50D1" w:rsidRDefault="008B48F3" w:rsidP="009A50D1">
            <w:pPr>
              <w:ind w:left="0" w:hanging="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</w:t>
            </w:r>
            <w:r w:rsidR="009A50D1"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ютий</w:t>
            </w:r>
          </w:p>
        </w:tc>
        <w:tc>
          <w:tcPr>
            <w:tcW w:w="6379" w:type="dxa"/>
          </w:tcPr>
          <w:p w:rsidR="008B48F3" w:rsidRPr="009A50D1" w:rsidRDefault="009A50D1" w:rsidP="009A50D1">
            <w:pPr>
              <w:ind w:left="0" w:hanging="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="006323F3"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8B48F3" w:rsidRPr="009A50D1" w:rsidTr="00AD0254">
        <w:tc>
          <w:tcPr>
            <w:tcW w:w="3397" w:type="dxa"/>
          </w:tcPr>
          <w:p w:rsidR="008B48F3" w:rsidRPr="009A50D1" w:rsidRDefault="009A50D1" w:rsidP="009A50D1">
            <w:pPr>
              <w:ind w:left="0" w:hanging="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Березень</w:t>
            </w:r>
          </w:p>
        </w:tc>
        <w:tc>
          <w:tcPr>
            <w:tcW w:w="6379" w:type="dxa"/>
          </w:tcPr>
          <w:p w:rsidR="008B48F3" w:rsidRPr="009A50D1" w:rsidRDefault="009A50D1" w:rsidP="009A50D1">
            <w:pPr>
              <w:ind w:left="0" w:hanging="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="006323F3"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8B48F3" w:rsidRPr="009A50D1" w:rsidTr="00AD0254">
        <w:tc>
          <w:tcPr>
            <w:tcW w:w="3397" w:type="dxa"/>
          </w:tcPr>
          <w:p w:rsidR="008B48F3" w:rsidRPr="009A50D1" w:rsidRDefault="009A50D1" w:rsidP="006323F3">
            <w:pPr>
              <w:ind w:left="0" w:hanging="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Квітень</w:t>
            </w:r>
          </w:p>
        </w:tc>
        <w:tc>
          <w:tcPr>
            <w:tcW w:w="6379" w:type="dxa"/>
          </w:tcPr>
          <w:p w:rsidR="008B48F3" w:rsidRPr="009A50D1" w:rsidRDefault="006323F3" w:rsidP="009A50D1">
            <w:pPr>
              <w:ind w:left="0" w:hanging="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2,</w:t>
            </w:r>
            <w:r w:rsidR="009A50D1"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</w:tr>
      <w:tr w:rsidR="009A50D1" w:rsidRPr="009A50D1" w:rsidTr="00AD0254">
        <w:tc>
          <w:tcPr>
            <w:tcW w:w="3397" w:type="dxa"/>
          </w:tcPr>
          <w:p w:rsidR="009A50D1" w:rsidRPr="009A50D1" w:rsidRDefault="009A50D1" w:rsidP="006323F3">
            <w:pPr>
              <w:ind w:left="0" w:hanging="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Разом:</w:t>
            </w:r>
          </w:p>
        </w:tc>
        <w:tc>
          <w:tcPr>
            <w:tcW w:w="6379" w:type="dxa"/>
          </w:tcPr>
          <w:p w:rsidR="009A50D1" w:rsidRPr="009A50D1" w:rsidRDefault="009A50D1" w:rsidP="006323F3">
            <w:pPr>
              <w:ind w:left="0" w:hanging="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23,8</w:t>
            </w:r>
          </w:p>
        </w:tc>
      </w:tr>
    </w:tbl>
    <w:p w:rsidR="000D3095" w:rsidRPr="009A50D1" w:rsidRDefault="005648BC" w:rsidP="005648B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Chars="0" w:left="-2" w:firstLineChars="0" w:firstLine="0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  <w:r w:rsidRPr="009A50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  <w:lastRenderedPageBreak/>
        <w:t xml:space="preserve">3. </w:t>
      </w:r>
      <w:r w:rsidR="00882A1F" w:rsidRPr="009A50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  <w:t xml:space="preserve">Вимоги щодо якості </w:t>
      </w:r>
      <w:r w:rsidR="00882A1F" w:rsidRPr="009A50D1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предмета закупівлі</w:t>
      </w:r>
      <w:r w:rsidR="00882A1F" w:rsidRPr="009A50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  <w:t xml:space="preserve">. </w:t>
      </w:r>
    </w:p>
    <w:p w:rsidR="000D3095" w:rsidRPr="009A50D1" w:rsidRDefault="00882A1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50D1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Якість, фізико-хімічні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lang w:val="uk-UA"/>
        </w:rPr>
        <w:t>пока</w:t>
      </w:r>
      <w:r w:rsidRPr="009A50D1">
        <w:rPr>
          <w:rFonts w:ascii="Times New Roman" w:eastAsia="Times New Roman" w:hAnsi="Times New Roman" w:cs="Times New Roman"/>
          <w:sz w:val="23"/>
          <w:szCs w:val="23"/>
        </w:rPr>
        <w:t>зники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(ФХП) та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інші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характеристики природного газу, який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постачається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замовнику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повинні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відповідати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вимогам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визначеним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Кодексом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газотранспортної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системи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затвердженим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постановою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Національної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комісії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здійснює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державне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регулювання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у сферах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енергетики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комунальних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послуг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від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30.09.2015 № 2493 (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далі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— Кодекс № 2493), Кодексом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газорозподільних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систем,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затвердженим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постановою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Національної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комісії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здійснює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державне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регулювання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у сферах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енергетики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комунальних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послуг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від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30.09.2015 № 2494 (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далі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— Кодекс № 2494).</w:t>
      </w:r>
    </w:p>
    <w:p w:rsidR="000D3095" w:rsidRPr="009A50D1" w:rsidRDefault="00882A1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одиницю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виміру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кількості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природного газу при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його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обліку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приймається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один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кубічний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метр (куб. м), приведений до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стандартних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умов: температура (t) = 20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градусів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Цельсієм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тиск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(Р) = 760 мм ртутного </w:t>
      </w:r>
      <w:proofErr w:type="spellStart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>стовпчика</w:t>
      </w:r>
      <w:proofErr w:type="spellEnd"/>
      <w:r w:rsidRPr="009A50D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(101,325 кПа).</w:t>
      </w:r>
    </w:p>
    <w:p w:rsidR="008B48F3" w:rsidRPr="009A50D1" w:rsidRDefault="008B48F3" w:rsidP="008B48F3">
      <w:pPr>
        <w:ind w:left="0" w:hanging="2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A50D1">
        <w:rPr>
          <w:rFonts w:ascii="Times New Roman" w:hAnsi="Times New Roman" w:cs="Times New Roman"/>
          <w:sz w:val="23"/>
          <w:szCs w:val="23"/>
          <w:lang w:val="uk-UA"/>
        </w:rPr>
        <w:t>Товар запропонований учасником повинен відповідати вимогам 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6"/>
        <w:gridCol w:w="1893"/>
      </w:tblGrid>
      <w:tr w:rsidR="008B48F3" w:rsidRPr="009A50D1" w:rsidTr="006323F3">
        <w:trPr>
          <w:trHeight w:val="40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F3" w:rsidRPr="009A50D1" w:rsidRDefault="008B48F3" w:rsidP="00AD0254">
            <w:pPr>
              <w:autoSpaceDE w:val="0"/>
              <w:ind w:left="0" w:hanging="2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B48F3" w:rsidRPr="009A50D1" w:rsidRDefault="008B48F3" w:rsidP="00AD0254">
            <w:pPr>
              <w:autoSpaceDE w:val="0"/>
              <w:ind w:left="0" w:hanging="2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Норма</w:t>
            </w:r>
          </w:p>
        </w:tc>
      </w:tr>
      <w:tr w:rsidR="008B48F3" w:rsidRPr="009A50D1" w:rsidTr="00AD025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 Теплота згоряння нижча,  </w:t>
            </w:r>
            <w:proofErr w:type="spellStart"/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МДж</w:t>
            </w:r>
            <w:proofErr w:type="spellEnd"/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/м³ кПа,  при 20ºС  101,325 кПа,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31,8 (7600) </w:t>
            </w:r>
          </w:p>
        </w:tc>
      </w:tr>
      <w:tr w:rsidR="008B48F3" w:rsidRPr="009A50D1" w:rsidTr="00AD0254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2. Область значень числа </w:t>
            </w:r>
            <w:proofErr w:type="spellStart"/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Воббе</w:t>
            </w:r>
            <w:proofErr w:type="spellEnd"/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(вищого), </w:t>
            </w:r>
            <w:proofErr w:type="spellStart"/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МДж</w:t>
            </w:r>
            <w:proofErr w:type="spellEnd"/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9850-13000</w:t>
            </w:r>
          </w:p>
        </w:tc>
      </w:tr>
      <w:tr w:rsidR="008B48F3" w:rsidRPr="009A50D1" w:rsidTr="00AD025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0,02</w:t>
            </w:r>
          </w:p>
        </w:tc>
      </w:tr>
      <w:tr w:rsidR="008B48F3" w:rsidRPr="009A50D1" w:rsidTr="00AD025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4. Масова концентрація </w:t>
            </w:r>
            <w:proofErr w:type="spellStart"/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меркаптановоїсірки</w:t>
            </w:r>
            <w:proofErr w:type="spellEnd"/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0,036</w:t>
            </w:r>
          </w:p>
        </w:tc>
      </w:tr>
      <w:tr w:rsidR="008B48F3" w:rsidRPr="009A50D1" w:rsidTr="00AD025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1,0</w:t>
            </w:r>
          </w:p>
        </w:tc>
      </w:tr>
      <w:tr w:rsidR="008B48F3" w:rsidRPr="009A50D1" w:rsidTr="00AD025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6. Маса механічних </w:t>
            </w:r>
            <w:proofErr w:type="spellStart"/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домішків</w:t>
            </w:r>
            <w:proofErr w:type="spellEnd"/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0,001</w:t>
            </w:r>
          </w:p>
        </w:tc>
      </w:tr>
      <w:tr w:rsidR="008B48F3" w:rsidRPr="009A50D1" w:rsidTr="00AD025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F3" w:rsidRPr="009A50D1" w:rsidRDefault="008B48F3" w:rsidP="00AD0254">
            <w:pPr>
              <w:autoSpaceDE w:val="0"/>
              <w:ind w:left="0" w:hanging="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50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3</w:t>
            </w:r>
          </w:p>
        </w:tc>
      </w:tr>
    </w:tbl>
    <w:p w:rsidR="000D3095" w:rsidRPr="009A50D1" w:rsidRDefault="005648BC" w:rsidP="005648BC">
      <w:pPr>
        <w:tabs>
          <w:tab w:val="left" w:pos="284"/>
          <w:tab w:val="left" w:pos="993"/>
          <w:tab w:val="left" w:pos="1560"/>
        </w:tabs>
        <w:spacing w:after="0"/>
        <w:ind w:leftChars="0" w:left="-2" w:firstLineChars="0" w:firstLine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A50D1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4. </w:t>
      </w:r>
      <w:proofErr w:type="spellStart"/>
      <w:r w:rsidR="00882A1F" w:rsidRPr="009A50D1">
        <w:rPr>
          <w:rFonts w:ascii="Times New Roman" w:eastAsia="Times New Roman" w:hAnsi="Times New Roman" w:cs="Times New Roman"/>
          <w:b/>
          <w:sz w:val="23"/>
          <w:szCs w:val="23"/>
        </w:rPr>
        <w:t>Особливі</w:t>
      </w:r>
      <w:proofErr w:type="spellEnd"/>
      <w:r w:rsidR="00882A1F" w:rsidRPr="009A50D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882A1F" w:rsidRPr="009A50D1">
        <w:rPr>
          <w:rFonts w:ascii="Times New Roman" w:eastAsia="Times New Roman" w:hAnsi="Times New Roman" w:cs="Times New Roman"/>
          <w:b/>
          <w:sz w:val="23"/>
          <w:szCs w:val="23"/>
        </w:rPr>
        <w:t>вимоги</w:t>
      </w:r>
      <w:proofErr w:type="spellEnd"/>
      <w:r w:rsidR="00882A1F" w:rsidRPr="009A50D1">
        <w:rPr>
          <w:rFonts w:ascii="Times New Roman" w:eastAsia="Times New Roman" w:hAnsi="Times New Roman" w:cs="Times New Roman"/>
          <w:b/>
          <w:sz w:val="23"/>
          <w:szCs w:val="23"/>
        </w:rPr>
        <w:t xml:space="preserve"> до предмета </w:t>
      </w:r>
      <w:proofErr w:type="spellStart"/>
      <w:r w:rsidR="00882A1F" w:rsidRPr="009A50D1">
        <w:rPr>
          <w:rFonts w:ascii="Times New Roman" w:eastAsia="Times New Roman" w:hAnsi="Times New Roman" w:cs="Times New Roman"/>
          <w:b/>
          <w:sz w:val="23"/>
          <w:szCs w:val="23"/>
        </w:rPr>
        <w:t>закупівлі</w:t>
      </w:r>
      <w:proofErr w:type="spellEnd"/>
      <w:r w:rsidR="00882A1F" w:rsidRPr="009A50D1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0D3095" w:rsidRPr="009A50D1" w:rsidRDefault="00882A1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4.1. До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ціни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тендерної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пропозиції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учасник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зобов’язаний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включити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послуги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із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замовлення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бронювання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потужності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щодо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кожного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періоду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обсягу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постачання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газу за договорами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</w:rPr>
        <w:t>постачання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</w:rPr>
        <w:t xml:space="preserve"> природного газу.</w:t>
      </w:r>
    </w:p>
    <w:p w:rsidR="000D3095" w:rsidRPr="009A50D1" w:rsidRDefault="00882A1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Ціна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на предмет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даної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закупівлі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обов'язково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повинна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включати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до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вартості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ціни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тендерної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пропозиції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вартість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послуг</w:t>
      </w:r>
      <w:proofErr w:type="spellEnd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пов’язаних</w:t>
      </w:r>
      <w:proofErr w:type="spellEnd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 з </w:t>
      </w:r>
      <w:proofErr w:type="spellStart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транспортуванням</w:t>
      </w:r>
      <w:proofErr w:type="spellEnd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 газу</w:t>
      </w:r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до точки входу в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газорозподільну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систему, до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якої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підключено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об’єкти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Замовника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витрати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на оплату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послуги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замовленої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потужності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що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здійснюється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постачальником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газу на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підставі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Договору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транспортування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природного газу з Оператором ГТС,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відповідно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до норм Кодексу ГТС за тарифами,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що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визначені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НКРЕКП.</w:t>
      </w:r>
    </w:p>
    <w:p w:rsidR="000D3095" w:rsidRPr="009A50D1" w:rsidRDefault="00882A1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При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цьому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до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ціни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газу </w:t>
      </w:r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не </w:t>
      </w:r>
      <w:proofErr w:type="spellStart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включається</w:t>
      </w:r>
      <w:proofErr w:type="spellEnd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вартість</w:t>
      </w:r>
      <w:proofErr w:type="spellEnd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послуг</w:t>
      </w:r>
      <w:proofErr w:type="spellEnd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 з </w:t>
      </w:r>
      <w:proofErr w:type="spellStart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розподілу</w:t>
      </w:r>
      <w:proofErr w:type="spellEnd"/>
      <w:r w:rsidRPr="009A50D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 природного газу</w:t>
      </w:r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що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є предметом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регулювання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окремого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договору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між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Замовником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та Оператором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газорозподільної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системи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</w:p>
    <w:p w:rsidR="000D3095" w:rsidRPr="009A50D1" w:rsidRDefault="00882A1F" w:rsidP="009A50D1">
      <w:pPr>
        <w:ind w:left="0" w:hanging="2"/>
        <w:rPr>
          <w:rFonts w:ascii="Times New Roman" w:hAnsi="Times New Roman" w:cs="Times New Roman"/>
          <w:b/>
          <w:highlight w:val="white"/>
        </w:rPr>
      </w:pPr>
      <w:r w:rsidRPr="009A50D1">
        <w:rPr>
          <w:b/>
        </w:rPr>
        <w:tab/>
      </w:r>
      <w:r w:rsidRPr="009A50D1">
        <w:rPr>
          <w:rFonts w:ascii="Times New Roman" w:hAnsi="Times New Roman" w:cs="Times New Roman"/>
          <w:b/>
          <w:highlight w:val="white"/>
        </w:rPr>
        <w:t xml:space="preserve">5.   </w:t>
      </w:r>
      <w:proofErr w:type="spellStart"/>
      <w:r w:rsidRPr="009A50D1">
        <w:rPr>
          <w:rFonts w:ascii="Times New Roman" w:hAnsi="Times New Roman" w:cs="Times New Roman"/>
          <w:b/>
          <w:highlight w:val="white"/>
        </w:rPr>
        <w:t>Умови</w:t>
      </w:r>
      <w:proofErr w:type="spellEnd"/>
      <w:r w:rsidRPr="009A50D1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9A50D1">
        <w:rPr>
          <w:rFonts w:ascii="Times New Roman" w:hAnsi="Times New Roman" w:cs="Times New Roman"/>
          <w:b/>
          <w:highlight w:val="white"/>
        </w:rPr>
        <w:t>постачання</w:t>
      </w:r>
      <w:proofErr w:type="spellEnd"/>
      <w:r w:rsidRPr="009A50D1">
        <w:rPr>
          <w:rFonts w:ascii="Times New Roman" w:hAnsi="Times New Roman" w:cs="Times New Roman"/>
          <w:b/>
          <w:highlight w:val="white"/>
        </w:rPr>
        <w:t>.</w:t>
      </w:r>
    </w:p>
    <w:p w:rsidR="009A50D1" w:rsidRPr="009A50D1" w:rsidRDefault="00882A1F" w:rsidP="009A50D1">
      <w:pPr>
        <w:ind w:left="0" w:hanging="2"/>
        <w:rPr>
          <w:rFonts w:ascii="Times New Roman" w:hAnsi="Times New Roman" w:cs="Times New Roman"/>
          <w:highlight w:val="white"/>
        </w:rPr>
      </w:pPr>
      <w:r w:rsidRPr="009A50D1">
        <w:rPr>
          <w:rFonts w:ascii="Times New Roman" w:hAnsi="Times New Roman" w:cs="Times New Roman"/>
          <w:highlight w:val="white"/>
        </w:rPr>
        <w:tab/>
        <w:t xml:space="preserve">5.1. </w:t>
      </w:r>
      <w:proofErr w:type="spellStart"/>
      <w:r w:rsidRPr="009A50D1">
        <w:rPr>
          <w:rFonts w:ascii="Times New Roman" w:hAnsi="Times New Roman" w:cs="Times New Roman"/>
          <w:highlight w:val="white"/>
        </w:rPr>
        <w:t>Постачальник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9A50D1">
        <w:rPr>
          <w:rFonts w:ascii="Times New Roman" w:hAnsi="Times New Roman" w:cs="Times New Roman"/>
          <w:highlight w:val="white"/>
        </w:rPr>
        <w:t>зобов’язаний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9A50D1">
        <w:rPr>
          <w:rFonts w:ascii="Times New Roman" w:hAnsi="Times New Roman" w:cs="Times New Roman"/>
          <w:highlight w:val="white"/>
        </w:rPr>
        <w:t>забезпечити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9A50D1">
        <w:rPr>
          <w:rFonts w:ascii="Times New Roman" w:hAnsi="Times New Roman" w:cs="Times New Roman"/>
          <w:highlight w:val="white"/>
        </w:rPr>
        <w:t>своєчасну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9A50D1">
        <w:rPr>
          <w:rFonts w:ascii="Times New Roman" w:hAnsi="Times New Roman" w:cs="Times New Roman"/>
          <w:highlight w:val="white"/>
        </w:rPr>
        <w:t>реєстрацію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9A50D1">
        <w:rPr>
          <w:rFonts w:ascii="Times New Roman" w:hAnsi="Times New Roman" w:cs="Times New Roman"/>
          <w:highlight w:val="white"/>
        </w:rPr>
        <w:t>споживача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в </w:t>
      </w:r>
      <w:proofErr w:type="spellStart"/>
      <w:r w:rsidRPr="009A50D1">
        <w:rPr>
          <w:rFonts w:ascii="Times New Roman" w:hAnsi="Times New Roman" w:cs="Times New Roman"/>
          <w:highlight w:val="white"/>
        </w:rPr>
        <w:t>Реєстрі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9A50D1">
        <w:rPr>
          <w:rFonts w:ascii="Times New Roman" w:hAnsi="Times New Roman" w:cs="Times New Roman"/>
          <w:highlight w:val="white"/>
        </w:rPr>
        <w:t>споживачів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9A50D1">
        <w:rPr>
          <w:rFonts w:ascii="Times New Roman" w:hAnsi="Times New Roman" w:cs="Times New Roman"/>
          <w:highlight w:val="white"/>
        </w:rPr>
        <w:t>постачальника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(на </w:t>
      </w:r>
      <w:proofErr w:type="spellStart"/>
      <w:r w:rsidRPr="009A50D1">
        <w:rPr>
          <w:rFonts w:ascii="Times New Roman" w:hAnsi="Times New Roman" w:cs="Times New Roman"/>
          <w:highlight w:val="white"/>
        </w:rPr>
        <w:t>інформаційній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9A50D1">
        <w:rPr>
          <w:rFonts w:ascii="Times New Roman" w:hAnsi="Times New Roman" w:cs="Times New Roman"/>
          <w:highlight w:val="white"/>
        </w:rPr>
        <w:t>платформі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Оператора ГТС) у </w:t>
      </w:r>
      <w:proofErr w:type="spellStart"/>
      <w:r w:rsidRPr="009A50D1">
        <w:rPr>
          <w:rFonts w:ascii="Times New Roman" w:hAnsi="Times New Roman" w:cs="Times New Roman"/>
          <w:highlight w:val="white"/>
        </w:rPr>
        <w:t>відповідному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9A50D1">
        <w:rPr>
          <w:rFonts w:ascii="Times New Roman" w:hAnsi="Times New Roman" w:cs="Times New Roman"/>
          <w:highlight w:val="white"/>
        </w:rPr>
        <w:t>розрахунковому</w:t>
      </w:r>
      <w:proofErr w:type="spellEnd"/>
      <w:r w:rsidRPr="009A50D1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9A50D1">
        <w:rPr>
          <w:rFonts w:ascii="Times New Roman" w:hAnsi="Times New Roman" w:cs="Times New Roman"/>
          <w:highlight w:val="white"/>
        </w:rPr>
        <w:t>періоді</w:t>
      </w:r>
      <w:proofErr w:type="spellEnd"/>
      <w:r w:rsidRPr="009A50D1">
        <w:rPr>
          <w:rFonts w:ascii="Times New Roman" w:hAnsi="Times New Roman" w:cs="Times New Roman"/>
          <w:highlight w:val="white"/>
        </w:rPr>
        <w:t>.</w:t>
      </w:r>
    </w:p>
    <w:p w:rsidR="000D3095" w:rsidRPr="009A50D1" w:rsidRDefault="00882A1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ab/>
        <w:t xml:space="preserve">5.2.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Розподіл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природного газу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об'єктів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Замовника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(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Споживача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)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здійснюється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оператором ГРМ (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відповідно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до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Реєстру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суб’єктів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природних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монополій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які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провадять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господарську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>діяльність</w:t>
      </w:r>
      <w:proofErr w:type="spellEnd"/>
      <w:r w:rsidRPr="009A50D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r w:rsidRPr="009A50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 </w:t>
      </w:r>
      <w:proofErr w:type="spellStart"/>
      <w:r w:rsidRPr="009A50D1"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 w:rsidRPr="009A50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A50D1"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 w:rsidRPr="009A50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:rsidR="000D3095" w:rsidRDefault="000D3095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D3095" w:rsidRDefault="000D309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095" w:rsidRDefault="000D3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3095" w:rsidRDefault="000D309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309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254"/>
    <w:multiLevelType w:val="multilevel"/>
    <w:tmpl w:val="03A0740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CB35C08"/>
    <w:multiLevelType w:val="multilevel"/>
    <w:tmpl w:val="F138B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95"/>
    <w:rsid w:val="000D3095"/>
    <w:rsid w:val="00240A8D"/>
    <w:rsid w:val="00505632"/>
    <w:rsid w:val="005648BC"/>
    <w:rsid w:val="006323F3"/>
    <w:rsid w:val="00670D49"/>
    <w:rsid w:val="008263B4"/>
    <w:rsid w:val="00882A1F"/>
    <w:rsid w:val="008B48F3"/>
    <w:rsid w:val="008D5037"/>
    <w:rsid w:val="009A50D1"/>
    <w:rsid w:val="00B6331A"/>
    <w:rsid w:val="00C67D6E"/>
    <w:rsid w:val="00C802C1"/>
    <w:rsid w:val="00C92799"/>
    <w:rsid w:val="00D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3C2A"/>
  <w15:docId w15:val="{EA9EBEF1-8BE4-439E-8CB0-86E68BE2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uiPriority w:val="39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B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jiXBfvHrIZsb+vZ6H48T7q0Gg==">AMUW2mXHUgw0BQxSxOrHB69JIcHHuSqaME3tJJHX4zUCojSHH9mCZTJmPJ/xgyaKo4CwIBRCo2a7MaNzhIDpvujBeiqIStaolo3VEHJYog0dBrTYUmTyH9v9cpOdWuDKRGOHSRvtO2bd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4</cp:revision>
  <dcterms:created xsi:type="dcterms:W3CDTF">2023-11-29T08:55:00Z</dcterms:created>
  <dcterms:modified xsi:type="dcterms:W3CDTF">2023-12-01T11:51:00Z</dcterms:modified>
</cp:coreProperties>
</file>