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D1F63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FF679C" w:rsidRPr="00FF679C">
        <w:rPr>
          <w:b/>
          <w:sz w:val="26"/>
          <w:szCs w:val="26"/>
        </w:rPr>
        <w:t>15540000-5 –</w:t>
      </w:r>
      <w:r w:rsidR="007D1F63">
        <w:rPr>
          <w:b/>
          <w:sz w:val="26"/>
          <w:szCs w:val="26"/>
        </w:rPr>
        <w:t xml:space="preserve"> Сирні продукти (С</w:t>
      </w:r>
      <w:r w:rsidR="00FF679C" w:rsidRPr="00FF679C">
        <w:rPr>
          <w:b/>
          <w:sz w:val="26"/>
          <w:szCs w:val="26"/>
        </w:rPr>
        <w:t>ир</w:t>
      </w:r>
      <w:r w:rsidR="007D1F63">
        <w:rPr>
          <w:b/>
          <w:sz w:val="26"/>
          <w:szCs w:val="26"/>
        </w:rPr>
        <w:t xml:space="preserve"> твердий, сир кисломолочний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Білоцерківського району та м. Сквири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8911E7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Сир твердий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7D1F63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350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B2" w:rsidRPr="000106B2" w:rsidRDefault="00836295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Сир твердий брусками</w:t>
            </w:r>
            <w:r w:rsidRPr="00B534B0">
              <w:rPr>
                <w:sz w:val="24"/>
                <w:szCs w:val="24"/>
                <w:lang w:eastAsia="ar-SA"/>
              </w:rPr>
              <w:t xml:space="preserve"> в </w:t>
            </w:r>
            <w:r>
              <w:rPr>
                <w:sz w:val="24"/>
                <w:szCs w:val="24"/>
                <w:lang w:eastAsia="ar-SA"/>
              </w:rPr>
              <w:t>не пошкодженій, промаркованій тарі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Без сторонніх запахів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. Жирність </w:t>
            </w:r>
            <w:r w:rsidR="00077724">
              <w:rPr>
                <w:sz w:val="24"/>
                <w:szCs w:val="24"/>
                <w:lang w:eastAsia="ar-SA"/>
              </w:rPr>
              <w:t>сиру твердого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</w:t>
            </w:r>
            <w:r w:rsidR="00077724">
              <w:rPr>
                <w:sz w:val="24"/>
                <w:szCs w:val="24"/>
                <w:lang w:eastAsia="ar-SA"/>
              </w:rPr>
              <w:t>не менше 40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%. </w:t>
            </w:r>
          </w:p>
          <w:p w:rsidR="000106B2" w:rsidRPr="000106B2" w:rsidRDefault="000106B2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</w:rPr>
            </w:pPr>
            <w:r w:rsidRPr="000106B2">
              <w:rPr>
                <w:sz w:val="24"/>
                <w:szCs w:val="24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DE6EFF" w:rsidRPr="005D35B9" w:rsidRDefault="000106B2" w:rsidP="009B7E5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0106B2">
              <w:rPr>
                <w:sz w:val="24"/>
                <w:szCs w:val="24"/>
                <w:lang w:eastAsia="ar-SA"/>
              </w:rPr>
              <w:t xml:space="preserve">Товар має відповідати ДСТУ </w:t>
            </w:r>
            <w:r w:rsidR="009B7E52">
              <w:rPr>
                <w:sz w:val="24"/>
                <w:szCs w:val="24"/>
                <w:lang w:eastAsia="ar-SA"/>
              </w:rPr>
              <w:t>6003</w:t>
            </w:r>
            <w:r w:rsidRPr="000106B2">
              <w:rPr>
                <w:sz w:val="24"/>
                <w:szCs w:val="24"/>
                <w:lang w:eastAsia="ar-SA"/>
              </w:rPr>
              <w:t>:2</w:t>
            </w:r>
            <w:r w:rsidR="009B7E52">
              <w:rPr>
                <w:sz w:val="24"/>
                <w:szCs w:val="24"/>
                <w:lang w:eastAsia="ar-SA"/>
              </w:rPr>
              <w:t>008</w:t>
            </w:r>
            <w:r w:rsidRPr="000106B2">
              <w:rPr>
                <w:sz w:val="24"/>
                <w:szCs w:val="24"/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DB6A57" w:rsidRDefault="008911E7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3C1698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B2" w:rsidRPr="000106B2" w:rsidRDefault="00B73BAC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Сир кисломолочний </w:t>
            </w:r>
            <w:r w:rsidR="008E714C">
              <w:rPr>
                <w:sz w:val="24"/>
                <w:szCs w:val="24"/>
                <w:lang w:eastAsia="ar-SA"/>
              </w:rPr>
              <w:t xml:space="preserve">фасований </w:t>
            </w:r>
            <w:r w:rsidRPr="00B534B0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>не пошкодженій, промаркованій тарі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Без сторонніх запахів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Жирність </w:t>
            </w:r>
            <w:r w:rsidR="008E714C">
              <w:rPr>
                <w:sz w:val="24"/>
                <w:szCs w:val="24"/>
                <w:lang w:eastAsia="ar-SA"/>
              </w:rPr>
              <w:t xml:space="preserve">сиру кисломолочного не менше 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</w:t>
            </w:r>
            <w:r w:rsidR="008E714C">
              <w:rPr>
                <w:sz w:val="24"/>
                <w:szCs w:val="24"/>
                <w:lang w:eastAsia="ar-SA"/>
              </w:rPr>
              <w:t>9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%. </w:t>
            </w:r>
          </w:p>
          <w:p w:rsidR="000106B2" w:rsidRPr="000106B2" w:rsidRDefault="000106B2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</w:rPr>
            </w:pPr>
            <w:r w:rsidRPr="000106B2">
              <w:rPr>
                <w:sz w:val="24"/>
                <w:szCs w:val="24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DE6EFF" w:rsidRPr="00DB6A57" w:rsidRDefault="000106B2" w:rsidP="00915C4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0106B2">
              <w:rPr>
                <w:sz w:val="24"/>
                <w:szCs w:val="24"/>
                <w:lang w:eastAsia="ar-SA"/>
              </w:rPr>
              <w:t xml:space="preserve">Товар має відповідати ДСТУ </w:t>
            </w:r>
            <w:r w:rsidR="00915C4F">
              <w:rPr>
                <w:sz w:val="24"/>
                <w:szCs w:val="24"/>
                <w:lang w:eastAsia="ar-SA"/>
              </w:rPr>
              <w:t>4554</w:t>
            </w:r>
            <w:r w:rsidRPr="000106B2">
              <w:rPr>
                <w:sz w:val="24"/>
                <w:szCs w:val="24"/>
                <w:lang w:eastAsia="ar-SA"/>
              </w:rPr>
              <w:t>:20</w:t>
            </w:r>
            <w:r w:rsidR="00915C4F">
              <w:rPr>
                <w:sz w:val="24"/>
                <w:szCs w:val="24"/>
                <w:lang w:eastAsia="ar-SA"/>
              </w:rPr>
              <w:t>06</w:t>
            </w:r>
            <w:r w:rsidRPr="000106B2">
              <w:rPr>
                <w:sz w:val="24"/>
                <w:szCs w:val="24"/>
                <w:lang w:eastAsia="ar-SA"/>
              </w:rPr>
              <w:t xml:space="preserve"> державного стандарту, маючи декларацію виробника з печаткою учасника і висновки </w:t>
            </w:r>
            <w:r w:rsidRPr="000106B2">
              <w:rPr>
                <w:sz w:val="24"/>
                <w:szCs w:val="24"/>
                <w:lang w:eastAsia="ar-SA"/>
              </w:rPr>
              <w:lastRenderedPageBreak/>
              <w:t>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5617FD"/>
    <w:rsid w:val="005F3F4F"/>
    <w:rsid w:val="005F43D6"/>
    <w:rsid w:val="00724350"/>
    <w:rsid w:val="007A6389"/>
    <w:rsid w:val="007D1F63"/>
    <w:rsid w:val="00836295"/>
    <w:rsid w:val="008911E7"/>
    <w:rsid w:val="008E714C"/>
    <w:rsid w:val="00915C4F"/>
    <w:rsid w:val="00953241"/>
    <w:rsid w:val="009A3739"/>
    <w:rsid w:val="009B7E52"/>
    <w:rsid w:val="00A41480"/>
    <w:rsid w:val="00B16F32"/>
    <w:rsid w:val="00B73BAC"/>
    <w:rsid w:val="00C42602"/>
    <w:rsid w:val="00CE050A"/>
    <w:rsid w:val="00DE6EFF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2022-12-13T09:57:00Z</cp:lastPrinted>
  <dcterms:created xsi:type="dcterms:W3CDTF">2022-12-13T09:58:00Z</dcterms:created>
  <dcterms:modified xsi:type="dcterms:W3CDTF">2023-12-26T10:47:00Z</dcterms:modified>
</cp:coreProperties>
</file>