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B8" w:rsidRPr="00BD6BFE" w:rsidRDefault="00F07BB8" w:rsidP="00F07B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6BF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F07BB8" w:rsidRPr="00F07BB8" w:rsidRDefault="00F07BB8" w:rsidP="00F07BB8">
      <w:pPr>
        <w:spacing w:line="240" w:lineRule="auto"/>
        <w:ind w:left="288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B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F07BB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до </w:t>
      </w:r>
      <w:r w:rsidRPr="00F07BB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тендерної документації</w:t>
      </w:r>
    </w:p>
    <w:p w:rsidR="00F07BB8" w:rsidRDefault="002B238B" w:rsidP="00F07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Технічне завдання</w:t>
      </w:r>
    </w:p>
    <w:p w:rsidR="00F07BB8" w:rsidRDefault="00F07BB8" w:rsidP="00F07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поточний ремонт дороги по вул.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Загорянка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Липова Долина  Роменського району Сумської області</w:t>
      </w:r>
    </w:p>
    <w:p w:rsidR="00F07BB8" w:rsidRDefault="00F07BB8" w:rsidP="00F07B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код </w:t>
      </w:r>
      <w:r w:rsidRPr="00F07BB8">
        <w:rPr>
          <w:rFonts w:ascii="Times New Roman" w:hAnsi="Times New Roman" w:cs="Times New Roman"/>
          <w:b/>
          <w:sz w:val="24"/>
          <w:szCs w:val="24"/>
          <w:lang w:eastAsia="ru-RU"/>
        </w:rPr>
        <w:t>ДК 021:2015 45230000-8</w:t>
      </w:r>
      <w:r w:rsidRPr="00F07BB8">
        <w:rPr>
          <w:rFonts w:ascii="Times New Roman" w:hAnsi="Times New Roman" w:cs="Times New Roman"/>
          <w:b/>
          <w:sz w:val="24"/>
          <w:szCs w:val="24"/>
        </w:rPr>
        <w:t xml:space="preserve"> « Будівництво трубопроводів, ліній зв’язку та електропередач, шосе, доріг, аеродромів і залізничних доріг, вирівнювання поверхонь»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29A4">
        <w:rPr>
          <w:rFonts w:ascii="Times New Roman" w:hAnsi="Times New Roman"/>
          <w:sz w:val="24"/>
          <w:szCs w:val="24"/>
        </w:rPr>
        <w:t xml:space="preserve">Роботи та матеріально-технічні ресурси, що використовуються для їх виконання, повинні відповідати державним стандартам, будівельним нормам, вимогам нормативно-правових актів і нормативних документів у галузі будівництва, та умовам договору про закупівлю. 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34F">
        <w:rPr>
          <w:rFonts w:ascii="Times New Roman" w:hAnsi="Times New Roman"/>
          <w:sz w:val="24"/>
          <w:szCs w:val="24"/>
        </w:rPr>
        <w:t xml:space="preserve">Надання </w:t>
      </w:r>
      <w:r>
        <w:rPr>
          <w:rFonts w:ascii="Times New Roman" w:hAnsi="Times New Roman"/>
          <w:sz w:val="24"/>
          <w:szCs w:val="24"/>
        </w:rPr>
        <w:t>послуг</w:t>
      </w:r>
      <w:r w:rsidRPr="0027734F">
        <w:rPr>
          <w:rFonts w:ascii="Times New Roman" w:hAnsi="Times New Roman"/>
          <w:sz w:val="24"/>
          <w:szCs w:val="24"/>
        </w:rPr>
        <w:t xml:space="preserve"> здійснюється на підставі кошторисної документації, складеної на основі дефектних актів, затверджених Замовником.</w:t>
      </w:r>
    </w:p>
    <w:p w:rsidR="002B238B" w:rsidRPr="00DC7DF5" w:rsidRDefault="002B238B" w:rsidP="00F07B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3"/>
        <w:gridCol w:w="1418"/>
        <w:gridCol w:w="1418"/>
        <w:gridCol w:w="1420"/>
      </w:tblGrid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</w:t>
            </w:r>
            <w:proofErr w:type="spellStart"/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Pr="00951D1B" w:rsidRDefault="00F07BB8" w:rsidP="00603B0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Розливання в’яжучих </w:t>
            </w:r>
            <w:r w:rsidR="00E26E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матеріалів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одній половині проїжджої частини при систематичному русі транспорту на другій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0,357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Pr="00951D1B" w:rsidRDefault="00F07BB8" w:rsidP="00F07BB8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 покриттів товщиною  4 см. із гарячих асфальтобетонних сумішей ( на одній половині проїжджої частини при систематичному русі транспорту на другій)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P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Default="00F07BB8" w:rsidP="00603B0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кожні 0,5 см. зміни товщини шару додавати або виключати до норми 18-43-1 ( на одній половині проїжджої частини при систематичному русі транспорту на другій)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38B" w:rsidRPr="002B238B" w:rsidRDefault="002B238B" w:rsidP="002B238B">
      <w:pPr>
        <w:pStyle w:val="a5"/>
        <w:numPr>
          <w:ilvl w:val="0"/>
          <w:numId w:val="2"/>
        </w:numPr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38B">
        <w:rPr>
          <w:rFonts w:ascii="Times New Roman" w:hAnsi="Times New Roman" w:cs="Times New Roman"/>
          <w:sz w:val="24"/>
          <w:szCs w:val="24"/>
          <w:lang w:val="uk-UA"/>
        </w:rPr>
        <w:t>Термін надання послуги</w:t>
      </w:r>
      <w:r w:rsidR="00F91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238B">
        <w:rPr>
          <w:rFonts w:ascii="Times New Roman" w:hAnsi="Times New Roman" w:cs="Times New Roman"/>
          <w:sz w:val="24"/>
          <w:szCs w:val="24"/>
          <w:lang w:val="uk-UA"/>
        </w:rPr>
        <w:t>- по 31 липня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B7B" w:rsidRPr="00F91B7B" w:rsidRDefault="00F91B7B" w:rsidP="00F91B7B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 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документального </w:t>
      </w:r>
      <w:proofErr w:type="gram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ідтвердження інформації щодо договору поставки (купівлі-продажу) асфальтобетонної суміші Учасник повинен надати:</w:t>
      </w:r>
    </w:p>
    <w:p w:rsidR="00F91B7B" w:rsidRPr="00F91B7B" w:rsidRDefault="00F91B7B" w:rsidP="00F91B7B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договір(и) поставки асфальтобетонної суміші та/або договір(и) надання послуг з виготовлення асфальтобетонної суміші, що є чинним(и) на день подання тендерної пропозиції та протягом строку, що дорівнює або перевищує строк (термін) дії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надання послуг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F91B7B" w:rsidRPr="00F91B7B" w:rsidRDefault="00F91B7B" w:rsidP="00F91B7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</w:t>
      </w:r>
      <w:r w:rsidR="0015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bookmarkStart w:id="0" w:name="_GoBack"/>
      <w:r w:rsidR="00154B50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Учасник закупівлі має надати чинний на дату подання пропозиції сертифікат відповідності продукції (асфальтобетонної суміші)</w:t>
      </w:r>
      <w:r w:rsidR="0015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 відповідно ДСТУ Б.В.2.7-119:2011 « Суміші асфальтобетонні і асфальтобетон дорожній та аеродромний. Технічні умови»</w:t>
      </w:r>
      <w:r w:rsidR="00154B50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15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20570" w:rsidRPr="0032057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 улаштуванні покриттів повинна використовуватися асфальтобетонна суміш гаряча, дрібнозерниста, типу Б, марки 2, не переривчастої гранулометрії,  бітум в’язкий  БНД 70/100 ( АСГ. ДР. Щ.Б. НП. П. БНД 70/100).</w:t>
      </w:r>
      <w:r w:rsidR="00320570" w:rsidRPr="00320570">
        <w:rPr>
          <w:color w:val="000000"/>
          <w:sz w:val="24"/>
          <w:szCs w:val="24"/>
          <w:highlight w:val="white"/>
          <w:lang w:val="uk-UA"/>
        </w:rPr>
        <w:t xml:space="preserve"> </w:t>
      </w:r>
    </w:p>
    <w:bookmarkEnd w:id="0"/>
    <w:p w:rsidR="00F91B7B" w:rsidRPr="00890A0D" w:rsidRDefault="00890A0D" w:rsidP="00890A0D">
      <w:pPr>
        <w:pStyle w:val="a5"/>
        <w:shd w:val="clear" w:color="auto" w:fill="FFFFFF"/>
        <w:jc w:val="both"/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</w:t>
      </w:r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На підтвердження інформації щодо власного(</w:t>
      </w:r>
      <w:proofErr w:type="spellStart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</w:t>
      </w:r>
      <w:proofErr w:type="spellEnd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асфальтобетонного(</w:t>
      </w:r>
      <w:proofErr w:type="spellStart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</w:t>
      </w:r>
      <w:proofErr w:type="spellEnd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заводу(</w:t>
      </w:r>
      <w:proofErr w:type="spellStart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ів</w:t>
      </w:r>
      <w:proofErr w:type="spellEnd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) або зазначеного в договорі купівлі-продажу </w:t>
      </w:r>
      <w:r w:rsidR="00F91B7B" w:rsidRPr="0089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постачальника (виробника) асфальтобетонної суміші Учасник закупівлі має надати</w:t>
      </w:r>
      <w:r w:rsidR="00F91B7B" w:rsidRPr="00890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>скан-копію</w:t>
      </w:r>
      <w:proofErr w:type="spellEnd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оригіналу або належним чином завірену копію чинного атестата виробництва та </w:t>
      </w:r>
      <w:proofErr w:type="spellStart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>скан-копію</w:t>
      </w:r>
      <w:proofErr w:type="spellEnd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оригіналу або належним чином завірену копію чинного</w:t>
      </w:r>
      <w:r w:rsidR="00F91B7B" w:rsidRPr="00890A0D">
        <w:rPr>
          <w:rFonts w:ascii="Times New Roman" w:hAnsi="Times New Roman" w:cs="Times New Roman"/>
          <w:sz w:val="24"/>
          <w:szCs w:val="24"/>
          <w:lang w:val="uk-UA"/>
        </w:rPr>
        <w:t xml:space="preserve"> дозволу  на викиди забруднюючих речовин в атмосферне повітря стаціонарними джерелами.</w:t>
      </w:r>
    </w:p>
    <w:p w:rsidR="00F91B7B" w:rsidRPr="00890A0D" w:rsidRDefault="00890A0D" w:rsidP="00890A0D">
      <w:pPr>
        <w:pStyle w:val="a5"/>
        <w:suppressAutoHyphens/>
        <w:spacing w:after="1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5</w:t>
      </w:r>
      <w:r w:rsidR="00F91B7B" w:rsidRPr="00F91B7B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.</w:t>
      </w:r>
      <w:r w:rsidR="00F91B7B" w:rsidRPr="00890A0D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="00F91B7B"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Для документального підтвердження наявності випробувальної, вимірювальної лабораторії Учасник повинен надати:</w:t>
      </w:r>
    </w:p>
    <w:p w:rsidR="00F91B7B" w:rsidRPr="00890A0D" w:rsidRDefault="00F91B7B" w:rsidP="00890A0D">
      <w:pPr>
        <w:pStyle w:val="a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скан-копії</w:t>
      </w:r>
      <w:proofErr w:type="spellEnd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з оригіналів або належним чином завірені чинні договір(и) з усіма додатками та невід’ємними частинами до договору(</w:t>
      </w:r>
      <w:proofErr w:type="spellStart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ів</w:t>
      </w:r>
      <w:proofErr w:type="spellEnd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) про залучення сторонньої випробувальної, вимірювальної лабораторії Учасником;</w:t>
      </w:r>
    </w:p>
    <w:p w:rsidR="00F91B7B" w:rsidRPr="00890A0D" w:rsidRDefault="00F91B7B" w:rsidP="00890A0D">
      <w:pPr>
        <w:pStyle w:val="a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відповідність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зазначених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лабораторій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вимогам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чинного </w:t>
      </w:r>
      <w:proofErr w:type="spell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законодавства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атестат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або </w:t>
      </w:r>
      <w:proofErr w:type="spellStart"/>
      <w:proofErr w:type="gram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ідоцтво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або</w:t>
      </w:r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рішення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або інші документі</w:t>
      </w:r>
      <w:r w:rsidR="00335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атестацію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сертифікацію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), скан-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копію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свідоцтва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відповідність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вимірювань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вимогам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ДСТУ ISO 10012:2005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тощо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з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додатком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вказано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атестації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сертифікації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видане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компетентним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органом та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дійсне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чинне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на дату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подання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Учасником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26E96" w:rsidRPr="00B274F6" w:rsidRDefault="00E26E96" w:rsidP="00890A0D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перед початком та </w:t>
      </w:r>
      <w:proofErr w:type="gramStart"/>
      <w:r w:rsidRPr="00B274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B274F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силами 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дорожній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» та Правил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>.</w:t>
      </w:r>
    </w:p>
    <w:p w:rsidR="00E26E96" w:rsidRPr="00B274F6" w:rsidRDefault="00E26E96" w:rsidP="00890A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274F6">
        <w:rPr>
          <w:rFonts w:ascii="Times New Roman" w:hAnsi="Times New Roman"/>
          <w:sz w:val="24"/>
          <w:szCs w:val="24"/>
          <w:lang w:eastAsia="ar-SA"/>
        </w:rPr>
        <w:t>Місце</w:t>
      </w:r>
      <w:proofErr w:type="spellEnd"/>
      <w:r w:rsidRPr="00B274F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274F6">
        <w:rPr>
          <w:rFonts w:ascii="Times New Roman" w:hAnsi="Times New Roman"/>
          <w:sz w:val="24"/>
          <w:szCs w:val="24"/>
          <w:lang w:eastAsia="ar-SA"/>
        </w:rPr>
        <w:t>надання</w:t>
      </w:r>
      <w:proofErr w:type="spellEnd"/>
      <w:r w:rsidRPr="00B274F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274F6">
        <w:rPr>
          <w:rFonts w:ascii="Times New Roman" w:hAnsi="Times New Roman"/>
          <w:sz w:val="24"/>
          <w:szCs w:val="24"/>
          <w:lang w:eastAsia="ar-SA"/>
        </w:rPr>
        <w:t>послуг</w:t>
      </w:r>
      <w:proofErr w:type="spellEnd"/>
      <w:r w:rsidRPr="00B274F6">
        <w:rPr>
          <w:rFonts w:ascii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вул.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Загорянка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B274F6">
        <w:rPr>
          <w:rFonts w:ascii="Times New Roman" w:hAnsi="Times New Roman"/>
          <w:sz w:val="24"/>
          <w:szCs w:val="24"/>
          <w:lang w:eastAsia="ar-SA"/>
        </w:rPr>
        <w:t>с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мт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 Липова Долина</w:t>
      </w:r>
      <w:r w:rsidRPr="00B274F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Роменського району Сумської області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74F6">
        <w:rPr>
          <w:rFonts w:ascii="Times New Roman" w:hAnsi="Times New Roman"/>
          <w:bCs/>
          <w:sz w:val="24"/>
          <w:szCs w:val="24"/>
        </w:rPr>
        <w:t>.</w:t>
      </w:r>
    </w:p>
    <w:p w:rsidR="00E26E96" w:rsidRPr="000B06F2" w:rsidRDefault="00E26E96" w:rsidP="00890A0D">
      <w:pPr>
        <w:pStyle w:val="a5"/>
        <w:numPr>
          <w:ilvl w:val="0"/>
          <w:numId w:val="4"/>
        </w:numPr>
        <w:suppressAutoHyphens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B274F6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B274F6">
        <w:rPr>
          <w:rFonts w:ascii="Times New Roman" w:hAnsi="Times New Roman" w:cs="Times New Roman"/>
          <w:sz w:val="24"/>
          <w:szCs w:val="24"/>
        </w:rPr>
        <w:t xml:space="preserve"> ремонту повинно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як в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святкові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погодних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умов та за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заявкою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>.</w:t>
      </w:r>
    </w:p>
    <w:p w:rsidR="000B06F2" w:rsidRPr="000B06F2" w:rsidRDefault="000B06F2" w:rsidP="000B06F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06F2">
        <w:rPr>
          <w:rFonts w:ascii="Times New Roman" w:hAnsi="Times New Roman" w:cs="Times New Roman"/>
          <w:bCs/>
          <w:sz w:val="24"/>
          <w:szCs w:val="24"/>
          <w:lang w:val="uk-UA"/>
        </w:rPr>
        <w:t>В складі своєї тендерної пропозиції Учасник надає довідку про те що Замовник має право здійснити перевірку кількості доставленої асфальтобетонної суміші шляхом повторного зважування</w:t>
      </w:r>
    </w:p>
    <w:p w:rsidR="002B238B" w:rsidRPr="002B238B" w:rsidRDefault="002B238B" w:rsidP="00890A0D">
      <w:pPr>
        <w:pStyle w:val="a5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238B">
        <w:rPr>
          <w:rFonts w:ascii="Times New Roman" w:hAnsi="Times New Roman"/>
          <w:sz w:val="24"/>
          <w:szCs w:val="24"/>
          <w:lang w:eastAsia="ru-RU"/>
        </w:rPr>
        <w:t>Учасник</w:t>
      </w:r>
      <w:proofErr w:type="spell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 повинен </w:t>
      </w:r>
      <w:proofErr w:type="spellStart"/>
      <w:r w:rsidRPr="002B238B">
        <w:rPr>
          <w:rFonts w:ascii="Times New Roman" w:hAnsi="Times New Roman"/>
          <w:sz w:val="24"/>
          <w:szCs w:val="24"/>
          <w:lang w:eastAsia="ru-RU"/>
        </w:rPr>
        <w:t>надати</w:t>
      </w:r>
      <w:proofErr w:type="spell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38B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, якість яких відповідає умовам </w:t>
      </w:r>
      <w:proofErr w:type="gramStart"/>
      <w:r w:rsidRPr="002B238B">
        <w:rPr>
          <w:rFonts w:ascii="Times New Roman" w:hAnsi="Times New Roman"/>
          <w:sz w:val="24"/>
          <w:szCs w:val="24"/>
          <w:lang w:eastAsia="ru-RU"/>
        </w:rPr>
        <w:t>чинного</w:t>
      </w:r>
      <w:proofErr w:type="gram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 законодавства, нормативно – правовим актам з питань дотримання вимог санітарних норм та охорони праці та навколишнього природного середовища (захисту довкілля).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 xml:space="preserve">Після закінчення робіт з </w:t>
      </w:r>
      <w:r>
        <w:rPr>
          <w:rFonts w:ascii="Times New Roman" w:hAnsi="Times New Roman"/>
          <w:sz w:val="24"/>
          <w:szCs w:val="24"/>
          <w:lang w:eastAsia="ru-RU"/>
        </w:rPr>
        <w:t xml:space="preserve">поточного </w:t>
      </w:r>
      <w:r w:rsidRPr="0027734F">
        <w:rPr>
          <w:rFonts w:ascii="Times New Roman" w:hAnsi="Times New Roman"/>
          <w:sz w:val="24"/>
          <w:szCs w:val="24"/>
          <w:lang w:eastAsia="ru-RU"/>
        </w:rPr>
        <w:t>ремонту об’єкту територію необхідно очистити від будівельного сміття.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Для забезпечення нормального стану навколишнього середовища підрядник зобов’язується: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своєчасно запобігати виникненню аварійних ситуацій;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запобігати утворенню та зменшувати обсяги будівельних відходів;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 xml:space="preserve">- не допускати складування сміття у несанкціонованих місцях; 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здійснювати збирання, складування будівельного сміття та відходів, які утворюються при проведенні робіт, визначених договірними зобов’язаннями щодо предмета закупівлі;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 xml:space="preserve">- не допускати розливу нафтопродуктів, мастил та інших хімічних речовин на </w:t>
      </w:r>
      <w:proofErr w:type="spellStart"/>
      <w:r w:rsidRPr="0027734F">
        <w:rPr>
          <w:rFonts w:ascii="Times New Roman" w:hAnsi="Times New Roman"/>
          <w:sz w:val="24"/>
          <w:szCs w:val="24"/>
          <w:lang w:eastAsia="ru-RU"/>
        </w:rPr>
        <w:t>ґрунтасфальтове</w:t>
      </w:r>
      <w:proofErr w:type="spellEnd"/>
      <w:r w:rsidRPr="0027734F">
        <w:rPr>
          <w:rFonts w:ascii="Times New Roman" w:hAnsi="Times New Roman"/>
          <w:sz w:val="24"/>
          <w:szCs w:val="24"/>
          <w:lang w:eastAsia="ru-RU"/>
        </w:rPr>
        <w:t xml:space="preserve"> покриття;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під час експлуатації будівельних машин і механізмів здійснювати заходи щодо зниження токсичності викидів;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 під час експлуатації автотранспорту викид відпрацьованих газів не повинен перевищувати допустимі норми;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ощадливо використовувати воду та електроенергію;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 компенсувати шкоду, заподіяну в разі забруднення або іншого негативного впливу на природне середовище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не порушувати екологічні права і законні інтереси громади.</w:t>
      </w:r>
    </w:p>
    <w:p w:rsidR="002B238B" w:rsidRDefault="002B238B" w:rsidP="002B238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B238B">
        <w:rPr>
          <w:rFonts w:ascii="Times New Roman" w:hAnsi="Times New Roman" w:cs="Times New Roman"/>
          <w:spacing w:val="-2"/>
          <w:sz w:val="24"/>
          <w:szCs w:val="24"/>
        </w:rPr>
        <w:t xml:space="preserve">Учасник повинен надати </w:t>
      </w:r>
      <w:r w:rsidRPr="002B238B">
        <w:rPr>
          <w:rFonts w:ascii="Times New Roman" w:hAnsi="Times New Roman" w:cs="Times New Roman"/>
          <w:sz w:val="24"/>
          <w:szCs w:val="24"/>
        </w:rPr>
        <w:t>«Гарантійний лист»</w:t>
      </w:r>
      <w:r w:rsidRPr="002B2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38B">
        <w:rPr>
          <w:rFonts w:ascii="Times New Roman" w:hAnsi="Times New Roman" w:cs="Times New Roman"/>
          <w:sz w:val="24"/>
          <w:szCs w:val="24"/>
        </w:rPr>
        <w:t xml:space="preserve">на фірмовому бланку підприємства (у разі наявності) в довільній формі про дотримання Учасником законодавства України про захист довкілля. </w:t>
      </w:r>
    </w:p>
    <w:p w:rsidR="00335D1C" w:rsidRPr="00335D1C" w:rsidRDefault="00335D1C" w:rsidP="00335D1C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35D1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У складі своєї пропозиції Учасник повинен надати </w:t>
      </w:r>
      <w:r w:rsidRPr="00335D1C">
        <w:rPr>
          <w:rFonts w:ascii="Times New Roman" w:hAnsi="Times New Roman" w:cs="Times New Roman"/>
          <w:sz w:val="24"/>
          <w:szCs w:val="24"/>
        </w:rPr>
        <w:t xml:space="preserve">інформацію про необхідні технічні, якісні та інші характеристики предмета закупівлі, а саме: згода з умовами та вимогами, які визначені у технічних, якісних та інших характеристиках предмета закупівлі, наведених в </w:t>
      </w:r>
      <w:r w:rsidRPr="00335D1C">
        <w:rPr>
          <w:rFonts w:ascii="Times New Roman" w:hAnsi="Times New Roman" w:cs="Times New Roman"/>
          <w:b/>
          <w:sz w:val="24"/>
          <w:szCs w:val="24"/>
        </w:rPr>
        <w:t xml:space="preserve">Додатку № 2 </w:t>
      </w:r>
      <w:r w:rsidRPr="00335D1C">
        <w:rPr>
          <w:rFonts w:ascii="Times New Roman" w:hAnsi="Times New Roman" w:cs="Times New Roman"/>
          <w:bCs/>
          <w:sz w:val="24"/>
          <w:szCs w:val="24"/>
        </w:rPr>
        <w:t xml:space="preserve">до тендерної документації </w:t>
      </w:r>
      <w:r w:rsidRPr="00335D1C">
        <w:rPr>
          <w:rFonts w:ascii="Times New Roman" w:hAnsi="Times New Roman" w:cs="Times New Roman"/>
          <w:sz w:val="24"/>
          <w:szCs w:val="24"/>
        </w:rPr>
        <w:t xml:space="preserve"> та гарантування їх виконання у вигляді підписаних вказаних технічних вимог.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5D1C" w:rsidRPr="00335D1C" w:rsidTr="0079793A">
        <w:trPr>
          <w:jc w:val="center"/>
        </w:trPr>
        <w:tc>
          <w:tcPr>
            <w:tcW w:w="3342" w:type="dxa"/>
          </w:tcPr>
          <w:p w:rsidR="00335D1C" w:rsidRPr="00335D1C" w:rsidRDefault="00335D1C" w:rsidP="007979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_____________________</w:t>
            </w:r>
          </w:p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________________________</w:t>
            </w: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335D1C" w:rsidRPr="00335D1C" w:rsidTr="0079793A">
        <w:trPr>
          <w:jc w:val="center"/>
        </w:trPr>
        <w:tc>
          <w:tcPr>
            <w:tcW w:w="3342" w:type="dxa"/>
          </w:tcPr>
          <w:p w:rsidR="00335D1C" w:rsidRPr="00335D1C" w:rsidRDefault="00335D1C" w:rsidP="00797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lastRenderedPageBreak/>
              <w:t>посада уповноваженої особи Учасника</w:t>
            </w: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підпис та печатка </w:t>
            </w:r>
          </w:p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(за наявності)</w:t>
            </w: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335D1C" w:rsidRPr="002B238B" w:rsidRDefault="00335D1C" w:rsidP="002B238B">
      <w:pPr>
        <w:spacing w:after="2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BB8" w:rsidRPr="002B238B" w:rsidRDefault="00F07BB8" w:rsidP="00F07BB8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35D1C" w:rsidRDefault="000B06F2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</w:t>
      </w:r>
      <w:r w:rsidR="00F07BB8" w:rsidRPr="00BD6B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335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  <w:r w:rsidR="005A4FAB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6B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</w:t>
      </w: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5175" w:rsidRDefault="004C5175"/>
    <w:sectPr w:rsidR="004C5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5B0"/>
    <w:multiLevelType w:val="hybridMultilevel"/>
    <w:tmpl w:val="1C1A536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8B9"/>
    <w:multiLevelType w:val="singleLevel"/>
    <w:tmpl w:val="1D5EE7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69CB568F"/>
    <w:multiLevelType w:val="singleLevel"/>
    <w:tmpl w:val="1D5EE7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2586E1F"/>
    <w:multiLevelType w:val="hybridMultilevel"/>
    <w:tmpl w:val="7256D75E"/>
    <w:lvl w:ilvl="0" w:tplc="3A289B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2"/>
    <w:rsid w:val="00080C22"/>
    <w:rsid w:val="000B06F2"/>
    <w:rsid w:val="00154B50"/>
    <w:rsid w:val="002076F8"/>
    <w:rsid w:val="002B238B"/>
    <w:rsid w:val="002C5972"/>
    <w:rsid w:val="00320570"/>
    <w:rsid w:val="00335D1C"/>
    <w:rsid w:val="003E5415"/>
    <w:rsid w:val="004C5175"/>
    <w:rsid w:val="005A4FAB"/>
    <w:rsid w:val="00890A0D"/>
    <w:rsid w:val="00E26E96"/>
    <w:rsid w:val="00F07BB8"/>
    <w:rsid w:val="00F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8"/>
    <w:pPr>
      <w:spacing w:after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7BB8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10pt">
    <w:name w:val="Основной текст + 10 pt"/>
    <w:aliases w:val="Полужирный1"/>
    <w:uiPriority w:val="99"/>
    <w:rsid w:val="00F07BB8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5">
    <w:name w:val="List Paragraph"/>
    <w:aliases w:val="Список уровня 2,название табл/рис,Chapter10,Bullet Number,Bullet 1,Use Case List Paragraph,lp1,List Paragraph1,lp11,List Paragraph11,AC List 01,заголовок 1.1,Абзац списка5,Абзац списку 1,тв-Абзац списка,List Paragraph (numbered (a)),Bullets"/>
    <w:basedOn w:val="a"/>
    <w:link w:val="a6"/>
    <w:uiPriority w:val="34"/>
    <w:qFormat/>
    <w:rsid w:val="00F07BB8"/>
    <w:pPr>
      <w:spacing w:after="200"/>
      <w:ind w:left="720"/>
    </w:pPr>
    <w:rPr>
      <w:rFonts w:ascii="Calibri" w:hAnsi="Calibri" w:cs="Calibri"/>
      <w:lang w:val="ru-RU"/>
    </w:rPr>
  </w:style>
  <w:style w:type="character" w:customStyle="1" w:styleId="a6">
    <w:name w:val="Абзац списка Знак"/>
    <w:aliases w:val="Список уровня 2 Знак,название табл/рис Знак,Chapter10 Знак,Bullet Number Знак,Bullet 1 Знак,Use Case List Paragraph Знак,lp1 Знак,List Paragraph1 Знак,lp11 Знак,List Paragraph11 Знак,AC List 01 Знак,заголовок 1.1 Знак,Bullets Знак"/>
    <w:link w:val="a5"/>
    <w:uiPriority w:val="34"/>
    <w:qFormat/>
    <w:locked/>
    <w:rsid w:val="00F07BB8"/>
    <w:rPr>
      <w:rFonts w:ascii="Calibri" w:eastAsia="Times New Roman" w:hAnsi="Calibri" w:cs="Calibri"/>
      <w:lang w:val="ru-RU"/>
    </w:rPr>
  </w:style>
  <w:style w:type="character" w:customStyle="1" w:styleId="a4">
    <w:name w:val="Без интервала Знак"/>
    <w:link w:val="a3"/>
    <w:rsid w:val="00E26E96"/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8"/>
    <w:pPr>
      <w:spacing w:after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7BB8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10pt">
    <w:name w:val="Основной текст + 10 pt"/>
    <w:aliases w:val="Полужирный1"/>
    <w:uiPriority w:val="99"/>
    <w:rsid w:val="00F07BB8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5">
    <w:name w:val="List Paragraph"/>
    <w:aliases w:val="Список уровня 2,название табл/рис,Chapter10,Bullet Number,Bullet 1,Use Case List Paragraph,lp1,List Paragraph1,lp11,List Paragraph11,AC List 01,заголовок 1.1,Абзац списка5,Абзац списку 1,тв-Абзац списка,List Paragraph (numbered (a)),Bullets"/>
    <w:basedOn w:val="a"/>
    <w:link w:val="a6"/>
    <w:uiPriority w:val="34"/>
    <w:qFormat/>
    <w:rsid w:val="00F07BB8"/>
    <w:pPr>
      <w:spacing w:after="200"/>
      <w:ind w:left="720"/>
    </w:pPr>
    <w:rPr>
      <w:rFonts w:ascii="Calibri" w:hAnsi="Calibri" w:cs="Calibri"/>
      <w:lang w:val="ru-RU"/>
    </w:rPr>
  </w:style>
  <w:style w:type="character" w:customStyle="1" w:styleId="a6">
    <w:name w:val="Абзац списка Знак"/>
    <w:aliases w:val="Список уровня 2 Знак,название табл/рис Знак,Chapter10 Знак,Bullet Number Знак,Bullet 1 Знак,Use Case List Paragraph Знак,lp1 Знак,List Paragraph1 Знак,lp11 Знак,List Paragraph11 Знак,AC List 01 Знак,заголовок 1.1 Знак,Bullets Знак"/>
    <w:link w:val="a5"/>
    <w:uiPriority w:val="34"/>
    <w:qFormat/>
    <w:locked/>
    <w:rsid w:val="00F07BB8"/>
    <w:rPr>
      <w:rFonts w:ascii="Calibri" w:eastAsia="Times New Roman" w:hAnsi="Calibri" w:cs="Calibri"/>
      <w:lang w:val="ru-RU"/>
    </w:rPr>
  </w:style>
  <w:style w:type="character" w:customStyle="1" w:styleId="a4">
    <w:name w:val="Без интервала Знак"/>
    <w:link w:val="a3"/>
    <w:rsid w:val="00E26E96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F59C-CD11-4585-8AFA-3DEB4982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2023-05-26T11:15:00Z</cp:lastPrinted>
  <dcterms:created xsi:type="dcterms:W3CDTF">2023-05-23T14:01:00Z</dcterms:created>
  <dcterms:modified xsi:type="dcterms:W3CDTF">2023-06-02T12:05:00Z</dcterms:modified>
</cp:coreProperties>
</file>