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5C541C">
        <w:rPr>
          <w:rFonts w:ascii="Times New Roman" w:eastAsia="Times New Roman" w:hAnsi="Times New Roman"/>
          <w:b/>
          <w:color w:val="000000"/>
          <w:lang w:val="uk-UA" w:eastAsia="zh-CN" w:bidi="hi-IN"/>
        </w:rPr>
        <w:t>2</w:t>
      </w:r>
      <w:r>
        <w:rPr>
          <w:rFonts w:ascii="Times New Roman" w:eastAsia="Times New Roman" w:hAnsi="Times New Roman"/>
          <w:b/>
          <w:color w:val="000000"/>
          <w:lang w:val="uk-UA" w:eastAsia="zh-CN" w:bidi="hi-IN"/>
        </w:rPr>
        <w:t xml:space="preserve"> від </w:t>
      </w:r>
      <w:r w:rsidR="005C541C">
        <w:rPr>
          <w:rFonts w:ascii="Times New Roman" w:eastAsia="Times New Roman" w:hAnsi="Times New Roman"/>
          <w:b/>
          <w:color w:val="000000"/>
          <w:lang w:val="uk-UA" w:eastAsia="zh-CN" w:bidi="hi-IN"/>
        </w:rPr>
        <w:t>20</w:t>
      </w:r>
      <w:r>
        <w:rPr>
          <w:rFonts w:ascii="Times New Roman" w:eastAsia="Times New Roman" w:hAnsi="Times New Roman"/>
          <w:b/>
          <w:color w:val="000000"/>
          <w:lang w:val="uk-UA" w:eastAsia="zh-CN" w:bidi="hi-IN"/>
        </w:rPr>
        <w:t>.10.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2A24FD" w:rsidRPr="00362898" w:rsidRDefault="00362898" w:rsidP="00E03C4D">
      <w:pPr>
        <w:spacing w:after="0" w:line="240" w:lineRule="auto"/>
        <w:ind w:left="142"/>
        <w:jc w:val="center"/>
        <w:rPr>
          <w:rFonts w:ascii="Times New Roman" w:hAnsi="Times New Roman"/>
          <w:b/>
          <w:sz w:val="24"/>
          <w:szCs w:val="24"/>
          <w:lang w:val="uk-UA"/>
        </w:rPr>
      </w:pPr>
      <w:r w:rsidRPr="00362898">
        <w:rPr>
          <w:rFonts w:ascii="Times New Roman" w:hAnsi="Times New Roman"/>
          <w:b/>
          <w:sz w:val="24"/>
          <w:szCs w:val="24"/>
          <w:lang w:val="uk-UA"/>
        </w:rPr>
        <w:t>Набори реагентів для ПЛР аналізатора</w:t>
      </w: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5C541C" w:rsidP="00E03C4D">
      <w:pPr>
        <w:spacing w:before="240" w:after="0" w:line="240" w:lineRule="auto"/>
        <w:ind w:left="142"/>
        <w:jc w:val="center"/>
        <w:rPr>
          <w:rFonts w:ascii="Times New Roman" w:eastAsia="Times New Roman" w:hAnsi="Times New Roman"/>
          <w:lang w:val="uk-UA" w:eastAsia="zh-CN" w:bidi="hi-IN"/>
        </w:rPr>
      </w:pPr>
      <w:r>
        <w:rPr>
          <w:rFonts w:ascii="Times New Roman" w:eastAsia="Times New Roman" w:hAnsi="Times New Roman"/>
          <w:lang w:val="uk-UA" w:eastAsia="zh-CN" w:bidi="hi-IN"/>
        </w:rPr>
        <w:t>(нова редакція)</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B31C16" w:rsidRDefault="002A24FD" w:rsidP="00E03C4D">
            <w:pPr>
              <w:spacing w:before="150" w:after="150" w:line="240" w:lineRule="auto"/>
              <w:ind w:left="142"/>
              <w:rPr>
                <w:rFonts w:ascii="Times New Roman" w:eastAsia="Times New Roman" w:hAnsi="Times New Roman"/>
                <w:b/>
                <w:sz w:val="24"/>
                <w:szCs w:val="24"/>
                <w:lang w:val="uk-UA" w:eastAsia="ru-RU"/>
              </w:rPr>
            </w:pPr>
            <w:r>
              <w:t xml:space="preserve"> </w:t>
            </w:r>
            <w:proofErr w:type="spellStart"/>
            <w:r w:rsidR="00B31C16" w:rsidRPr="00B31C16">
              <w:rPr>
                <w:rFonts w:ascii="Times New Roman" w:hAnsi="Times New Roman"/>
                <w:b/>
              </w:rPr>
              <w:t>Набори</w:t>
            </w:r>
            <w:proofErr w:type="spellEnd"/>
            <w:r w:rsidR="00B31C16" w:rsidRPr="00B31C16">
              <w:rPr>
                <w:rFonts w:ascii="Times New Roman" w:hAnsi="Times New Roman"/>
                <w:b/>
              </w:rPr>
              <w:t xml:space="preserve"> </w:t>
            </w:r>
            <w:proofErr w:type="spellStart"/>
            <w:r w:rsidR="00B31C16" w:rsidRPr="00B31C16">
              <w:rPr>
                <w:rFonts w:ascii="Times New Roman" w:hAnsi="Times New Roman"/>
                <w:b/>
              </w:rPr>
              <w:t>реагенті</w:t>
            </w:r>
            <w:proofErr w:type="gramStart"/>
            <w:r w:rsidR="00B31C16" w:rsidRPr="00B31C16">
              <w:rPr>
                <w:rFonts w:ascii="Times New Roman" w:hAnsi="Times New Roman"/>
                <w:b/>
              </w:rPr>
              <w:t>в</w:t>
            </w:r>
            <w:proofErr w:type="spellEnd"/>
            <w:proofErr w:type="gramEnd"/>
            <w:r w:rsidR="00B31C16" w:rsidRPr="00B31C16">
              <w:rPr>
                <w:rFonts w:ascii="Times New Roman" w:hAnsi="Times New Roman"/>
                <w:b/>
              </w:rPr>
              <w:t xml:space="preserve"> для ПЛР </w:t>
            </w:r>
            <w:proofErr w:type="spellStart"/>
            <w:r w:rsidR="00B31C16" w:rsidRPr="00B31C16">
              <w:rPr>
                <w:rFonts w:ascii="Times New Roman" w:hAnsi="Times New Roman"/>
                <w:b/>
              </w:rPr>
              <w:t>аналізатора</w:t>
            </w:r>
            <w:proofErr w:type="spellEnd"/>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B84367" w:rsidRPr="00B84367" w:rsidRDefault="00B84367" w:rsidP="00E03C4D">
            <w:pPr>
              <w:numPr>
                <w:ilvl w:val="0"/>
                <w:numId w:val="15"/>
              </w:numPr>
              <w:spacing w:after="0" w:line="240" w:lineRule="auto"/>
              <w:ind w:left="142" w:firstLine="0"/>
              <w:contextualSpacing/>
              <w:rPr>
                <w:rFonts w:ascii="Times New Roman" w:hAnsi="Times New Roman"/>
                <w:lang w:val="uk-UA"/>
              </w:rPr>
            </w:pPr>
            <w:r w:rsidRPr="00B84367">
              <w:rPr>
                <w:rFonts w:ascii="Times New Roman" w:hAnsi="Times New Roman"/>
                <w:lang w:val="uk-UA"/>
              </w:rPr>
              <w:lastRenderedPageBreak/>
              <w:t xml:space="preserve">Набір реагентів для виявлення ДНК </w:t>
            </w:r>
            <w:proofErr w:type="spellStart"/>
            <w:r w:rsidRPr="00B84367">
              <w:rPr>
                <w:rFonts w:ascii="Times New Roman" w:hAnsi="Times New Roman"/>
                <w:lang w:val="uk-UA"/>
              </w:rPr>
              <w:t>Chlamydia</w:t>
            </w:r>
            <w:proofErr w:type="spellEnd"/>
            <w:r w:rsidRPr="00B84367">
              <w:rPr>
                <w:rFonts w:ascii="Times New Roman" w:hAnsi="Times New Roman"/>
                <w:lang w:val="uk-UA"/>
              </w:rPr>
              <w:t xml:space="preserve"> </w:t>
            </w:r>
            <w:proofErr w:type="spellStart"/>
            <w:r w:rsidRPr="00B84367">
              <w:rPr>
                <w:rFonts w:ascii="Times New Roman" w:hAnsi="Times New Roman"/>
                <w:lang w:val="uk-UA"/>
              </w:rPr>
              <w:t>trachomatis</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Ureaplasma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urealyticum</w:t>
            </w:r>
            <w:proofErr w:type="spellEnd"/>
            <w:r w:rsidRPr="00B84367">
              <w:rPr>
                <w:rFonts w:ascii="Times New Roman" w:hAnsi="Times New Roman"/>
                <w:lang w:val="uk-UA"/>
              </w:rPr>
              <w:t xml:space="preserve"> та </w:t>
            </w:r>
            <w:proofErr w:type="spellStart"/>
            <w:r w:rsidRPr="00B84367">
              <w:rPr>
                <w:rFonts w:ascii="Times New Roman" w:hAnsi="Times New Roman"/>
                <w:lang w:val="uk-UA"/>
              </w:rPr>
              <w:t>Ureaplasma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parvum</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Mycoplasma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genitalium</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HERPES SIMPLEX VIRUS 1 та 2 типу методом </w:t>
            </w:r>
            <w:proofErr w:type="spellStart"/>
            <w:r w:rsidRPr="00B84367">
              <w:rPr>
                <w:rFonts w:ascii="Times New Roman" w:hAnsi="Times New Roman"/>
                <w:lang w:val="uk-UA"/>
              </w:rPr>
              <w:t>полімеразної</w:t>
            </w:r>
            <w:proofErr w:type="spellEnd"/>
          </w:p>
          <w:p w:rsidR="00B84367" w:rsidRPr="00B84367" w:rsidRDefault="00B84367" w:rsidP="00E03C4D">
            <w:pPr>
              <w:spacing w:after="0" w:line="240" w:lineRule="auto"/>
              <w:ind w:left="142" w:firstLine="2"/>
              <w:contextualSpacing/>
              <w:rPr>
                <w:rFonts w:ascii="Times New Roman" w:hAnsi="Times New Roman"/>
                <w:lang w:val="uk-UA"/>
              </w:rPr>
            </w:pPr>
            <w:r w:rsidRPr="00B84367">
              <w:rPr>
                <w:rFonts w:ascii="Times New Roman" w:hAnsi="Times New Roman"/>
                <w:lang w:val="uk-UA"/>
              </w:rPr>
              <w:t>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Trichomonas</w:t>
            </w:r>
            <w:proofErr w:type="spellEnd"/>
            <w:r w:rsidRPr="00B84367">
              <w:rPr>
                <w:rFonts w:ascii="Times New Roman" w:hAnsi="Times New Roman"/>
                <w:lang w:val="uk-UA"/>
              </w:rPr>
              <w:t xml:space="preserve"> </w:t>
            </w:r>
            <w:proofErr w:type="spellStart"/>
            <w:r w:rsidRPr="00B84367">
              <w:rPr>
                <w:rFonts w:ascii="Times New Roman" w:hAnsi="Times New Roman"/>
                <w:lang w:val="uk-UA"/>
              </w:rPr>
              <w:t>vaginalis</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2 набори;</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Neisseria</w:t>
            </w:r>
            <w:proofErr w:type="spellEnd"/>
            <w:r w:rsidRPr="00B84367">
              <w:rPr>
                <w:rFonts w:ascii="Times New Roman" w:hAnsi="Times New Roman"/>
                <w:lang w:val="uk-UA"/>
              </w:rPr>
              <w:t xml:space="preserve"> </w:t>
            </w:r>
            <w:proofErr w:type="spellStart"/>
            <w:r w:rsidRPr="00B84367">
              <w:rPr>
                <w:rFonts w:ascii="Times New Roman" w:hAnsi="Times New Roman"/>
                <w:lang w:val="uk-UA"/>
              </w:rPr>
              <w:t>gonorrhoeae</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2 набори;</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Набір реагентів для екстракції ДНК та РНК з біологічного матеріалу автоматичним методом – 2 набори;</w:t>
            </w:r>
          </w:p>
          <w:p w:rsidR="00EA6E2C" w:rsidRDefault="00B84367" w:rsidP="00E03C4D">
            <w:pPr>
              <w:numPr>
                <w:ilvl w:val="0"/>
                <w:numId w:val="15"/>
              </w:numPr>
              <w:spacing w:after="0" w:line="240" w:lineRule="auto"/>
              <w:ind w:left="142" w:firstLine="2"/>
              <w:contextualSpacing/>
              <w:rPr>
                <w:rFonts w:ascii="Times New Roman" w:eastAsia="Times New Roman" w:hAnsi="Times New Roman"/>
                <w:sz w:val="24"/>
                <w:szCs w:val="24"/>
                <w:lang w:val="uk-UA" w:eastAsia="ru-RU"/>
              </w:rPr>
            </w:pPr>
            <w:r w:rsidRPr="00B84367">
              <w:rPr>
                <w:rFonts w:ascii="Times New Roman" w:hAnsi="Times New Roman"/>
                <w:lang w:val="uk-UA"/>
              </w:rPr>
              <w:t>Набір ПЛР для виявлення непереносимості лактози – 1 набір;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31C16">
              <w:rPr>
                <w:rFonts w:ascii="Times New Roman" w:eastAsia="Times New Roman" w:hAnsi="Times New Roman"/>
                <w:i/>
                <w:iCs/>
                <w:sz w:val="24"/>
                <w:szCs w:val="24"/>
                <w:lang w:val="uk-UA" w:eastAsia="ru-RU"/>
              </w:rPr>
              <w:t>20</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w:t>
            </w:r>
            <w:r>
              <w:rPr>
                <w:rFonts w:ascii="Times New Roman" w:eastAsia="Times New Roman" w:hAnsi="Times New Roman"/>
                <w:sz w:val="24"/>
                <w:szCs w:val="24"/>
                <w:lang w:val="uk-UA" w:eastAsia="ru-RU"/>
              </w:rPr>
              <w:lastRenderedPageBreak/>
              <w:t>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Pr>
                <w:rFonts w:ascii="Times New Roman" w:eastAsia="Times New Roman" w:hAnsi="Times New Roman"/>
                <w:sz w:val="24"/>
                <w:szCs w:val="24"/>
                <w:lang w:val="uk-UA" w:eastAsia="ru-RU"/>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w:t>
            </w:r>
            <w:r>
              <w:rPr>
                <w:rFonts w:ascii="Times New Roman" w:eastAsia="Times New Roman" w:hAnsi="Times New Roman"/>
                <w:sz w:val="24"/>
                <w:szCs w:val="24"/>
                <w:lang w:val="uk-UA" w:eastAsia="ru-RU"/>
              </w:rPr>
              <w:lastRenderedPageBreak/>
              <w:t xml:space="preserve">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w:t>
            </w:r>
            <w:r>
              <w:rPr>
                <w:rFonts w:ascii="Times New Roman" w:eastAsia="Times New Roman" w:hAnsi="Times New Roman"/>
                <w:sz w:val="24"/>
                <w:szCs w:val="24"/>
                <w:lang w:val="uk-UA" w:eastAsia="ru-RU"/>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w:t>
            </w:r>
            <w:r>
              <w:rPr>
                <w:rFonts w:ascii="Times New Roman" w:eastAsia="Times New Roman" w:hAnsi="Times New Roman"/>
                <w:sz w:val="24"/>
                <w:szCs w:val="24"/>
                <w:lang w:val="uk-UA" w:eastAsia="ru-RU"/>
              </w:rPr>
              <w:lastRenderedPageBreak/>
              <w:t>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ндерних пропозицій: до 2</w:t>
            </w:r>
            <w:r w:rsidR="006904E7">
              <w:rPr>
                <w:rFonts w:ascii="Times New Roman" w:eastAsia="Times New Roman" w:hAnsi="Times New Roman"/>
                <w:sz w:val="24"/>
                <w:szCs w:val="24"/>
                <w:lang w:val="uk-UA" w:eastAsia="ru-RU"/>
              </w:rPr>
              <w:t>6</w:t>
            </w:r>
            <w:r w:rsidR="00D25269">
              <w:rPr>
                <w:rFonts w:ascii="Times New Roman" w:eastAsia="Times New Roman" w:hAnsi="Times New Roman"/>
                <w:sz w:val="24"/>
                <w:szCs w:val="24"/>
                <w:lang w:val="uk-UA" w:eastAsia="ru-RU"/>
              </w:rPr>
              <w:t xml:space="preserve">.10.2023,  </w:t>
            </w:r>
            <w:r>
              <w:rPr>
                <w:rFonts w:ascii="Times New Roman" w:eastAsia="Times New Roman" w:hAnsi="Times New Roman"/>
                <w:sz w:val="24"/>
                <w:szCs w:val="24"/>
                <w:lang w:val="uk-UA" w:eastAsia="ru-RU"/>
              </w:rPr>
              <w:t xml:space="preserve">00:00 </w:t>
            </w:r>
            <w:proofErr w:type="spellStart"/>
            <w:r>
              <w:rPr>
                <w:rFonts w:ascii="Times New Roman" w:eastAsia="Times New Roman" w:hAnsi="Times New Roman"/>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w:t>
            </w:r>
            <w:r>
              <w:rPr>
                <w:rFonts w:ascii="Times New Roman" w:eastAsia="Times New Roman" w:hAnsi="Times New Roman"/>
                <w:sz w:val="24"/>
                <w:szCs w:val="24"/>
                <w:lang w:val="uk-UA" w:eastAsia="ru-RU"/>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5C541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lang w:val="uk-UA"/>
              </w:rPr>
              <w:lastRenderedPageBreak/>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color w:val="000000" w:themeColor="text1"/>
                <w:sz w:val="24"/>
                <w:szCs w:val="24"/>
                <w:lang w:val="uk-UA"/>
              </w:rPr>
              <w:lastRenderedPageBreak/>
              <w:t>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Pr>
                <w:rFonts w:ascii="Times New Roman" w:eastAsia="Times New Roman" w:hAnsi="Times New Roman"/>
                <w:color w:val="000000" w:themeColor="text1"/>
                <w:sz w:val="24"/>
                <w:szCs w:val="24"/>
                <w:lang w:val="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 xml:space="preserve">.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Pr>
                <w:rFonts w:ascii="Times New Roman" w:eastAsia="Times New Roman" w:hAnsi="Times New Roman"/>
                <w:sz w:val="24"/>
                <w:szCs w:val="24"/>
                <w:lang w:val="uk-UA"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hAnsi="Times New Roman"/>
                <w:sz w:val="24"/>
                <w:szCs w:val="24"/>
                <w:lang w:val="uk-UA"/>
              </w:rPr>
              <w:lastRenderedPageBreak/>
              <w:t>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такою, ціна якої перевищує очікувану вартість </w:t>
            </w:r>
            <w:r>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hAnsi="Times New Roman"/>
                <w:sz w:val="24"/>
                <w:szCs w:val="24"/>
                <w:lang w:val="uk-U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можуть бути відмінені частково (за </w:t>
            </w:r>
            <w:r>
              <w:rPr>
                <w:rFonts w:ascii="Times New Roman" w:eastAsia="Times New Roman" w:hAnsi="Times New Roman"/>
                <w:sz w:val="24"/>
                <w:szCs w:val="24"/>
                <w:lang w:val="uk-UA" w:eastAsia="ru-RU"/>
              </w:rPr>
              <w:lastRenderedPageBreak/>
              <w:t>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w:t>
            </w:r>
            <w:r>
              <w:rPr>
                <w:rFonts w:ascii="Times New Roman" w:eastAsia="Times New Roman" w:hAnsi="Times New Roman"/>
                <w:sz w:val="24"/>
                <w:szCs w:val="24"/>
                <w:lang w:val="uk-UA" w:eastAsia="ru-RU"/>
              </w:rPr>
              <w:lastRenderedPageBreak/>
              <w:t>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5C541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E03C4D" w:rsidRPr="00E03C4D" w:rsidRDefault="00E03C4D" w:rsidP="00E03C4D">
      <w:pPr>
        <w:spacing w:after="0"/>
        <w:ind w:left="142"/>
        <w:jc w:val="center"/>
        <w:rPr>
          <w:rFonts w:ascii="Times New Roman" w:hAnsi="Times New Roman"/>
          <w:b/>
          <w:bCs/>
          <w:lang w:val="uk-UA"/>
        </w:rPr>
      </w:pPr>
      <w:r w:rsidRPr="00E03C4D">
        <w:rPr>
          <w:rFonts w:ascii="Times New Roman" w:hAnsi="Times New Roman"/>
          <w:b/>
          <w:bCs/>
          <w:lang w:val="uk-UA"/>
        </w:rPr>
        <w:t>Набори реагентів для ПЛР аналізатора</w:t>
      </w:r>
      <w:r>
        <w:rPr>
          <w:rFonts w:ascii="Times New Roman" w:hAnsi="Times New Roman"/>
          <w:b/>
          <w:bCs/>
          <w:lang w:val="uk-UA"/>
        </w:rPr>
        <w:t>.</w:t>
      </w:r>
    </w:p>
    <w:p w:rsidR="00E03C4D" w:rsidRDefault="00E03C4D" w:rsidP="00E03C4D">
      <w:pPr>
        <w:spacing w:after="0" w:line="240" w:lineRule="auto"/>
        <w:ind w:left="142"/>
        <w:jc w:val="both"/>
        <w:rPr>
          <w:rFonts w:ascii="Times New Roman" w:hAnsi="Times New Roman"/>
          <w:sz w:val="20"/>
          <w:szCs w:val="20"/>
          <w:lang w:val="uk-UA"/>
        </w:rPr>
      </w:pP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2E5762" w:rsidRPr="00E97A3A">
        <w:rPr>
          <w:rFonts w:ascii="Times New Roman" w:hAnsi="Times New Roman"/>
          <w:lang w:val="uk-UA"/>
        </w:rPr>
        <w:t>Набори реагентів</w:t>
      </w:r>
      <w:r w:rsidR="007F139B" w:rsidRPr="00E97A3A">
        <w:rPr>
          <w:rFonts w:ascii="Times New Roman" w:hAnsi="Times New Roman"/>
          <w:lang w:val="uk-UA"/>
        </w:rPr>
        <w:t xml:space="preserve"> </w:t>
      </w:r>
      <w:proofErr w:type="spellStart"/>
      <w:r w:rsidR="007F139B" w:rsidRPr="00E97A3A">
        <w:rPr>
          <w:rFonts w:ascii="Times New Roman" w:hAnsi="Times New Roman"/>
          <w:lang w:val="uk-UA"/>
        </w:rPr>
        <w:t>закуповуються</w:t>
      </w:r>
      <w:proofErr w:type="spellEnd"/>
      <w:r w:rsidR="007F139B" w:rsidRPr="00E97A3A">
        <w:rPr>
          <w:rFonts w:ascii="Times New Roman" w:hAnsi="Times New Roman"/>
          <w:lang w:val="uk-UA"/>
        </w:rPr>
        <w:t xml:space="preserve"> для </w:t>
      </w:r>
      <w:r w:rsidR="002E5762" w:rsidRPr="00E97A3A">
        <w:rPr>
          <w:rFonts w:ascii="Times New Roman" w:hAnsi="Times New Roman"/>
          <w:lang w:val="uk-UA"/>
        </w:rPr>
        <w:t>ПЛР аналізатора</w:t>
      </w:r>
      <w:r w:rsidR="002E5762" w:rsidRPr="00E97A3A">
        <w:rPr>
          <w:rFonts w:ascii="Times New Roman" w:hAnsi="Times New Roman"/>
        </w:rPr>
        <w:t xml:space="preserve"> </w:t>
      </w:r>
      <w:proofErr w:type="spellStart"/>
      <w:r w:rsidR="002E5762" w:rsidRPr="00E97A3A">
        <w:rPr>
          <w:rFonts w:ascii="Times New Roman" w:hAnsi="Times New Roman"/>
          <w:lang w:val="en-US"/>
        </w:rPr>
        <w:t>Gentier</w:t>
      </w:r>
      <w:proofErr w:type="spellEnd"/>
      <w:r w:rsidR="002E5762" w:rsidRPr="00E97A3A">
        <w:rPr>
          <w:rFonts w:ascii="Times New Roman" w:hAnsi="Times New Roman"/>
        </w:rPr>
        <w:t xml:space="preserve"> 96 </w:t>
      </w:r>
      <w:r w:rsidR="002E5762" w:rsidRPr="00E97A3A">
        <w:rPr>
          <w:rFonts w:ascii="Times New Roman" w:hAnsi="Times New Roman"/>
          <w:lang w:val="en-US"/>
        </w:rPr>
        <w:t>R</w:t>
      </w:r>
      <w:r w:rsidR="00D33AA2" w:rsidRPr="00E97A3A">
        <w:rPr>
          <w:rFonts w:ascii="Times New Roman" w:hAnsi="Times New Roman"/>
          <w:lang w:val="uk-UA"/>
        </w:rPr>
        <w:t>.</w:t>
      </w:r>
    </w:p>
    <w:p w:rsidR="006904E7" w:rsidRPr="00E97A3A" w:rsidRDefault="00CD43CE" w:rsidP="00CD43CE">
      <w:pPr>
        <w:widowControl w:val="0"/>
        <w:tabs>
          <w:tab w:val="left" w:pos="580"/>
        </w:tabs>
        <w:autoSpaceDE w:val="0"/>
        <w:autoSpaceDN w:val="0"/>
        <w:spacing w:before="4" w:after="0" w:line="273"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CD43CE">
      <w:pPr>
        <w:widowControl w:val="0"/>
        <w:tabs>
          <w:tab w:val="left" w:pos="580"/>
        </w:tabs>
        <w:autoSpaceDE w:val="0"/>
        <w:autoSpaceDN w:val="0"/>
        <w:spacing w:before="8" w:after="0" w:line="271"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Pr="00E97A3A" w:rsidRDefault="00CD43CE"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w:t>
      </w:r>
      <w:proofErr w:type="spellStart"/>
      <w:r w:rsidR="006904E7" w:rsidRPr="00E97A3A">
        <w:rPr>
          <w:rFonts w:ascii="Times New Roman" w:eastAsia="Times New Roman" w:hAnsi="Times New Roman"/>
          <w:lang w:val="uk-UA"/>
        </w:rPr>
        <w:t>лист-</w:t>
      </w:r>
      <w:proofErr w:type="spellEnd"/>
      <w:r w:rsidR="006904E7" w:rsidRPr="00E97A3A">
        <w:rPr>
          <w:rFonts w:ascii="Times New Roman" w:eastAsia="Times New Roman" w:hAnsi="Times New Roman"/>
          <w:lang w:val="uk-UA"/>
        </w:rPr>
        <w:t xml:space="preserve">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6904E7" w:rsidRPr="00E97A3A" w:rsidRDefault="00CD43CE" w:rsidP="00CD43CE">
      <w:pPr>
        <w:widowControl w:val="0"/>
        <w:tabs>
          <w:tab w:val="left" w:pos="580"/>
        </w:tabs>
        <w:autoSpaceDE w:val="0"/>
        <w:autoSpaceDN w:val="0"/>
        <w:spacing w:after="0" w:line="276"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З метою запобігання закупівлі Замовником фальсифікованої продукції чи продукції неналежної якості та підтвердження своєчасного постачання</w:t>
      </w:r>
      <w:r w:rsidR="006904E7" w:rsidRPr="00E97A3A">
        <w:rPr>
          <w:rFonts w:ascii="Times New Roman" w:eastAsia="Times New Roman" w:hAnsi="Times New Roman"/>
          <w:spacing w:val="40"/>
          <w:lang w:val="uk-UA"/>
        </w:rPr>
        <w:t xml:space="preserve"> </w:t>
      </w:r>
      <w:r w:rsidR="006904E7" w:rsidRPr="00E97A3A">
        <w:rPr>
          <w:rFonts w:ascii="Times New Roman" w:eastAsia="Times New Roman" w:hAnsi="Times New Roman"/>
          <w:lang w:val="uk-UA"/>
        </w:rPr>
        <w:t xml:space="preserve">товару у кількості, якості та зі строками придатності, учасники повинні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w:t>
      </w:r>
      <w:proofErr w:type="spellStart"/>
      <w:r w:rsidR="006904E7" w:rsidRPr="00E97A3A">
        <w:rPr>
          <w:rFonts w:ascii="Times New Roman" w:eastAsia="Times New Roman" w:hAnsi="Times New Roman"/>
          <w:lang w:val="uk-UA"/>
        </w:rPr>
        <w:t>веб-порталі</w:t>
      </w:r>
      <w:proofErr w:type="spellEnd"/>
      <w:r w:rsidR="006904E7" w:rsidRPr="00E97A3A">
        <w:rPr>
          <w:rFonts w:ascii="Times New Roman" w:eastAsia="Times New Roman" w:hAnsi="Times New Roman"/>
          <w:lang w:val="uk-UA"/>
        </w:rPr>
        <w:t xml:space="preserve"> Уповноваженого органу, а також назву предмету закупівлі згідно оголошення та назву Замовника.</w:t>
      </w:r>
    </w:p>
    <w:p w:rsidR="006904E7" w:rsidRPr="00E97A3A" w:rsidRDefault="00DC10C6" w:rsidP="00DC10C6">
      <w:pPr>
        <w:widowControl w:val="0"/>
        <w:tabs>
          <w:tab w:val="left" w:pos="580"/>
        </w:tabs>
        <w:autoSpaceDE w:val="0"/>
        <w:autoSpaceDN w:val="0"/>
        <w:spacing w:after="0" w:line="273"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мати інструкції з використання препарату, викладені українською мовою </w:t>
      </w:r>
      <w:r w:rsidR="006904E7" w:rsidRPr="00E97A3A">
        <w:rPr>
          <w:rFonts w:ascii="Times New Roman" w:eastAsia="Times New Roman" w:hAnsi="Times New Roman"/>
          <w:lang w:val="uk-UA"/>
        </w:rPr>
        <w:lastRenderedPageBreak/>
        <w:t>та сертифікати якості.</w:t>
      </w:r>
    </w:p>
    <w:p w:rsidR="006904E7" w:rsidRPr="006904E7" w:rsidRDefault="00DC10C6" w:rsidP="00DC10C6">
      <w:pPr>
        <w:widowControl w:val="0"/>
        <w:tabs>
          <w:tab w:val="left" w:pos="580"/>
        </w:tabs>
        <w:autoSpaceDE w:val="0"/>
        <w:autoSpaceDN w:val="0"/>
        <w:spacing w:before="8" w:after="0" w:line="240" w:lineRule="auto"/>
        <w:ind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w:t>
      </w:r>
      <w:r w:rsidR="006904E7" w:rsidRPr="006904E7">
        <w:rPr>
          <w:rFonts w:ascii="Times New Roman" w:eastAsia="Times New Roman" w:hAnsi="Times New Roman"/>
          <w:lang w:val="uk-UA"/>
        </w:rPr>
        <w:t xml:space="preserve"> з позначенням відповідних технічних </w:t>
      </w:r>
      <w:r w:rsidR="006904E7" w:rsidRPr="006904E7">
        <w:rPr>
          <w:rFonts w:ascii="Times New Roman" w:eastAsia="Times New Roman" w:hAnsi="Times New Roman"/>
          <w:spacing w:val="-2"/>
          <w:lang w:val="uk-UA"/>
        </w:rPr>
        <w:t>характеристик.</w:t>
      </w:r>
    </w:p>
    <w:tbl>
      <w:tblPr>
        <w:tblStyle w:val="10"/>
        <w:tblW w:w="0" w:type="auto"/>
        <w:tblInd w:w="142" w:type="dxa"/>
        <w:tblLook w:val="04A0" w:firstRow="1" w:lastRow="0" w:firstColumn="1" w:lastColumn="0" w:noHBand="0" w:noVBand="1"/>
      </w:tblPr>
      <w:tblGrid>
        <w:gridCol w:w="547"/>
        <w:gridCol w:w="2006"/>
        <w:gridCol w:w="1550"/>
        <w:gridCol w:w="1027"/>
        <w:gridCol w:w="1085"/>
        <w:gridCol w:w="2931"/>
      </w:tblGrid>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r w:rsidRPr="003861AC">
              <w:rPr>
                <w:rFonts w:ascii="Times New Roman" w:eastAsia="Times New Roman" w:hAnsi="Times New Roman"/>
                <w:b/>
                <w:color w:val="000000"/>
                <w:kern w:val="3"/>
                <w:sz w:val="18"/>
                <w:szCs w:val="18"/>
                <w:lang w:val="uk-UA" w:eastAsia="zh-CN" w:bidi="hi-IN"/>
              </w:rPr>
              <w:t>№ п/</w:t>
            </w:r>
            <w:proofErr w:type="spellStart"/>
            <w:r w:rsidRPr="003861AC">
              <w:rPr>
                <w:rFonts w:ascii="Times New Roman" w:eastAsia="Times New Roman" w:hAnsi="Times New Roman"/>
                <w:b/>
                <w:color w:val="000000"/>
                <w:kern w:val="3"/>
                <w:sz w:val="18"/>
                <w:szCs w:val="18"/>
                <w:lang w:val="uk-UA" w:eastAsia="zh-CN" w:bidi="hi-IN"/>
              </w:rPr>
              <w:t>п</w:t>
            </w:r>
            <w:proofErr w:type="spellEnd"/>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proofErr w:type="spellStart"/>
            <w:r w:rsidRPr="003861AC">
              <w:rPr>
                <w:rFonts w:ascii="Times New Roman" w:eastAsia="Times New Roman" w:hAnsi="Times New Roman"/>
                <w:b/>
                <w:color w:val="000000"/>
                <w:kern w:val="3"/>
                <w:sz w:val="18"/>
                <w:szCs w:val="18"/>
                <w:lang w:val="uk-UA" w:eastAsia="zh-CN" w:bidi="hi-IN"/>
              </w:rPr>
              <w:t>Найменуванн</w:t>
            </w:r>
            <w:proofErr w:type="spellEnd"/>
            <w:r w:rsidRPr="003861AC">
              <w:rPr>
                <w:rFonts w:ascii="Times New Roman" w:eastAsia="Times New Roman" w:hAnsi="Times New Roman"/>
                <w:b/>
                <w:color w:val="000000"/>
                <w:kern w:val="3"/>
                <w:sz w:val="18"/>
                <w:szCs w:val="18"/>
                <w:lang w:val="uk-UA" w:eastAsia="zh-CN" w:bidi="hi-IN"/>
              </w:rPr>
              <w:t xml:space="preserve"> я товару</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r w:rsidRPr="003861AC">
              <w:rPr>
                <w:rFonts w:ascii="Times New Roman" w:eastAsia="Times New Roman" w:hAnsi="Times New Roman"/>
                <w:b/>
                <w:color w:val="000000"/>
                <w:kern w:val="3"/>
                <w:sz w:val="18"/>
                <w:szCs w:val="18"/>
                <w:lang w:val="uk-UA" w:eastAsia="zh-CN" w:bidi="hi-IN"/>
              </w:rPr>
              <w:t>Код НК 024:2023</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r w:rsidRPr="003861AC">
              <w:rPr>
                <w:rFonts w:ascii="Times New Roman" w:eastAsia="Times New Roman" w:hAnsi="Times New Roman"/>
                <w:b/>
                <w:color w:val="000000"/>
                <w:kern w:val="3"/>
                <w:sz w:val="18"/>
                <w:szCs w:val="18"/>
                <w:lang w:val="uk-UA" w:eastAsia="zh-CN" w:bidi="hi-IN"/>
              </w:rPr>
              <w:t>Одиниця виміру</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r w:rsidRPr="003861AC">
              <w:rPr>
                <w:rFonts w:ascii="Times New Roman" w:eastAsia="Times New Roman" w:hAnsi="Times New Roman"/>
                <w:b/>
                <w:color w:val="000000"/>
                <w:kern w:val="3"/>
                <w:sz w:val="18"/>
                <w:szCs w:val="18"/>
                <w:lang w:val="uk-UA" w:eastAsia="zh-CN" w:bidi="hi-IN"/>
              </w:rPr>
              <w:t>Кількість</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b/>
                <w:color w:val="000000"/>
                <w:kern w:val="3"/>
                <w:sz w:val="18"/>
                <w:szCs w:val="18"/>
                <w:lang w:val="uk-UA" w:eastAsia="zh-CN" w:bidi="hi-IN"/>
              </w:rPr>
            </w:pPr>
            <w:r w:rsidRPr="003861AC">
              <w:rPr>
                <w:rFonts w:ascii="Times New Roman" w:eastAsia="Times New Roman" w:hAnsi="Times New Roman"/>
                <w:b/>
                <w:color w:val="000000"/>
                <w:kern w:val="3"/>
                <w:sz w:val="18"/>
                <w:szCs w:val="18"/>
                <w:lang w:val="uk-UA" w:eastAsia="zh-CN" w:bidi="hi-IN"/>
              </w:rPr>
              <w:t>Технічні вимоги</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ДНК </w:t>
            </w:r>
            <w:proofErr w:type="spellStart"/>
            <w:r w:rsidRPr="003861AC">
              <w:rPr>
                <w:rFonts w:ascii="Times New Roman" w:eastAsia="Times New Roman" w:hAnsi="Times New Roman"/>
                <w:color w:val="000000"/>
                <w:kern w:val="3"/>
                <w:sz w:val="18"/>
                <w:szCs w:val="18"/>
                <w:lang w:val="uk-UA" w:eastAsia="zh-CN" w:bidi="hi-IN"/>
              </w:rPr>
              <w:t>Chlamydia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trachomatis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ланцюгової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реакції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47320</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Chlamydia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IVD</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(діагностика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p w:rsidR="003861AC" w:rsidRPr="003861AC" w:rsidRDefault="003861AC" w:rsidP="003861AC">
            <w:pPr>
              <w:widowControl w:val="0"/>
              <w:suppressAutoHyphens/>
              <w:autoSpaceDE w:val="0"/>
              <w:autoSpaceDN w:val="0"/>
              <w:spacing w:after="0" w:line="240" w:lineRule="auto"/>
              <w:ind w:left="-18"/>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аналіз</w:t>
            </w:r>
            <w:r w:rsidRPr="003861AC">
              <w:rPr>
                <w:rFonts w:ascii="Times New Roman" w:eastAsia="Segoe UI"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нуклеїно-</w:t>
            </w:r>
            <w:proofErr w:type="spellEnd"/>
          </w:p>
          <w:p w:rsidR="003861AC" w:rsidRPr="003861AC" w:rsidRDefault="003861AC" w:rsidP="003861AC">
            <w:pPr>
              <w:widowControl w:val="0"/>
              <w:suppressAutoHyphens/>
              <w:autoSpaceDE w:val="0"/>
              <w:autoSpaceDN w:val="0"/>
              <w:spacing w:after="0" w:line="240" w:lineRule="auto"/>
              <w:ind w:left="-18"/>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вих</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Принцип аналізу базується 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проведені </w:t>
            </w:r>
            <w:proofErr w:type="spellStart"/>
            <w:r w:rsidRPr="003861AC">
              <w:rPr>
                <w:rFonts w:ascii="Times New Roman" w:eastAsia="Times New Roman" w:hAnsi="Times New Roman"/>
                <w:color w:val="000000"/>
                <w:kern w:val="3"/>
                <w:sz w:val="18"/>
                <w:szCs w:val="18"/>
                <w:lang w:val="uk-UA" w:eastAsia="zh-CN" w:bidi="hi-IN"/>
              </w:rPr>
              <w:t>моноплексної</w:t>
            </w:r>
            <w:proofErr w:type="spellEnd"/>
            <w:r w:rsidRPr="003861AC">
              <w:rPr>
                <w:rFonts w:ascii="Times New Roman" w:eastAsia="Times New Roman" w:hAnsi="Times New Roman"/>
                <w:color w:val="000000"/>
                <w:kern w:val="3"/>
                <w:sz w:val="18"/>
                <w:szCs w:val="18"/>
                <w:lang w:val="uk-UA" w:eastAsia="zh-CN" w:bidi="hi-IN"/>
              </w:rPr>
              <w:t xml:space="preserve"> ПЛР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реальному часі з </w:t>
            </w:r>
            <w:proofErr w:type="spellStart"/>
            <w:r w:rsidRPr="003861AC">
              <w:rPr>
                <w:rFonts w:ascii="Times New Roman" w:eastAsia="Times New Roman" w:hAnsi="Times New Roman"/>
                <w:color w:val="000000"/>
                <w:kern w:val="3"/>
                <w:sz w:val="18"/>
                <w:szCs w:val="18"/>
                <w:lang w:val="uk-UA" w:eastAsia="zh-CN" w:bidi="hi-IN"/>
              </w:rPr>
              <w:t>гібридизаційно-</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Реєстрація реакції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двом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каналам: FAM/ та контроль</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 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Формат: на 96 реакцій.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реакції</w:t>
            </w:r>
            <w:r w:rsidRPr="003861AC">
              <w:rPr>
                <w:rFonts w:ascii="Times New Roman" w:eastAsia="Segoe UI" w:hAnsi="Times New Roman"/>
                <w:color w:val="000000"/>
                <w:kern w:val="3"/>
                <w:sz w:val="18"/>
                <w:szCs w:val="18"/>
                <w:lang w:eastAsia="zh-CN" w:bidi="hi-IN"/>
              </w:rPr>
              <w:t xml:space="preserve"> </w:t>
            </w:r>
            <w:r w:rsidRPr="003861AC">
              <w:rPr>
                <w:rFonts w:ascii="Times New Roman" w:eastAsia="Times New Roman" w:hAnsi="Times New Roman"/>
                <w:color w:val="000000"/>
                <w:kern w:val="3"/>
                <w:sz w:val="18"/>
                <w:szCs w:val="18"/>
                <w:lang w:val="uk-UA" w:eastAsia="zh-CN" w:bidi="hi-IN"/>
              </w:rPr>
              <w:t>приблизно 120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vertAlign w:val="superscript"/>
                <w:lang w:val="uk-UA" w:eastAsia="zh-CN" w:bidi="hi-IN"/>
              </w:rPr>
            </w:pPr>
            <w:r w:rsidRPr="003861AC">
              <w:rPr>
                <w:rFonts w:ascii="Times New Roman" w:eastAsia="Times New Roman" w:hAnsi="Times New Roman"/>
                <w:color w:val="000000"/>
                <w:kern w:val="3"/>
                <w:sz w:val="18"/>
                <w:szCs w:val="18"/>
                <w:lang w:val="uk-UA" w:eastAsia="zh-CN" w:bidi="hi-IN"/>
              </w:rPr>
              <w:t>Аналітична чутливість 1*10</w:t>
            </w:r>
            <w:r w:rsidRPr="003861AC">
              <w:rPr>
                <w:rFonts w:ascii="Times New Roman" w:eastAsia="Times New Roman" w:hAnsi="Times New Roman"/>
                <w:color w:val="000000"/>
                <w:kern w:val="3"/>
                <w:sz w:val="18"/>
                <w:szCs w:val="18"/>
                <w:vertAlign w:val="superscript"/>
                <w:lang w:val="uk-UA" w:eastAsia="zh-CN" w:bidi="hi-IN"/>
              </w:rPr>
              <w:t>3</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копій/</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не менше</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не</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Відсутні перехресні реакції при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тестуванні зразків ДНК людини 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панелі зразків ДНК наступних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мікроорганізмів: </w:t>
            </w:r>
            <w:proofErr w:type="spellStart"/>
            <w:r w:rsidRPr="003861AC">
              <w:rPr>
                <w:rFonts w:ascii="Times New Roman" w:eastAsia="Times New Roman" w:hAnsi="Times New Roman"/>
                <w:color w:val="000000"/>
                <w:kern w:val="3"/>
                <w:sz w:val="18"/>
                <w:szCs w:val="18"/>
                <w:lang w:val="uk-UA" w:eastAsia="zh-CN" w:bidi="hi-IN"/>
              </w:rPr>
              <w:t>Chlamydia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Lactobacillus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Enterococcus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Mycoplasma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gonorrhoeae</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Trichomonas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parvum</w:t>
            </w:r>
            <w:proofErr w:type="spellEnd"/>
            <w:r w:rsidRPr="003861AC">
              <w:rPr>
                <w:rFonts w:ascii="Times New Roman" w:eastAsia="Times New Roman" w:hAnsi="Times New Roman"/>
                <w:color w:val="000000"/>
                <w:kern w:val="3"/>
                <w:sz w:val="18"/>
                <w:szCs w:val="18"/>
                <w:lang w:val="uk-UA" w:eastAsia="zh-CN" w:bidi="hi-IN"/>
              </w:rPr>
              <w:t>, HSV 1 та 2 типу, CMV, HPV</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(типи 6, 11, 16, 18, 31, 33, 35, 39, 45,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51, 52, 56, 58, 59).</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Зразок для аналізу: секрет</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передміхурової залози, осад сечі,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еякулят, </w:t>
            </w:r>
            <w:proofErr w:type="spellStart"/>
            <w:r w:rsidRPr="003861AC">
              <w:rPr>
                <w:rFonts w:ascii="Times New Roman" w:eastAsia="Times New Roman" w:hAnsi="Times New Roman"/>
                <w:color w:val="000000"/>
                <w:kern w:val="3"/>
                <w:sz w:val="18"/>
                <w:szCs w:val="18"/>
                <w:lang w:val="uk-UA" w:eastAsia="zh-CN" w:bidi="hi-IN"/>
              </w:rPr>
              <w:t>урогенітальний</w:t>
            </w:r>
            <w:proofErr w:type="spellEnd"/>
            <w:r w:rsidRPr="003861AC">
              <w:rPr>
                <w:rFonts w:ascii="Times New Roman" w:eastAsia="Times New Roman" w:hAnsi="Times New Roman"/>
                <w:color w:val="000000"/>
                <w:kern w:val="3"/>
                <w:sz w:val="18"/>
                <w:szCs w:val="18"/>
                <w:lang w:val="uk-UA" w:eastAsia="zh-CN" w:bidi="hi-IN"/>
              </w:rPr>
              <w:t xml:space="preserve"> зішкріб.</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Об’єм досліджуваного зразка: 10</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мкл.</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Буфер, готовий до використання (1.5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рідина від безбарвного</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готова до використання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(0.135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ПКЗ – позитивний контрольний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зразок, готовий до використання ( 1</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НКЗ– негативний контрольний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зразок, готовий до використання </w:t>
            </w:r>
            <w:r w:rsidRPr="003861AC">
              <w:rPr>
                <w:rFonts w:ascii="Times New Roman" w:eastAsia="Times New Roman" w:hAnsi="Times New Roman"/>
                <w:color w:val="000000"/>
                <w:kern w:val="3"/>
                <w:sz w:val="18"/>
                <w:szCs w:val="18"/>
                <w:lang w:val="uk-UA" w:eastAsia="zh-CN" w:bidi="hi-IN"/>
              </w:rPr>
              <w:lastRenderedPageBreak/>
              <w:t>( 1мл)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2</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ДНК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та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parvum</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ланцюгової</w:t>
            </w:r>
            <w:r w:rsidRPr="003861AC">
              <w:rPr>
                <w:rFonts w:ascii="Times New Roman" w:eastAsia="Segoe UI" w:hAnsi="Times New Roman"/>
                <w:color w:val="000000"/>
                <w:kern w:val="3"/>
                <w:sz w:val="18"/>
                <w:szCs w:val="18"/>
                <w:lang w:eastAsia="zh-CN" w:bidi="hi-IN"/>
              </w:rPr>
              <w:t xml:space="preserve"> </w:t>
            </w:r>
            <w:r w:rsidRPr="003861AC">
              <w:rPr>
                <w:rFonts w:ascii="Times New Roman" w:eastAsia="Times New Roman" w:hAnsi="Times New Roman"/>
                <w:color w:val="000000"/>
                <w:kern w:val="3"/>
                <w:sz w:val="18"/>
                <w:szCs w:val="18"/>
                <w:lang w:val="uk-UA" w:eastAsia="zh-CN" w:bidi="hi-IN"/>
              </w:rPr>
              <w:t>реакції у 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51826</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IVD</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аналіз</w:t>
            </w:r>
            <w:r w:rsidRPr="003861AC">
              <w:rPr>
                <w:rFonts w:ascii="Times New Roman" w:eastAsia="Segoe UI"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нуклеїно-вих</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Принцип аналізу базується 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проведені </w:t>
            </w:r>
            <w:proofErr w:type="spellStart"/>
            <w:r w:rsidRPr="003861AC">
              <w:rPr>
                <w:rFonts w:ascii="Times New Roman" w:eastAsia="Times New Roman" w:hAnsi="Times New Roman"/>
                <w:color w:val="000000"/>
                <w:kern w:val="3"/>
                <w:sz w:val="18"/>
                <w:szCs w:val="18"/>
                <w:lang w:val="uk-UA" w:eastAsia="zh-CN" w:bidi="hi-IN"/>
              </w:rPr>
              <w:t>мультиплексної</w:t>
            </w:r>
            <w:proofErr w:type="spellEnd"/>
            <w:r w:rsidRPr="003861AC">
              <w:rPr>
                <w:rFonts w:ascii="Times New Roman" w:eastAsia="Times New Roman" w:hAnsi="Times New Roman"/>
                <w:color w:val="000000"/>
                <w:kern w:val="3"/>
                <w:sz w:val="18"/>
                <w:szCs w:val="18"/>
                <w:lang w:val="uk-UA" w:eastAsia="zh-CN" w:bidi="hi-IN"/>
              </w:rPr>
              <w:t xml:space="preserve"> ПЛР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реальному часі з </w:t>
            </w:r>
            <w:proofErr w:type="spellStart"/>
            <w:r w:rsidRPr="003861AC">
              <w:rPr>
                <w:rFonts w:ascii="Times New Roman" w:eastAsia="Times New Roman" w:hAnsi="Times New Roman"/>
                <w:color w:val="000000"/>
                <w:kern w:val="3"/>
                <w:sz w:val="18"/>
                <w:szCs w:val="18"/>
                <w:lang w:val="uk-UA" w:eastAsia="zh-CN" w:bidi="hi-IN"/>
              </w:rPr>
              <w:t>гібридизаційно-</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Реєстрація реакції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трьом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каналам: FAM/</w:t>
            </w:r>
            <w:proofErr w:type="spellStart"/>
            <w:r w:rsidRPr="003861AC">
              <w:rPr>
                <w:rFonts w:ascii="Times New Roman" w:eastAsia="Times New Roman" w:hAnsi="Times New Roman"/>
                <w:color w:val="000000"/>
                <w:kern w:val="3"/>
                <w:sz w:val="18"/>
                <w:szCs w:val="18"/>
                <w:lang w:val="uk-UA" w:eastAsia="zh-CN" w:bidi="hi-IN"/>
              </w:rPr>
              <w:t>Green</w:t>
            </w:r>
            <w:proofErr w:type="spellEnd"/>
            <w:r w:rsidRPr="003861AC">
              <w:rPr>
                <w:rFonts w:ascii="Times New Roman" w:eastAsia="Times New Roman" w:hAnsi="Times New Roman"/>
                <w:color w:val="000000"/>
                <w:kern w:val="3"/>
                <w:sz w:val="18"/>
                <w:szCs w:val="18"/>
                <w:lang w:val="uk-UA" w:eastAsia="zh-CN" w:bidi="hi-IN"/>
              </w:rPr>
              <w:t xml:space="preserve"> для </w:t>
            </w:r>
            <w:proofErr w:type="spellStart"/>
            <w:r w:rsidRPr="003861AC">
              <w:rPr>
                <w:rFonts w:ascii="Times New Roman" w:eastAsia="Times New Roman" w:hAnsi="Times New Roman"/>
                <w:color w:val="000000"/>
                <w:kern w:val="3"/>
                <w:sz w:val="18"/>
                <w:szCs w:val="18"/>
                <w:lang w:val="uk-UA" w:eastAsia="zh-CN" w:bidi="hi-IN"/>
              </w:rPr>
              <w:t>детекції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Cy5/</w:t>
            </w:r>
            <w:proofErr w:type="spellStart"/>
            <w:r w:rsidRPr="003861AC">
              <w:rPr>
                <w:rFonts w:ascii="Times New Roman" w:eastAsia="Times New Roman" w:hAnsi="Times New Roman"/>
                <w:color w:val="000000"/>
                <w:kern w:val="3"/>
                <w:sz w:val="18"/>
                <w:szCs w:val="18"/>
                <w:lang w:val="uk-UA" w:eastAsia="zh-CN" w:bidi="hi-IN"/>
              </w:rPr>
              <w:t>Red</w:t>
            </w:r>
            <w:proofErr w:type="spellEnd"/>
            <w:r w:rsidRPr="003861AC">
              <w:rPr>
                <w:rFonts w:ascii="Times New Roman" w:eastAsia="Times New Roman" w:hAnsi="Times New Roman"/>
                <w:color w:val="000000"/>
                <w:kern w:val="3"/>
                <w:sz w:val="18"/>
                <w:szCs w:val="18"/>
                <w:lang w:val="uk-UA" w:eastAsia="zh-CN" w:bidi="hi-IN"/>
              </w:rPr>
              <w:t xml:space="preserve"> для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детекції</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pavrum</w:t>
            </w:r>
            <w:proofErr w:type="spellEnd"/>
            <w:r w:rsidRPr="003861AC">
              <w:rPr>
                <w:rFonts w:ascii="Times New Roman" w:eastAsia="Times New Roman" w:hAnsi="Times New Roman"/>
                <w:color w:val="000000"/>
                <w:kern w:val="3"/>
                <w:sz w:val="18"/>
                <w:szCs w:val="18"/>
                <w:lang w:val="uk-UA" w:eastAsia="zh-CN" w:bidi="hi-IN"/>
              </w:rPr>
              <w:t xml:space="preserve"> та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контроль </w:t>
            </w:r>
            <w:proofErr w:type="spellStart"/>
            <w:r w:rsidRPr="003861AC">
              <w:rPr>
                <w:rFonts w:ascii="Times New Roman" w:eastAsia="Times New Roman" w:hAnsi="Times New Roman"/>
                <w:color w:val="000000"/>
                <w:kern w:val="3"/>
                <w:sz w:val="18"/>
                <w:szCs w:val="18"/>
                <w:lang w:val="uk-UA" w:eastAsia="zh-CN" w:bidi="hi-IN"/>
              </w:rPr>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w:t>
            </w:r>
            <w:r w:rsidRPr="003861AC">
              <w:rPr>
                <w:rFonts w:ascii="Times New Roman" w:eastAsia="Segoe UI" w:hAnsi="Times New Roman"/>
                <w:color w:val="000000"/>
                <w:kern w:val="3"/>
                <w:sz w:val="18"/>
                <w:szCs w:val="18"/>
                <w:lang w:val="uk-UA" w:eastAsia="zh-CN" w:bidi="hi-IN"/>
              </w:rPr>
              <w:t xml:space="preserve"> </w:t>
            </w:r>
            <w:r w:rsidRPr="003861AC">
              <w:rPr>
                <w:rFonts w:ascii="Times New Roman" w:eastAsia="Times New Roman" w:hAnsi="Times New Roman"/>
                <w:color w:val="000000"/>
                <w:kern w:val="3"/>
                <w:sz w:val="18"/>
                <w:szCs w:val="18"/>
                <w:lang w:val="uk-UA" w:eastAsia="zh-CN" w:bidi="hi-IN"/>
              </w:rPr>
              <w:t>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Формат: на 96 реакцій.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реакції приблизно 120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Аналітична чутливість 1*10</w:t>
            </w:r>
            <w:r w:rsidRPr="003861AC">
              <w:rPr>
                <w:rFonts w:ascii="Times New Roman" w:eastAsia="Times New Roman" w:hAnsi="Times New Roman"/>
                <w:color w:val="000000"/>
                <w:kern w:val="3"/>
                <w:sz w:val="18"/>
                <w:szCs w:val="18"/>
                <w:vertAlign w:val="superscript"/>
                <w:lang w:val="uk-UA" w:eastAsia="zh-CN" w:bidi="hi-IN"/>
              </w:rPr>
              <w:t>3</w:t>
            </w:r>
            <w:r w:rsidRPr="003861AC">
              <w:rPr>
                <w:rFonts w:ascii="Times New Roman" w:eastAsia="Times New Roman" w:hAnsi="Times New Roman"/>
                <w:color w:val="000000"/>
                <w:kern w:val="3"/>
                <w:sz w:val="18"/>
                <w:szCs w:val="18"/>
                <w:lang w:val="uk-UA" w:eastAsia="zh-CN" w:bidi="hi-IN"/>
              </w:rPr>
              <w:t xml:space="preserve"> копій/</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Відсутні перехресні реакції при тестуванні зразків ДНК людини і панелі зразків ДНК наступних мікроорганізмів: </w:t>
            </w:r>
            <w:proofErr w:type="spellStart"/>
            <w:r w:rsidRPr="003861AC">
              <w:rPr>
                <w:rFonts w:ascii="Times New Roman" w:eastAsia="Times New Roman" w:hAnsi="Times New Roman"/>
                <w:color w:val="000000"/>
                <w:kern w:val="3"/>
                <w:sz w:val="18"/>
                <w:szCs w:val="18"/>
                <w:lang w:val="uk-UA" w:eastAsia="zh-CN" w:bidi="hi-IN"/>
              </w:rPr>
              <w:t>Chlamydia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Lactobacillus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Enterococcus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gonorrhoeae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Trichomonas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 HSV 1 и 2 типа, CMV, HPV</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(типи 16, 18, 31, 33, 35, 39, 45, 51, 52,56, 58, 59).</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Зразок для аналізу: секрет передміхурової залози, осад сечі, сперма, зішкріб епітелію з </w:t>
            </w:r>
            <w:proofErr w:type="spellStart"/>
            <w:r w:rsidRPr="003861AC">
              <w:rPr>
                <w:rFonts w:ascii="Times New Roman" w:eastAsia="Times New Roman" w:hAnsi="Times New Roman"/>
                <w:color w:val="000000"/>
                <w:kern w:val="3"/>
                <w:sz w:val="18"/>
                <w:szCs w:val="18"/>
                <w:lang w:val="uk-UA" w:eastAsia="zh-CN" w:bidi="hi-IN"/>
              </w:rPr>
              <w:t>урогенітального</w:t>
            </w:r>
            <w:proofErr w:type="spellEnd"/>
            <w:r w:rsidRPr="003861AC">
              <w:rPr>
                <w:rFonts w:ascii="Times New Roman" w:eastAsia="Times New Roman" w:hAnsi="Times New Roman"/>
                <w:color w:val="000000"/>
                <w:kern w:val="3"/>
                <w:sz w:val="18"/>
                <w:szCs w:val="18"/>
                <w:lang w:val="uk-UA" w:eastAsia="zh-CN" w:bidi="hi-IN"/>
              </w:rPr>
              <w:t xml:space="preserve"> тракту.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Об’єм досліджуваного зразка: 10 мкл.</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Буфер, готовий до використання (1.5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рідина від безбарвного 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xml:space="preserve">, готова до використання (0.12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прозора безбарвна рідина. ПКЗ – позитивний контрольний зразок, готовий до використання ( 1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НКЗ– негативний контрольний зразок, готовий до використання ( 1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3</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ДНК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genitalium</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r w:rsidRPr="003861AC">
              <w:rPr>
                <w:rFonts w:ascii="Times New Roman" w:eastAsia="Segoe UI" w:hAnsi="Times New Roman"/>
                <w:color w:val="000000"/>
                <w:kern w:val="3"/>
                <w:sz w:val="18"/>
                <w:szCs w:val="18"/>
                <w:lang w:eastAsia="zh-CN" w:bidi="hi-IN"/>
              </w:rPr>
              <w:t xml:space="preserve"> </w:t>
            </w:r>
            <w:r w:rsidRPr="003861AC">
              <w:rPr>
                <w:rFonts w:ascii="Times New Roman" w:eastAsia="Times New Roman" w:hAnsi="Times New Roman"/>
                <w:color w:val="000000"/>
                <w:kern w:val="3"/>
                <w:sz w:val="18"/>
                <w:szCs w:val="18"/>
                <w:lang w:val="uk-UA" w:eastAsia="zh-CN" w:bidi="hi-IN"/>
              </w:rPr>
              <w:t>ланцюгової реакції у 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47324</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IVD(діагностика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 набір,</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аналіз нуклеїнови</w:t>
            </w:r>
            <w:bookmarkStart w:id="1" w:name="_GoBack"/>
            <w:bookmarkEnd w:id="1"/>
            <w:r w:rsidRPr="003861AC">
              <w:rPr>
                <w:rFonts w:ascii="Times New Roman" w:eastAsia="Times New Roman" w:hAnsi="Times New Roman"/>
                <w:color w:val="000000"/>
                <w:kern w:val="3"/>
                <w:sz w:val="18"/>
                <w:szCs w:val="18"/>
                <w:lang w:val="uk-UA" w:eastAsia="zh-CN" w:bidi="hi-IN"/>
              </w:rPr>
              <w:t>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кислот</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Принцип аналізу базується на проведені </w:t>
            </w:r>
            <w:proofErr w:type="spellStart"/>
            <w:r w:rsidRPr="003861AC">
              <w:rPr>
                <w:rFonts w:ascii="Times New Roman" w:eastAsia="Times New Roman" w:hAnsi="Times New Roman"/>
                <w:color w:val="000000"/>
                <w:kern w:val="3"/>
                <w:sz w:val="18"/>
                <w:szCs w:val="18"/>
                <w:lang w:val="uk-UA" w:eastAsia="zh-CN" w:bidi="hi-IN"/>
              </w:rPr>
              <w:t>моноплексної</w:t>
            </w:r>
            <w:proofErr w:type="spellEnd"/>
            <w:r w:rsidRPr="003861AC">
              <w:rPr>
                <w:rFonts w:ascii="Times New Roman" w:eastAsia="Times New Roman" w:hAnsi="Times New Roman"/>
                <w:color w:val="000000"/>
                <w:kern w:val="3"/>
                <w:sz w:val="18"/>
                <w:szCs w:val="18"/>
                <w:lang w:val="uk-UA" w:eastAsia="zh-CN" w:bidi="hi-IN"/>
              </w:rPr>
              <w:t xml:space="preserve"> ПЛР у реальному часі з гібридизаційно-флуоресцентною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 xml:space="preserve">. Реєстрація реакції </w:t>
            </w: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двом каналам FAM/</w:t>
            </w:r>
            <w:proofErr w:type="spellStart"/>
            <w:r w:rsidRPr="003861AC">
              <w:rPr>
                <w:rFonts w:ascii="Times New Roman" w:eastAsia="Times New Roman" w:hAnsi="Times New Roman"/>
                <w:color w:val="000000"/>
                <w:kern w:val="3"/>
                <w:sz w:val="18"/>
                <w:szCs w:val="18"/>
                <w:lang w:val="uk-UA" w:eastAsia="zh-CN" w:bidi="hi-IN"/>
              </w:rPr>
              <w:t>Green</w:t>
            </w:r>
            <w:proofErr w:type="spellEnd"/>
            <w:r w:rsidRPr="003861AC">
              <w:rPr>
                <w:rFonts w:ascii="Times New Roman" w:eastAsia="Times New Roman" w:hAnsi="Times New Roman"/>
                <w:color w:val="000000"/>
                <w:kern w:val="3"/>
                <w:sz w:val="18"/>
                <w:szCs w:val="18"/>
                <w:lang w:val="uk-UA" w:eastAsia="zh-CN" w:bidi="hi-IN"/>
              </w:rPr>
              <w:t xml:space="preserve"> для </w:t>
            </w:r>
            <w:proofErr w:type="spellStart"/>
            <w:r w:rsidRPr="003861AC">
              <w:rPr>
                <w:rFonts w:ascii="Times New Roman" w:eastAsia="Times New Roman" w:hAnsi="Times New Roman"/>
                <w:color w:val="000000"/>
                <w:kern w:val="3"/>
                <w:sz w:val="18"/>
                <w:szCs w:val="18"/>
                <w:lang w:val="uk-UA" w:eastAsia="zh-CN" w:bidi="hi-IN"/>
              </w:rPr>
              <w:t>детекції</w:t>
            </w:r>
            <w:proofErr w:type="spellEnd"/>
            <w:r w:rsidRPr="003861AC">
              <w:rPr>
                <w:rFonts w:ascii="Times New Roman" w:eastAsia="Times New Roman" w:hAnsi="Times New Roman"/>
                <w:color w:val="000000"/>
                <w:kern w:val="3"/>
                <w:sz w:val="18"/>
                <w:szCs w:val="18"/>
                <w:lang w:val="uk-UA" w:eastAsia="zh-CN" w:bidi="hi-IN"/>
              </w:rPr>
              <w:t xml:space="preserve"> M.</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 xml:space="preserve"> та контроль </w:t>
            </w:r>
            <w:proofErr w:type="spellStart"/>
            <w:r w:rsidRPr="003861AC">
              <w:rPr>
                <w:rFonts w:ascii="Times New Roman" w:eastAsia="Times New Roman" w:hAnsi="Times New Roman"/>
                <w:color w:val="000000"/>
                <w:kern w:val="3"/>
                <w:sz w:val="18"/>
                <w:szCs w:val="18"/>
                <w:lang w:val="uk-UA" w:eastAsia="zh-CN" w:bidi="hi-IN"/>
              </w:rPr>
              <w:lastRenderedPageBreak/>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 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Формат: на 96 реакцій.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реакції приблизно 80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Аналітична чутливість 1*10</w:t>
            </w:r>
            <w:r w:rsidRPr="003861AC">
              <w:rPr>
                <w:rFonts w:ascii="Times New Roman" w:eastAsia="Times New Roman" w:hAnsi="Times New Roman"/>
                <w:color w:val="000000"/>
                <w:kern w:val="3"/>
                <w:sz w:val="18"/>
                <w:szCs w:val="18"/>
                <w:vertAlign w:val="superscript"/>
                <w:lang w:val="uk-UA" w:eastAsia="zh-CN" w:bidi="hi-IN"/>
              </w:rPr>
              <w:t>3</w:t>
            </w:r>
            <w:r w:rsidRPr="003861AC">
              <w:rPr>
                <w:rFonts w:ascii="Times New Roman" w:eastAsia="Times New Roman" w:hAnsi="Times New Roman"/>
                <w:color w:val="000000"/>
                <w:kern w:val="3"/>
                <w:sz w:val="18"/>
                <w:szCs w:val="18"/>
                <w:lang w:val="uk-UA" w:eastAsia="zh-CN" w:bidi="hi-IN"/>
              </w:rPr>
              <w:t xml:space="preserve"> копій/</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Відсутні перехресні реакції при тестуванні зразків ДНК людини і панелі зразків ДНК наступних мікроорганізмів: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parvum</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Lactobacillus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Enterococcus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gonorrhoeae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Trichomonas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 HSV 1 та 2 типу, CMV, HPV (типи 16, 18,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31, 33, 35, 39, 45, 51, 52, 56, 58, 59).</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Зразок для аналізу: зішкріб епітелію з </w:t>
            </w:r>
            <w:proofErr w:type="spellStart"/>
            <w:r w:rsidRPr="003861AC">
              <w:rPr>
                <w:rFonts w:ascii="Times New Roman" w:eastAsia="Times New Roman" w:hAnsi="Times New Roman"/>
                <w:color w:val="000000"/>
                <w:kern w:val="3"/>
                <w:sz w:val="18"/>
                <w:szCs w:val="18"/>
                <w:lang w:val="uk-UA" w:eastAsia="zh-CN" w:bidi="hi-IN"/>
              </w:rPr>
              <w:t>урогенітального</w:t>
            </w:r>
            <w:proofErr w:type="spellEnd"/>
            <w:r w:rsidRPr="003861AC">
              <w:rPr>
                <w:rFonts w:ascii="Times New Roman" w:eastAsia="Times New Roman" w:hAnsi="Times New Roman"/>
                <w:color w:val="000000"/>
                <w:kern w:val="3"/>
                <w:sz w:val="18"/>
                <w:szCs w:val="18"/>
                <w:lang w:val="uk-UA" w:eastAsia="zh-CN" w:bidi="hi-IN"/>
              </w:rPr>
              <w:t xml:space="preserve"> тракту, секрет передміхурової залози, осад сечі,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сперма.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Об’єм досліджуваного зразка: 10 мкл.</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Буфер, готовий до використання (1.5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рідина від безбарвного 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xml:space="preserve">, готова до використання (0.135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прозора безбарвна рідина. ПКЗ – позитивний контрольний зразок, готовий до використання ( 1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НКЗ– негативний контрольний зразок, готовий до використання ( 1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jc w:val="center"/>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4</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ДНК HERPES</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SIMPLEX</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VIRUS 1 та 2</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типу 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ланцюгової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реакції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49539 Вірус простого </w:t>
            </w:r>
            <w:proofErr w:type="spellStart"/>
            <w:r w:rsidRPr="003861AC">
              <w:rPr>
                <w:rFonts w:ascii="Times New Roman" w:eastAsia="Times New Roman" w:hAnsi="Times New Roman"/>
                <w:color w:val="000000"/>
                <w:kern w:val="3"/>
                <w:sz w:val="18"/>
                <w:szCs w:val="18"/>
                <w:lang w:val="uk-UA" w:eastAsia="zh-CN" w:bidi="hi-IN"/>
              </w:rPr>
              <w:t>герпесу</w:t>
            </w:r>
            <w:proofErr w:type="spellEnd"/>
            <w:r w:rsidRPr="003861AC">
              <w:rPr>
                <w:rFonts w:ascii="Times New Roman" w:eastAsia="Times New Roman" w:hAnsi="Times New Roman"/>
                <w:color w:val="000000"/>
                <w:kern w:val="3"/>
                <w:sz w:val="18"/>
                <w:szCs w:val="18"/>
                <w:lang w:val="uk-UA" w:eastAsia="zh-CN" w:bidi="hi-IN"/>
              </w:rPr>
              <w:t xml:space="preserve"> 1 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 (HSV1 і 2), нуклеїнова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кислота IVD (діагностика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 набір, аналіз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нуклеїнових кислот (NAT)</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Принцип аналізу базується 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проведені </w:t>
            </w:r>
            <w:proofErr w:type="spellStart"/>
            <w:r w:rsidRPr="003861AC">
              <w:rPr>
                <w:rFonts w:ascii="Times New Roman" w:eastAsia="Times New Roman" w:hAnsi="Times New Roman"/>
                <w:color w:val="000000"/>
                <w:kern w:val="3"/>
                <w:sz w:val="18"/>
                <w:szCs w:val="18"/>
                <w:lang w:val="uk-UA" w:eastAsia="zh-CN" w:bidi="hi-IN"/>
              </w:rPr>
              <w:t>моноплексної</w:t>
            </w:r>
            <w:proofErr w:type="spellEnd"/>
            <w:r w:rsidRPr="003861AC">
              <w:rPr>
                <w:rFonts w:ascii="Times New Roman" w:eastAsia="Times New Roman" w:hAnsi="Times New Roman"/>
                <w:color w:val="000000"/>
                <w:kern w:val="3"/>
                <w:sz w:val="18"/>
                <w:szCs w:val="18"/>
                <w:lang w:val="uk-UA" w:eastAsia="zh-CN" w:bidi="hi-IN"/>
              </w:rPr>
              <w:t xml:space="preserve"> ПЛР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реальному часі 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гібридизаційно-флуоресцентною</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Реєстрація реакції </w:t>
            </w: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двом каналам: FAM/ та контроль </w:t>
            </w:r>
            <w:proofErr w:type="spellStart"/>
            <w:r w:rsidRPr="003861AC">
              <w:rPr>
                <w:rFonts w:ascii="Times New Roman" w:eastAsia="Times New Roman" w:hAnsi="Times New Roman"/>
                <w:color w:val="000000"/>
                <w:kern w:val="3"/>
                <w:sz w:val="18"/>
                <w:szCs w:val="18"/>
                <w:lang w:val="uk-UA" w:eastAsia="zh-CN" w:bidi="hi-IN"/>
              </w:rPr>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 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Формат: на 96 реакцій.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реакції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приблизно 120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vertAlign w:val="superscript"/>
                <w:lang w:val="uk-UA" w:eastAsia="zh-CN" w:bidi="hi-IN"/>
              </w:rPr>
            </w:pPr>
            <w:r w:rsidRPr="003861AC">
              <w:rPr>
                <w:rFonts w:ascii="Times New Roman" w:eastAsia="Times New Roman" w:hAnsi="Times New Roman"/>
                <w:color w:val="000000"/>
                <w:kern w:val="3"/>
                <w:sz w:val="18"/>
                <w:szCs w:val="18"/>
                <w:lang w:val="uk-UA" w:eastAsia="zh-CN" w:bidi="hi-IN"/>
              </w:rPr>
              <w:t xml:space="preserve">Аналітична чутливість 1*10 </w:t>
            </w:r>
            <w:r w:rsidRPr="003861AC">
              <w:rPr>
                <w:rFonts w:ascii="Times New Roman" w:eastAsia="Times New Roman" w:hAnsi="Times New Roman"/>
                <w:color w:val="000000"/>
                <w:kern w:val="3"/>
                <w:sz w:val="18"/>
                <w:szCs w:val="18"/>
                <w:vertAlign w:val="superscript"/>
                <w:lang w:val="uk-UA" w:eastAsia="zh-CN" w:bidi="hi-IN"/>
              </w:rPr>
              <w:t>3</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копій/</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не менше 98%.  Відсутні перехресні реакції при тестуванні зразків ДНК людини і  панелі зразків ДНК наступних мікроорганізмів: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lastRenderedPageBreak/>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vaginalys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Lactobacillus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Enterococcus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gonorrhoeae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Trichomonas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parvum</w:t>
            </w:r>
            <w:proofErr w:type="spellEnd"/>
            <w:r w:rsidRPr="003861AC">
              <w:rPr>
                <w:rFonts w:ascii="Times New Roman" w:eastAsia="Times New Roman" w:hAnsi="Times New Roman"/>
                <w:color w:val="000000"/>
                <w:kern w:val="3"/>
                <w:sz w:val="18"/>
                <w:szCs w:val="18"/>
                <w:lang w:val="uk-UA" w:eastAsia="zh-CN" w:bidi="hi-IN"/>
              </w:rPr>
              <w:t>, CMV, HPV (типи 16,18, 31, 33, 35, 39, 45, 51, 52, 56, 58,59).</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Зразок для аналізу: слизові оболонки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урогенітального</w:t>
            </w:r>
            <w:proofErr w:type="spellEnd"/>
            <w:r w:rsidRPr="003861AC">
              <w:rPr>
                <w:rFonts w:ascii="Times New Roman" w:eastAsia="Times New Roman" w:hAnsi="Times New Roman"/>
                <w:color w:val="000000"/>
                <w:kern w:val="3"/>
                <w:sz w:val="18"/>
                <w:szCs w:val="18"/>
                <w:lang w:val="uk-UA" w:eastAsia="zh-CN" w:bidi="hi-IN"/>
              </w:rPr>
              <w:t xml:space="preserve"> тракту, мазок 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ротоглотки</w:t>
            </w:r>
            <w:proofErr w:type="spellEnd"/>
            <w:r w:rsidRPr="003861AC">
              <w:rPr>
                <w:rFonts w:ascii="Times New Roman" w:eastAsia="Times New Roman" w:hAnsi="Times New Roman"/>
                <w:color w:val="000000"/>
                <w:kern w:val="3"/>
                <w:sz w:val="18"/>
                <w:szCs w:val="18"/>
                <w:lang w:val="uk-UA" w:eastAsia="zh-CN" w:bidi="hi-IN"/>
              </w:rPr>
              <w:t xml:space="preserve">, ліквор, виділення з </w:t>
            </w:r>
            <w:proofErr w:type="spellStart"/>
            <w:r w:rsidRPr="003861AC">
              <w:rPr>
                <w:rFonts w:ascii="Times New Roman" w:eastAsia="Times New Roman" w:hAnsi="Times New Roman"/>
                <w:color w:val="000000"/>
                <w:kern w:val="3"/>
                <w:sz w:val="18"/>
                <w:szCs w:val="18"/>
                <w:lang w:val="uk-UA" w:eastAsia="zh-CN" w:bidi="hi-IN"/>
              </w:rPr>
              <w:t>ерозивно-</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виразкових уражень шкіри та слизових оболонок, </w:t>
            </w:r>
            <w:proofErr w:type="spellStart"/>
            <w:r w:rsidRPr="003861AC">
              <w:rPr>
                <w:rFonts w:ascii="Times New Roman" w:eastAsia="Times New Roman" w:hAnsi="Times New Roman"/>
                <w:color w:val="000000"/>
                <w:kern w:val="3"/>
                <w:sz w:val="18"/>
                <w:szCs w:val="18"/>
                <w:lang w:val="uk-UA" w:eastAsia="zh-CN" w:bidi="hi-IN"/>
              </w:rPr>
              <w:t>мононуклеарні</w:t>
            </w:r>
            <w:proofErr w:type="spellEnd"/>
            <w:r w:rsidRPr="003861AC">
              <w:rPr>
                <w:rFonts w:ascii="Times New Roman" w:eastAsia="Times New Roman" w:hAnsi="Times New Roman"/>
                <w:color w:val="000000"/>
                <w:kern w:val="3"/>
                <w:sz w:val="18"/>
                <w:szCs w:val="18"/>
                <w:lang w:val="uk-UA" w:eastAsia="zh-CN" w:bidi="hi-IN"/>
              </w:rPr>
              <w:t xml:space="preserve"> клітини периферичного кровообігу.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Об’єм досліджуваного зразка: 10</w:t>
            </w:r>
            <w:r w:rsidRPr="003861AC">
              <w:rPr>
                <w:rFonts w:ascii="Times New Roman" w:eastAsia="Times New Roman" w:hAnsi="Times New Roman"/>
                <w:color w:val="000000"/>
                <w:kern w:val="3"/>
                <w:sz w:val="18"/>
                <w:szCs w:val="18"/>
                <w:lang w:val="uk-UA" w:eastAsia="zh-CN" w:bidi="hi-IN"/>
              </w:rPr>
              <w:tab/>
              <w:t>мкл.</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Буфер, готовий до використання (1.5мл), прозора рідина від безбарвного</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готова до використання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(0.12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ПКЗ – позитивний контрольний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зразок, готовий до використання (1мл)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 НКЗ– негативний контрольний зразок, готовий до використання ( 1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5</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ДНК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Trichomonas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vaginalis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ланцюгової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реакції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52475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Трихомонада</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вагінальна,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IVD</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(діагностика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Принцип аналізу – проведення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реакції </w:t>
            </w:r>
            <w:proofErr w:type="spellStart"/>
            <w:r w:rsidRPr="003861AC">
              <w:rPr>
                <w:rFonts w:ascii="Times New Roman" w:eastAsia="Times New Roman" w:hAnsi="Times New Roman"/>
                <w:color w:val="000000"/>
                <w:kern w:val="3"/>
                <w:sz w:val="18"/>
                <w:szCs w:val="18"/>
                <w:lang w:val="uk-UA" w:eastAsia="zh-CN" w:bidi="hi-IN"/>
              </w:rPr>
              <w:t>моноплексної</w:t>
            </w:r>
            <w:proofErr w:type="spellEnd"/>
            <w:r w:rsidRPr="003861AC">
              <w:rPr>
                <w:rFonts w:ascii="Times New Roman" w:eastAsia="Times New Roman" w:hAnsi="Times New Roman"/>
                <w:color w:val="000000"/>
                <w:kern w:val="3"/>
                <w:sz w:val="18"/>
                <w:szCs w:val="18"/>
                <w:lang w:val="uk-UA" w:eastAsia="zh-CN" w:bidi="hi-IN"/>
              </w:rPr>
              <w:t xml:space="preserve"> ПЛР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реальному часі з </w:t>
            </w:r>
            <w:proofErr w:type="spellStart"/>
            <w:r w:rsidRPr="003861AC">
              <w:rPr>
                <w:rFonts w:ascii="Times New Roman" w:eastAsia="Times New Roman" w:hAnsi="Times New Roman"/>
                <w:color w:val="000000"/>
                <w:kern w:val="3"/>
                <w:sz w:val="18"/>
                <w:szCs w:val="18"/>
                <w:lang w:val="uk-UA" w:eastAsia="zh-CN" w:bidi="hi-IN"/>
              </w:rPr>
              <w:t>гібридизаційно-</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Реєстрація реакції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двом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каналам: FAM/</w:t>
            </w:r>
            <w:proofErr w:type="spellStart"/>
            <w:r w:rsidRPr="003861AC">
              <w:rPr>
                <w:rFonts w:ascii="Times New Roman" w:eastAsia="Times New Roman" w:hAnsi="Times New Roman"/>
                <w:color w:val="000000"/>
                <w:kern w:val="3"/>
                <w:sz w:val="18"/>
                <w:szCs w:val="18"/>
                <w:lang w:val="uk-UA" w:eastAsia="zh-CN" w:bidi="hi-IN"/>
              </w:rPr>
              <w:t>Green</w:t>
            </w:r>
            <w:proofErr w:type="spellEnd"/>
            <w:r w:rsidRPr="003861AC">
              <w:rPr>
                <w:rFonts w:ascii="Times New Roman" w:eastAsia="Times New Roman" w:hAnsi="Times New Roman"/>
                <w:color w:val="000000"/>
                <w:kern w:val="3"/>
                <w:sz w:val="18"/>
                <w:szCs w:val="18"/>
                <w:lang w:val="uk-UA" w:eastAsia="zh-CN" w:bidi="hi-IN"/>
              </w:rPr>
              <w:t xml:space="preserve"> та контроль</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 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Формат: на 96 реакцій.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реакції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приблизно 120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Чутливість: 1х10</w:t>
            </w:r>
            <w:r w:rsidRPr="003861AC">
              <w:rPr>
                <w:rFonts w:ascii="Times New Roman" w:eastAsia="Times New Roman" w:hAnsi="Times New Roman"/>
                <w:color w:val="000000"/>
                <w:kern w:val="3"/>
                <w:sz w:val="18"/>
                <w:szCs w:val="18"/>
                <w:vertAlign w:val="superscript"/>
                <w:lang w:val="uk-UA" w:eastAsia="zh-CN" w:bidi="hi-IN"/>
              </w:rPr>
              <w:t>3</w:t>
            </w:r>
            <w:r w:rsidRPr="003861AC">
              <w:rPr>
                <w:rFonts w:ascii="Times New Roman" w:eastAsia="Times New Roman" w:hAnsi="Times New Roman"/>
                <w:color w:val="000000"/>
                <w:kern w:val="3"/>
                <w:sz w:val="18"/>
                <w:szCs w:val="18"/>
                <w:lang w:val="uk-UA" w:eastAsia="zh-CN" w:bidi="hi-IN"/>
              </w:rPr>
              <w:t>*копій/</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(копій</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специфічної </w:t>
            </w:r>
            <w:proofErr w:type="spellStart"/>
            <w:r w:rsidRPr="003861AC">
              <w:rPr>
                <w:rFonts w:ascii="Times New Roman" w:eastAsia="Times New Roman" w:hAnsi="Times New Roman"/>
                <w:color w:val="000000"/>
                <w:kern w:val="3"/>
                <w:sz w:val="18"/>
                <w:szCs w:val="18"/>
                <w:lang w:val="uk-UA" w:eastAsia="zh-CN" w:bidi="hi-IN"/>
              </w:rPr>
              <w:t>ДНК-мішені</w:t>
            </w:r>
            <w:proofErr w:type="spellEnd"/>
            <w:r w:rsidRPr="003861AC">
              <w:rPr>
                <w:rFonts w:ascii="Times New Roman" w:eastAsia="Times New Roman" w:hAnsi="Times New Roman"/>
                <w:color w:val="000000"/>
                <w:kern w:val="3"/>
                <w:sz w:val="18"/>
                <w:szCs w:val="18"/>
                <w:lang w:val="uk-UA" w:eastAsia="zh-CN" w:bidi="hi-IN"/>
              </w:rPr>
              <w:t xml:space="preserve"> на 1 </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біологічного зразка).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 не менше</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набору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складає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Були відсутні перехресні реакції при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тестуванні зразків ДНК людини 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панелі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зразків ДНК наступних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мікроорганізмів: </w:t>
            </w:r>
            <w:proofErr w:type="spellStart"/>
            <w:r w:rsidRPr="003861AC">
              <w:rPr>
                <w:rFonts w:ascii="Times New Roman" w:eastAsia="Times New Roman" w:hAnsi="Times New Roman"/>
                <w:color w:val="000000"/>
                <w:kern w:val="3"/>
                <w:sz w:val="18"/>
                <w:szCs w:val="18"/>
                <w:lang w:val="uk-UA" w:eastAsia="zh-CN" w:bidi="hi-IN"/>
              </w:rPr>
              <w:t>Chlamydia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Mycoplasma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genitalium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Lactobacillus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Enterococcus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gonorrhoeae</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parvum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 HSV1 та2</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типу, CMV,</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HPV (типи 16, 18, 31, 33, 35, 39, 45,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51, 52, 56, 58, 59).</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Зразок для аналізу: зішкріб </w:t>
            </w:r>
            <w:proofErr w:type="spellStart"/>
            <w:r w:rsidRPr="003861AC">
              <w:rPr>
                <w:rFonts w:ascii="Times New Roman" w:eastAsia="Times New Roman" w:hAnsi="Times New Roman"/>
                <w:color w:val="000000"/>
                <w:kern w:val="3"/>
                <w:sz w:val="18"/>
                <w:szCs w:val="18"/>
                <w:lang w:val="uk-UA" w:eastAsia="zh-CN" w:bidi="hi-IN"/>
              </w:rPr>
              <w:t>епітелею</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 </w:t>
            </w:r>
            <w:proofErr w:type="spellStart"/>
            <w:r w:rsidRPr="003861AC">
              <w:rPr>
                <w:rFonts w:ascii="Times New Roman" w:eastAsia="Times New Roman" w:hAnsi="Times New Roman"/>
                <w:color w:val="000000"/>
                <w:kern w:val="3"/>
                <w:sz w:val="18"/>
                <w:szCs w:val="18"/>
                <w:lang w:val="uk-UA" w:eastAsia="zh-CN" w:bidi="hi-IN"/>
              </w:rPr>
              <w:t>урогенітального</w:t>
            </w:r>
            <w:proofErr w:type="spellEnd"/>
            <w:r w:rsidRPr="003861AC">
              <w:rPr>
                <w:rFonts w:ascii="Times New Roman" w:eastAsia="Times New Roman" w:hAnsi="Times New Roman"/>
                <w:color w:val="000000"/>
                <w:kern w:val="3"/>
                <w:sz w:val="18"/>
                <w:szCs w:val="18"/>
                <w:lang w:val="uk-UA" w:eastAsia="zh-CN" w:bidi="hi-IN"/>
              </w:rPr>
              <w:t xml:space="preserve"> тракту, сперма,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осад сечі, секрет передміхурової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залози.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Об’єм досліджуваного зразка: 10 мкл </w:t>
            </w:r>
            <w:proofErr w:type="spellStart"/>
            <w:r w:rsidRPr="003861AC">
              <w:rPr>
                <w:rFonts w:ascii="Times New Roman" w:eastAsia="Times New Roman" w:hAnsi="Times New Roman"/>
                <w:color w:val="000000"/>
                <w:kern w:val="3"/>
                <w:sz w:val="18"/>
                <w:szCs w:val="18"/>
                <w:lang w:val="uk-UA" w:eastAsia="zh-CN" w:bidi="hi-IN"/>
              </w:rPr>
              <w:t>ДНК-проби</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Буфер, готовий до використання (1.5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рідина від безбарвного</w:t>
            </w:r>
            <w:r w:rsidRPr="003861AC">
              <w:rPr>
                <w:rFonts w:ascii="Times New Roman" w:eastAsia="Segoe UI" w:hAnsi="Times New Roman"/>
                <w:color w:val="000000"/>
                <w:kern w:val="3"/>
                <w:sz w:val="18"/>
                <w:szCs w:val="18"/>
                <w:lang w:eastAsia="zh-CN" w:bidi="hi-IN"/>
              </w:rPr>
              <w:t xml:space="preserve"> </w:t>
            </w:r>
            <w:r w:rsidRPr="003861AC">
              <w:rPr>
                <w:rFonts w:ascii="Times New Roman" w:eastAsia="Times New Roman" w:hAnsi="Times New Roman"/>
                <w:color w:val="000000"/>
                <w:kern w:val="3"/>
                <w:sz w:val="18"/>
                <w:szCs w:val="18"/>
                <w:lang w:val="uk-UA" w:eastAsia="zh-CN" w:bidi="hi-IN"/>
              </w:rPr>
              <w:t>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xml:space="preserve">, готова до використання (0.135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прозора безбарвна рідина. ПКЗ, готовий до використання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НКЗ – негативний контрольний зразок, готовий до використання (1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6</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ДНК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gonorrhoeae</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методом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ланцюгової</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реакції 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реальному часі</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51235</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Neisseria</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gonorrhoeae</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IVD</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(діагностика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 xml:space="preserve"> ),</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нуклеїнових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кислот</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Принцип аналізу – </w:t>
            </w:r>
            <w:proofErr w:type="spellStart"/>
            <w:r w:rsidRPr="003861AC">
              <w:rPr>
                <w:rFonts w:ascii="Times New Roman" w:eastAsia="Times New Roman" w:hAnsi="Times New Roman"/>
                <w:color w:val="000000"/>
                <w:kern w:val="3"/>
                <w:sz w:val="18"/>
                <w:szCs w:val="18"/>
                <w:lang w:val="uk-UA" w:eastAsia="zh-CN" w:bidi="hi-IN"/>
              </w:rPr>
              <w:t>проведенняреакції</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моноплексної</w:t>
            </w:r>
            <w:proofErr w:type="spellEnd"/>
            <w:r w:rsidRPr="003861AC">
              <w:rPr>
                <w:rFonts w:ascii="Times New Roman" w:eastAsia="Times New Roman" w:hAnsi="Times New Roman"/>
                <w:color w:val="000000"/>
                <w:kern w:val="3"/>
                <w:sz w:val="18"/>
                <w:szCs w:val="18"/>
                <w:lang w:val="uk-UA" w:eastAsia="zh-CN" w:bidi="hi-IN"/>
              </w:rPr>
              <w:t xml:space="preserve"> ПЛР у реальному часі з </w:t>
            </w:r>
            <w:proofErr w:type="spellStart"/>
            <w:r w:rsidRPr="003861AC">
              <w:rPr>
                <w:rFonts w:ascii="Times New Roman" w:eastAsia="Times New Roman" w:hAnsi="Times New Roman"/>
                <w:color w:val="000000"/>
                <w:kern w:val="3"/>
                <w:sz w:val="18"/>
                <w:szCs w:val="18"/>
                <w:lang w:val="uk-UA" w:eastAsia="zh-CN" w:bidi="hi-IN"/>
              </w:rPr>
              <w:t>гібридизаційно-</w:t>
            </w:r>
            <w:proofErr w:type="spellEnd"/>
            <w:r w:rsidRPr="003861AC">
              <w:rPr>
                <w:rFonts w:ascii="Times New Roman" w:eastAsia="Times New Roman" w:hAnsi="Times New Roman"/>
                <w:color w:val="000000"/>
                <w:kern w:val="3"/>
                <w:sz w:val="18"/>
                <w:szCs w:val="18"/>
                <w:lang w:val="uk-UA" w:eastAsia="zh-CN" w:bidi="hi-IN"/>
              </w:rPr>
              <w:tab/>
              <w:t xml:space="preserve">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 xml:space="preserve">. Реєстрація реакції </w:t>
            </w:r>
            <w:proofErr w:type="spellStart"/>
            <w:r w:rsidRPr="003861AC">
              <w:rPr>
                <w:rFonts w:ascii="Times New Roman" w:eastAsia="Times New Roman" w:hAnsi="Times New Roman"/>
                <w:color w:val="000000"/>
                <w:kern w:val="3"/>
                <w:sz w:val="18"/>
                <w:szCs w:val="18"/>
                <w:lang w:val="uk-UA" w:eastAsia="zh-CN" w:bidi="hi-IN"/>
              </w:rPr>
              <w:t>–флуориметричний</w:t>
            </w:r>
            <w:proofErr w:type="spellEnd"/>
            <w:r w:rsidRPr="003861AC">
              <w:rPr>
                <w:rFonts w:ascii="Times New Roman" w:eastAsia="Times New Roman" w:hAnsi="Times New Roman"/>
                <w:color w:val="000000"/>
                <w:kern w:val="3"/>
                <w:sz w:val="18"/>
                <w:szCs w:val="18"/>
                <w:lang w:val="uk-UA" w:eastAsia="zh-CN" w:bidi="hi-IN"/>
              </w:rPr>
              <w:t xml:space="preserve"> метод по двом каналам: FAM/</w:t>
            </w:r>
            <w:proofErr w:type="spellStart"/>
            <w:r w:rsidRPr="003861AC">
              <w:rPr>
                <w:rFonts w:ascii="Times New Roman" w:eastAsia="Times New Roman" w:hAnsi="Times New Roman"/>
                <w:color w:val="000000"/>
                <w:kern w:val="3"/>
                <w:sz w:val="18"/>
                <w:szCs w:val="18"/>
                <w:lang w:val="uk-UA" w:eastAsia="zh-CN" w:bidi="hi-IN"/>
              </w:rPr>
              <w:t>Green</w:t>
            </w:r>
            <w:proofErr w:type="spellEnd"/>
            <w:r w:rsidRPr="003861AC">
              <w:rPr>
                <w:rFonts w:ascii="Times New Roman" w:eastAsia="Times New Roman" w:hAnsi="Times New Roman"/>
                <w:color w:val="000000"/>
                <w:kern w:val="3"/>
                <w:sz w:val="18"/>
                <w:szCs w:val="18"/>
                <w:lang w:val="uk-UA" w:eastAsia="zh-CN" w:bidi="hi-IN"/>
              </w:rPr>
              <w:t xml:space="preserve"> та контроль </w:t>
            </w:r>
            <w:proofErr w:type="spellStart"/>
            <w:r w:rsidRPr="003861AC">
              <w:rPr>
                <w:rFonts w:ascii="Times New Roman" w:eastAsia="Times New Roman" w:hAnsi="Times New Roman"/>
                <w:color w:val="000000"/>
                <w:kern w:val="3"/>
                <w:sz w:val="18"/>
                <w:szCs w:val="18"/>
                <w:lang w:val="uk-UA" w:eastAsia="zh-CN" w:bidi="hi-IN"/>
              </w:rPr>
              <w:t>біоматеріалу</w:t>
            </w:r>
            <w:proofErr w:type="spellEnd"/>
            <w:r w:rsidRPr="003861AC">
              <w:rPr>
                <w:rFonts w:ascii="Times New Roman" w:eastAsia="Times New Roman" w:hAnsi="Times New Roman"/>
                <w:color w:val="000000"/>
                <w:kern w:val="3"/>
                <w:sz w:val="18"/>
                <w:szCs w:val="18"/>
                <w:lang w:val="uk-UA" w:eastAsia="zh-CN" w:bidi="hi-IN"/>
              </w:rPr>
              <w:t xml:space="preserve"> по каналу HEX/</w:t>
            </w:r>
            <w:proofErr w:type="spellStart"/>
            <w:r w:rsidRPr="003861AC">
              <w:rPr>
                <w:rFonts w:ascii="Times New Roman" w:eastAsia="Times New Roman" w:hAnsi="Times New Roman"/>
                <w:color w:val="000000"/>
                <w:kern w:val="3"/>
                <w:sz w:val="18"/>
                <w:szCs w:val="18"/>
                <w:lang w:val="uk-UA" w:eastAsia="zh-CN" w:bidi="hi-IN"/>
              </w:rPr>
              <w:t>Yellow</w:t>
            </w:r>
            <w:proofErr w:type="spellEnd"/>
            <w:r w:rsidRPr="003861AC">
              <w:rPr>
                <w:rFonts w:ascii="Times New Roman" w:eastAsia="Times New Roman" w:hAnsi="Times New Roman"/>
                <w:color w:val="000000"/>
                <w:kern w:val="3"/>
                <w:sz w:val="18"/>
                <w:szCs w:val="18"/>
                <w:lang w:val="uk-UA" w:eastAsia="zh-CN" w:bidi="hi-IN"/>
              </w:rPr>
              <w:t xml:space="preserve">. Формат: на 96 </w:t>
            </w:r>
            <w:proofErr w:type="spellStart"/>
            <w:r w:rsidRPr="003861AC">
              <w:rPr>
                <w:rFonts w:ascii="Times New Roman" w:eastAsia="Times New Roman" w:hAnsi="Times New Roman"/>
                <w:color w:val="000000"/>
                <w:kern w:val="3"/>
                <w:sz w:val="18"/>
                <w:szCs w:val="18"/>
                <w:lang w:val="uk-UA" w:eastAsia="zh-CN" w:bidi="hi-IN"/>
              </w:rPr>
              <w:t>реакцій.Загальний</w:t>
            </w:r>
            <w:proofErr w:type="spellEnd"/>
            <w:r w:rsidRPr="003861AC">
              <w:rPr>
                <w:rFonts w:ascii="Times New Roman" w:eastAsia="Times New Roman" w:hAnsi="Times New Roman"/>
                <w:color w:val="000000"/>
                <w:kern w:val="3"/>
                <w:sz w:val="18"/>
                <w:szCs w:val="18"/>
                <w:lang w:val="uk-UA" w:eastAsia="zh-CN" w:bidi="hi-IN"/>
              </w:rPr>
              <w:t xml:space="preserve"> час проведення реакції приблизно 120 хвилин.</w:t>
            </w:r>
            <w:r w:rsidRPr="003861AC">
              <w:rPr>
                <w:rFonts w:ascii="Times New Roman" w:eastAsia="Times New Roman" w:hAnsi="Times New Roman"/>
                <w:color w:val="000000"/>
                <w:kern w:val="3"/>
                <w:sz w:val="18"/>
                <w:szCs w:val="18"/>
                <w:lang w:val="uk-UA" w:eastAsia="zh-CN" w:bidi="hi-IN"/>
              </w:rPr>
              <w:tab/>
              <w:t>Чутливість: 1х10</w:t>
            </w:r>
            <w:r w:rsidRPr="003861AC">
              <w:rPr>
                <w:rFonts w:ascii="Times New Roman" w:eastAsia="Times New Roman" w:hAnsi="Times New Roman"/>
                <w:color w:val="000000"/>
                <w:kern w:val="3"/>
                <w:sz w:val="18"/>
                <w:szCs w:val="18"/>
                <w:vertAlign w:val="superscript"/>
                <w:lang w:val="uk-UA" w:eastAsia="zh-CN" w:bidi="hi-IN"/>
              </w:rPr>
              <w:t>3</w:t>
            </w:r>
            <w:r w:rsidRPr="003861AC">
              <w:rPr>
                <w:rFonts w:ascii="Times New Roman" w:eastAsia="Times New Roman" w:hAnsi="Times New Roman"/>
                <w:color w:val="000000"/>
                <w:kern w:val="3"/>
                <w:sz w:val="18"/>
                <w:szCs w:val="18"/>
                <w:lang w:val="uk-UA" w:eastAsia="zh-CN" w:bidi="hi-IN"/>
              </w:rPr>
              <w:t>*копій/</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(копій специфічної </w:t>
            </w:r>
            <w:proofErr w:type="spellStart"/>
            <w:r w:rsidRPr="003861AC">
              <w:rPr>
                <w:rFonts w:ascii="Times New Roman" w:eastAsia="Times New Roman" w:hAnsi="Times New Roman"/>
                <w:color w:val="000000"/>
                <w:kern w:val="3"/>
                <w:sz w:val="18"/>
                <w:szCs w:val="18"/>
                <w:lang w:val="uk-UA" w:eastAsia="zh-CN" w:bidi="hi-IN"/>
              </w:rPr>
              <w:t>ДНК-мішені</w:t>
            </w:r>
            <w:proofErr w:type="spellEnd"/>
            <w:r w:rsidRPr="003861AC">
              <w:rPr>
                <w:rFonts w:ascii="Times New Roman" w:eastAsia="Times New Roman" w:hAnsi="Times New Roman"/>
                <w:color w:val="000000"/>
                <w:kern w:val="3"/>
                <w:sz w:val="18"/>
                <w:szCs w:val="18"/>
                <w:lang w:val="uk-UA" w:eastAsia="zh-CN" w:bidi="hi-IN"/>
              </w:rPr>
              <w:t xml:space="preserve"> на 1 </w:t>
            </w:r>
            <w:proofErr w:type="spellStart"/>
            <w:r w:rsidRPr="003861AC">
              <w:rPr>
                <w:rFonts w:ascii="Times New Roman" w:eastAsia="Times New Roman" w:hAnsi="Times New Roman"/>
                <w:color w:val="000000"/>
                <w:kern w:val="3"/>
                <w:sz w:val="18"/>
                <w:szCs w:val="18"/>
                <w:lang w:val="uk-UA" w:eastAsia="zh-CN" w:bidi="hi-IN"/>
              </w:rPr>
              <w:t>мл</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біологічного зразка).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чутливість – не менше98%.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набору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складає не менше 98%.</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Були відсутні перехресні реакції при</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тестуванні зразків ДНК людини і панелі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зразків ДНК наступних мікроорганізмів: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trachomatis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lastRenderedPageBreak/>
              <w:t>genitalium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Chlamydia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pneumoniae</w:t>
            </w:r>
            <w:proofErr w:type="spellEnd"/>
            <w:r w:rsidRPr="003861AC">
              <w:rPr>
                <w:rFonts w:ascii="Times New Roman" w:eastAsia="Times New Roman" w:hAnsi="Times New Roman"/>
                <w:color w:val="000000"/>
                <w:kern w:val="3"/>
                <w:sz w:val="18"/>
                <w:szCs w:val="18"/>
                <w:lang w:val="uk-UA" w:eastAsia="zh-CN" w:bidi="hi-IN"/>
              </w:rPr>
              <w:t>,</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Gardnerella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Lactobacillus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crispatus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Enterococcus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faecium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Escherichia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coli</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Staphylococcus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aureus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Streptococcus</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pyogenes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Candida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albicans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Mycoplasma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hominis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urealyticum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Trichomonas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vaginalis</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subflava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sicca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Neisseria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mucosa</w:t>
            </w:r>
            <w:proofErr w:type="spellEnd"/>
            <w:r w:rsidRPr="003861AC">
              <w:rPr>
                <w:rFonts w:ascii="Times New Roman" w:eastAsia="Times New Roman" w:hAnsi="Times New Roman"/>
                <w:color w:val="000000"/>
                <w:kern w:val="3"/>
                <w:sz w:val="18"/>
                <w:szCs w:val="18"/>
                <w:lang w:val="uk-UA" w:eastAsia="zh-CN" w:bidi="hi-IN"/>
              </w:rPr>
              <w:t>,</w:t>
            </w:r>
            <w:proofErr w:type="spellStart"/>
            <w:r w:rsidRPr="003861AC">
              <w:rPr>
                <w:rFonts w:ascii="Times New Roman" w:eastAsia="Times New Roman" w:hAnsi="Times New Roman"/>
                <w:color w:val="000000"/>
                <w:kern w:val="3"/>
                <w:sz w:val="18"/>
                <w:szCs w:val="18"/>
                <w:lang w:val="uk-UA" w:eastAsia="zh-CN" w:bidi="hi-IN"/>
              </w:rPr>
              <w:t>Treponema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pallidum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Ureaplasma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parvum</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Toxoplasma</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gondii</w:t>
            </w:r>
            <w:proofErr w:type="spellEnd"/>
            <w:r w:rsidRPr="003861AC">
              <w:rPr>
                <w:rFonts w:ascii="Times New Roman" w:eastAsia="Times New Roman" w:hAnsi="Times New Roman"/>
                <w:color w:val="000000"/>
                <w:kern w:val="3"/>
                <w:sz w:val="18"/>
                <w:szCs w:val="18"/>
                <w:lang w:val="uk-UA" w:eastAsia="zh-CN" w:bidi="hi-IN"/>
              </w:rPr>
              <w:t>, HSV1 та2 типу, CMV, HPV (типи 6, 11, 16, 18, 31, 33, 35,39, 45, 51, 52, 56, 58, 59).</w:t>
            </w:r>
            <w:r w:rsidRPr="003861AC">
              <w:rPr>
                <w:rFonts w:ascii="Times New Roman" w:eastAsia="Times New Roman" w:hAnsi="Times New Roman"/>
                <w:color w:val="000000"/>
                <w:kern w:val="3"/>
                <w:sz w:val="18"/>
                <w:szCs w:val="18"/>
                <w:lang w:val="uk-UA" w:eastAsia="zh-CN" w:bidi="hi-IN"/>
              </w:rPr>
              <w:tab/>
              <w:t xml:space="preserve">Зразок для аналізу: </w:t>
            </w:r>
            <w:proofErr w:type="spellStart"/>
            <w:r w:rsidRPr="003861AC">
              <w:rPr>
                <w:rFonts w:ascii="Times New Roman" w:eastAsia="Times New Roman" w:hAnsi="Times New Roman"/>
                <w:color w:val="000000"/>
                <w:kern w:val="3"/>
                <w:sz w:val="18"/>
                <w:szCs w:val="18"/>
                <w:lang w:val="uk-UA" w:eastAsia="zh-CN" w:bidi="hi-IN"/>
              </w:rPr>
              <w:t>урогенітальні</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зішкріби</w:t>
            </w:r>
            <w:proofErr w:type="spellEnd"/>
            <w:r w:rsidRPr="003861AC">
              <w:rPr>
                <w:rFonts w:ascii="Times New Roman" w:eastAsia="Times New Roman" w:hAnsi="Times New Roman"/>
                <w:color w:val="000000"/>
                <w:kern w:val="3"/>
                <w:sz w:val="18"/>
                <w:szCs w:val="18"/>
                <w:lang w:val="uk-UA" w:eastAsia="zh-CN" w:bidi="hi-IN"/>
              </w:rPr>
              <w:t>, еякулят, осад сечі, секрет передміхурової залози.</w:t>
            </w:r>
            <w:r w:rsidRPr="003861AC">
              <w:rPr>
                <w:rFonts w:ascii="Times New Roman" w:eastAsia="Times New Roman" w:hAnsi="Times New Roman"/>
                <w:color w:val="000000"/>
                <w:kern w:val="3"/>
                <w:sz w:val="18"/>
                <w:szCs w:val="18"/>
                <w:lang w:val="uk-UA" w:eastAsia="zh-CN" w:bidi="hi-IN"/>
              </w:rPr>
              <w:tab/>
              <w:t xml:space="preserve">Об’єм досліджуваного зразка: 10 мкл </w:t>
            </w:r>
            <w:proofErr w:type="spellStart"/>
            <w:r w:rsidRPr="003861AC">
              <w:rPr>
                <w:rFonts w:ascii="Times New Roman" w:eastAsia="Times New Roman" w:hAnsi="Times New Roman"/>
                <w:color w:val="000000"/>
                <w:kern w:val="3"/>
                <w:sz w:val="18"/>
                <w:szCs w:val="18"/>
                <w:lang w:val="uk-UA" w:eastAsia="zh-CN" w:bidi="hi-IN"/>
              </w:rPr>
              <w:t>ДНК-проби</w:t>
            </w:r>
            <w:proofErr w:type="spellEnd"/>
            <w:r w:rsidRPr="003861AC">
              <w:rPr>
                <w:rFonts w:ascii="Times New Roman" w:eastAsia="Times New Roman" w:hAnsi="Times New Roman"/>
                <w:color w:val="000000"/>
                <w:kern w:val="3"/>
                <w:sz w:val="18"/>
                <w:szCs w:val="18"/>
                <w:lang w:val="uk-UA" w:eastAsia="zh-CN" w:bidi="hi-IN"/>
              </w:rPr>
              <w:t xml:space="preserve">. Буфер, готовий до використання (1.5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рідина від безбарвного до рожевого кольору.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Полімераза</w:t>
            </w:r>
            <w:proofErr w:type="spellEnd"/>
            <w:r w:rsidRPr="003861AC">
              <w:rPr>
                <w:rFonts w:ascii="Times New Roman" w:eastAsia="Times New Roman" w:hAnsi="Times New Roman"/>
                <w:color w:val="000000"/>
                <w:kern w:val="3"/>
                <w:sz w:val="18"/>
                <w:szCs w:val="18"/>
                <w:lang w:val="uk-UA" w:eastAsia="zh-CN" w:bidi="hi-IN"/>
              </w:rPr>
              <w:t xml:space="preserve">, готова до використання (0.135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xml:space="preserve">), прозора безбарвна рідина. ПКЗ, готовий до використання (1.0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НКЗ – негативний контрольний зразок, готовий до використання (1.0 </w:t>
            </w:r>
            <w:proofErr w:type="spellStart"/>
            <w:r w:rsidRPr="003861AC">
              <w:rPr>
                <w:rFonts w:ascii="Times New Roman" w:eastAsia="Times New Roman" w:hAnsi="Times New Roman"/>
                <w:color w:val="000000"/>
                <w:kern w:val="3"/>
                <w:sz w:val="18"/>
                <w:szCs w:val="18"/>
                <w:lang w:val="uk-UA" w:eastAsia="zh-CN" w:bidi="hi-IN"/>
              </w:rPr>
              <w:t>мл</w:t>
            </w:r>
            <w:proofErr w:type="spellEnd"/>
            <w:r w:rsidRPr="003861AC">
              <w:rPr>
                <w:rFonts w:ascii="Times New Roman" w:eastAsia="Times New Roman" w:hAnsi="Times New Roman"/>
                <w:color w:val="000000"/>
                <w:kern w:val="3"/>
                <w:sz w:val="18"/>
                <w:szCs w:val="18"/>
                <w:lang w:val="uk-UA" w:eastAsia="zh-CN" w:bidi="hi-IN"/>
              </w:rPr>
              <w:t>) прозора безбарвна рідина.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7</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 для екстракції ДНК та РНК з біологічного матеріалу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автоматичним методом</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52521</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Екстракція/ ізоляція </w:t>
            </w:r>
            <w:proofErr w:type="spellStart"/>
            <w:r w:rsidRPr="003861AC">
              <w:rPr>
                <w:rFonts w:ascii="Times New Roman" w:eastAsia="Times New Roman" w:hAnsi="Times New Roman"/>
                <w:color w:val="000000"/>
                <w:kern w:val="3"/>
                <w:sz w:val="18"/>
                <w:szCs w:val="18"/>
                <w:lang w:val="uk-UA" w:eastAsia="zh-CN" w:bidi="hi-IN"/>
              </w:rPr>
              <w:t>нуклеїнови</w:t>
            </w:r>
            <w:proofErr w:type="spellEnd"/>
            <w:r w:rsidRPr="003861AC">
              <w:rPr>
                <w:rFonts w:ascii="Times New Roman" w:eastAsia="Times New Roman" w:hAnsi="Times New Roman"/>
                <w:color w:val="000000"/>
                <w:kern w:val="3"/>
                <w:sz w:val="18"/>
                <w:szCs w:val="18"/>
                <w:lang w:val="uk-UA" w:eastAsia="zh-CN" w:bidi="hi-IN"/>
              </w:rPr>
              <w:t xml:space="preserve"> х кислот, набір</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IVD</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(діагностик а </w:t>
            </w:r>
            <w:proofErr w:type="spellStart"/>
            <w:r w:rsidRPr="003861AC">
              <w:rPr>
                <w:rFonts w:ascii="Times New Roman" w:eastAsia="Times New Roman" w:hAnsi="Times New Roman"/>
                <w:color w:val="000000"/>
                <w:kern w:val="3"/>
                <w:sz w:val="18"/>
                <w:szCs w:val="18"/>
                <w:lang w:val="uk-UA" w:eastAsia="zh-CN" w:bidi="hi-IN"/>
              </w:rPr>
              <w:t>in</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vitro</w:t>
            </w:r>
            <w:proofErr w:type="spellEnd"/>
            <w:r w:rsidRPr="003861AC">
              <w:rPr>
                <w:rFonts w:ascii="Times New Roman" w:eastAsia="Times New Roman" w:hAnsi="Times New Roman"/>
                <w:color w:val="000000"/>
                <w:kern w:val="3"/>
                <w:sz w:val="18"/>
                <w:szCs w:val="18"/>
                <w:lang w:val="uk-UA" w:eastAsia="zh-CN" w:bidi="hi-IN"/>
              </w:rPr>
              <w:t>)</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Принцип роботи набору реагентів ґрунтується на оборотному зв'язуванні молекул нуклеїнових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кислот на поверхні магнітних часток. Досліджуваний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Екстраговані нуклеїнові кислоти зв'язуються з магнітними частками, в той час як інші компоненти </w:t>
            </w:r>
            <w:proofErr w:type="spellStart"/>
            <w:r w:rsidRPr="003861AC">
              <w:rPr>
                <w:rFonts w:ascii="Times New Roman" w:eastAsia="Times New Roman" w:hAnsi="Times New Roman"/>
                <w:color w:val="000000"/>
                <w:kern w:val="3"/>
                <w:sz w:val="18"/>
                <w:szCs w:val="18"/>
                <w:lang w:val="uk-UA" w:eastAsia="zh-CN" w:bidi="hi-IN"/>
              </w:rPr>
              <w:t>лізованого</w:t>
            </w:r>
            <w:proofErr w:type="spellEnd"/>
            <w:r w:rsidRPr="003861AC">
              <w:rPr>
                <w:rFonts w:ascii="Times New Roman" w:eastAsia="Times New Roman" w:hAnsi="Times New Roman"/>
                <w:color w:val="000000"/>
                <w:kern w:val="3"/>
                <w:sz w:val="18"/>
                <w:szCs w:val="18"/>
                <w:lang w:val="uk-UA" w:eastAsia="zh-CN" w:bidi="hi-IN"/>
              </w:rPr>
              <w:t xml:space="preserve">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w:t>
            </w:r>
            <w:proofErr w:type="spellStart"/>
            <w:r w:rsidRPr="003861AC">
              <w:rPr>
                <w:rFonts w:ascii="Times New Roman" w:eastAsia="Times New Roman" w:hAnsi="Times New Roman"/>
                <w:color w:val="000000"/>
                <w:kern w:val="3"/>
                <w:sz w:val="18"/>
                <w:szCs w:val="18"/>
                <w:lang w:val="uk-UA" w:eastAsia="zh-CN" w:bidi="hi-IN"/>
              </w:rPr>
              <w:t>елюції</w:t>
            </w:r>
            <w:proofErr w:type="spellEnd"/>
            <w:r w:rsidRPr="003861AC">
              <w:rPr>
                <w:rFonts w:ascii="Times New Roman" w:eastAsia="Times New Roman" w:hAnsi="Times New Roman"/>
                <w:color w:val="000000"/>
                <w:kern w:val="3"/>
                <w:sz w:val="18"/>
                <w:szCs w:val="18"/>
                <w:lang w:val="uk-UA" w:eastAsia="zh-CN" w:bidi="hi-IN"/>
              </w:rPr>
              <w:t xml:space="preserve"> до магнітних</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часток відбувається перехід нуклеїнових кислот з поверхні сорбенту в розчин. В результаті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зазначеної процедури отримується </w:t>
            </w:r>
            <w:proofErr w:type="spellStart"/>
            <w:r w:rsidRPr="003861AC">
              <w:rPr>
                <w:rFonts w:ascii="Times New Roman" w:eastAsia="Times New Roman" w:hAnsi="Times New Roman"/>
                <w:color w:val="000000"/>
                <w:kern w:val="3"/>
                <w:sz w:val="18"/>
                <w:szCs w:val="18"/>
                <w:lang w:val="uk-UA" w:eastAsia="zh-CN" w:bidi="hi-IN"/>
              </w:rPr>
              <w:t>високоочищений</w:t>
            </w:r>
            <w:proofErr w:type="spellEnd"/>
            <w:r w:rsidRPr="003861AC">
              <w:rPr>
                <w:rFonts w:ascii="Times New Roman" w:eastAsia="Times New Roman" w:hAnsi="Times New Roman"/>
                <w:color w:val="000000"/>
                <w:kern w:val="3"/>
                <w:sz w:val="18"/>
                <w:szCs w:val="18"/>
                <w:lang w:val="uk-UA" w:eastAsia="zh-CN" w:bidi="hi-IN"/>
              </w:rPr>
              <w:t xml:space="preserve"> препарат ДНК і РНК, вільний від інгібіторів реакції ампліфікації, що забезпечує високу аналітичну чутливість ПЛР- дослідження.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Матеріалом для проведення процедури екстракції ДНК/РНК</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слугує біологічний матеріал (клінічні зразки), у тому числі: мазки, </w:t>
            </w:r>
            <w:proofErr w:type="spellStart"/>
            <w:r w:rsidRPr="003861AC">
              <w:rPr>
                <w:rFonts w:ascii="Times New Roman" w:eastAsia="Times New Roman" w:hAnsi="Times New Roman"/>
                <w:color w:val="000000"/>
                <w:kern w:val="3"/>
                <w:sz w:val="18"/>
                <w:szCs w:val="18"/>
                <w:lang w:val="uk-UA" w:eastAsia="zh-CN" w:bidi="hi-IN"/>
              </w:rPr>
              <w:t>зішкріби</w:t>
            </w:r>
            <w:proofErr w:type="spellEnd"/>
            <w:r w:rsidRPr="003861AC">
              <w:rPr>
                <w:rFonts w:ascii="Times New Roman" w:eastAsia="Times New Roman" w:hAnsi="Times New Roman"/>
                <w:color w:val="000000"/>
                <w:kern w:val="3"/>
                <w:sz w:val="18"/>
                <w:szCs w:val="18"/>
                <w:lang w:val="uk-UA" w:eastAsia="zh-CN" w:bidi="hi-IN"/>
              </w:rPr>
              <w:t>, мокрота, слина,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лейкоцитарна фракція цільної крові, сеча (осад), фекалії, еякулят, секрет простати тощо з вмістом </w:t>
            </w:r>
            <w:r w:rsidRPr="003861AC">
              <w:rPr>
                <w:rFonts w:ascii="Times New Roman" w:eastAsia="Times New Roman" w:hAnsi="Times New Roman"/>
                <w:color w:val="000000"/>
                <w:kern w:val="3"/>
                <w:sz w:val="18"/>
                <w:szCs w:val="18"/>
                <w:lang w:val="uk-UA" w:eastAsia="zh-CN" w:bidi="hi-IN"/>
              </w:rPr>
              <w:lastRenderedPageBreak/>
              <w:t>клітин від 100 до 106 в зразку.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Загальний час проведення процедури виділення ДНК/РНК з 1 зразка</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автоматичним способом становить 17-35 хвилин.</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 забезпечує виділення ДНК/РНК з біологічного матеріалу з чистотою виділення за показником</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співвідношення А260/280 не менше 1,7.</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Ефективність виділення ДНК/РНК становить від 30 до 70%.</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реагентів розрахований на проведення 96 виділень</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автоматичним методом Склад:</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r w:rsidRPr="003861AC">
              <w:rPr>
                <w:rFonts w:ascii="Times New Roman" w:eastAsia="Times New Roman" w:hAnsi="Times New Roman"/>
                <w:color w:val="000000"/>
                <w:kern w:val="3"/>
                <w:sz w:val="18"/>
                <w:szCs w:val="18"/>
                <w:lang w:val="uk-UA" w:eastAsia="zh-CN" w:bidi="hi-IN"/>
              </w:rPr>
              <w:tab/>
              <w:t>Планшет з буфером для лізису та розчином з магнітними частками, полістироловий планшет 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суспензією бурого кольору (червона крапка), 1 </w:t>
            </w:r>
            <w:proofErr w:type="spellStart"/>
            <w:r w:rsidRPr="003861AC">
              <w:rPr>
                <w:rFonts w:ascii="Times New Roman" w:eastAsia="Times New Roman" w:hAnsi="Times New Roman"/>
                <w:color w:val="000000"/>
                <w:kern w:val="3"/>
                <w:sz w:val="18"/>
                <w:szCs w:val="18"/>
                <w:lang w:val="uk-UA" w:eastAsia="zh-CN" w:bidi="hi-IN"/>
              </w:rPr>
              <w:t>шт</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w:t>
            </w:r>
            <w:r w:rsidRPr="003861AC">
              <w:rPr>
                <w:rFonts w:ascii="Times New Roman" w:eastAsia="Times New Roman" w:hAnsi="Times New Roman"/>
                <w:color w:val="000000"/>
                <w:kern w:val="3"/>
                <w:sz w:val="18"/>
                <w:szCs w:val="18"/>
                <w:lang w:val="uk-UA" w:eastAsia="zh-CN" w:bidi="hi-IN"/>
              </w:rPr>
              <w:tab/>
              <w:t xml:space="preserve">Планшет з буфером для промивання, полістироловий планшет з прозорою безбарвною рідиною (жовта крапка), 1 </w:t>
            </w:r>
            <w:proofErr w:type="spellStart"/>
            <w:r w:rsidRPr="003861AC">
              <w:rPr>
                <w:rFonts w:ascii="Times New Roman" w:eastAsia="Times New Roman" w:hAnsi="Times New Roman"/>
                <w:color w:val="000000"/>
                <w:kern w:val="3"/>
                <w:sz w:val="18"/>
                <w:szCs w:val="18"/>
                <w:lang w:val="uk-UA" w:eastAsia="zh-CN" w:bidi="hi-IN"/>
              </w:rPr>
              <w:t>шт</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3.</w:t>
            </w:r>
            <w:r w:rsidRPr="003861AC">
              <w:rPr>
                <w:rFonts w:ascii="Times New Roman" w:eastAsia="Times New Roman" w:hAnsi="Times New Roman"/>
                <w:color w:val="000000"/>
                <w:kern w:val="3"/>
                <w:sz w:val="18"/>
                <w:szCs w:val="18"/>
                <w:lang w:val="uk-UA" w:eastAsia="zh-CN" w:bidi="hi-IN"/>
              </w:rPr>
              <w:tab/>
              <w:t xml:space="preserve">Планшет з буфером для </w:t>
            </w:r>
            <w:proofErr w:type="spellStart"/>
            <w:r w:rsidRPr="003861AC">
              <w:rPr>
                <w:rFonts w:ascii="Times New Roman" w:eastAsia="Times New Roman" w:hAnsi="Times New Roman"/>
                <w:color w:val="000000"/>
                <w:kern w:val="3"/>
                <w:sz w:val="18"/>
                <w:szCs w:val="18"/>
                <w:lang w:val="uk-UA" w:eastAsia="zh-CN" w:bidi="hi-IN"/>
              </w:rPr>
              <w:t>елюції</w:t>
            </w:r>
            <w:proofErr w:type="spellEnd"/>
            <w:r w:rsidRPr="003861AC">
              <w:rPr>
                <w:rFonts w:ascii="Times New Roman" w:eastAsia="Times New Roman" w:hAnsi="Times New Roman"/>
                <w:color w:val="000000"/>
                <w:kern w:val="3"/>
                <w:sz w:val="18"/>
                <w:szCs w:val="18"/>
                <w:lang w:val="uk-UA" w:eastAsia="zh-CN" w:bidi="hi-IN"/>
              </w:rPr>
              <w:t xml:space="preserve">, полістироловий планшет з прозорою безбарвною рідиною (зелена крапка), 1 </w:t>
            </w:r>
            <w:proofErr w:type="spellStart"/>
            <w:r w:rsidRPr="003861AC">
              <w:rPr>
                <w:rFonts w:ascii="Times New Roman" w:eastAsia="Times New Roman" w:hAnsi="Times New Roman"/>
                <w:color w:val="000000"/>
                <w:kern w:val="3"/>
                <w:sz w:val="18"/>
                <w:szCs w:val="18"/>
                <w:lang w:val="uk-UA" w:eastAsia="zh-CN" w:bidi="hi-IN"/>
              </w:rPr>
              <w:t>шт</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4.</w:t>
            </w:r>
            <w:r w:rsidRPr="003861AC">
              <w:rPr>
                <w:rFonts w:ascii="Times New Roman" w:eastAsia="Times New Roman" w:hAnsi="Times New Roman"/>
                <w:color w:val="000000"/>
                <w:kern w:val="3"/>
                <w:sz w:val="18"/>
                <w:szCs w:val="18"/>
                <w:lang w:val="uk-UA" w:eastAsia="zh-CN" w:bidi="hi-IN"/>
              </w:rPr>
              <w:tab/>
              <w:t xml:space="preserve">Гребінка, полістиролова гребінка, 1 </w:t>
            </w:r>
            <w:proofErr w:type="spellStart"/>
            <w:r w:rsidRPr="003861AC">
              <w:rPr>
                <w:rFonts w:ascii="Times New Roman" w:eastAsia="Times New Roman" w:hAnsi="Times New Roman"/>
                <w:color w:val="000000"/>
                <w:kern w:val="3"/>
                <w:sz w:val="18"/>
                <w:szCs w:val="18"/>
                <w:lang w:val="uk-UA" w:eastAsia="zh-CN" w:bidi="hi-IN"/>
              </w:rPr>
              <w:t>шт</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r w:rsidR="003861AC" w:rsidRPr="003861AC" w:rsidTr="00EA3649">
        <w:tc>
          <w:tcPr>
            <w:tcW w:w="561"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lastRenderedPageBreak/>
              <w:t>8</w:t>
            </w:r>
          </w:p>
        </w:tc>
        <w:tc>
          <w:tcPr>
            <w:tcW w:w="2097"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 ПЛР 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непереносимості лактози</w:t>
            </w:r>
          </w:p>
        </w:tc>
        <w:tc>
          <w:tcPr>
            <w:tcW w:w="155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59532</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Вроджена </w:t>
            </w:r>
            <w:proofErr w:type="spellStart"/>
            <w:r w:rsidRPr="003861AC">
              <w:rPr>
                <w:rFonts w:ascii="Times New Roman" w:eastAsia="Times New Roman" w:hAnsi="Times New Roman"/>
                <w:color w:val="000000"/>
                <w:kern w:val="3"/>
                <w:sz w:val="18"/>
                <w:szCs w:val="18"/>
                <w:lang w:val="uk-UA" w:eastAsia="zh-CN" w:bidi="hi-IN"/>
              </w:rPr>
              <w:t>непереноси</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мість</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фруктози, ІВД, набір, аналіз нуклеїнових кислот</w:t>
            </w:r>
          </w:p>
        </w:tc>
        <w:tc>
          <w:tcPr>
            <w:tcW w:w="1040"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набір</w:t>
            </w:r>
          </w:p>
        </w:tc>
        <w:tc>
          <w:tcPr>
            <w:tcW w:w="1099"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1</w:t>
            </w:r>
          </w:p>
        </w:tc>
        <w:tc>
          <w:tcPr>
            <w:tcW w:w="3073" w:type="dxa"/>
          </w:tcPr>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Набір призначений для виявлення ДНК </w:t>
            </w:r>
            <w:proofErr w:type="spellStart"/>
            <w:r w:rsidRPr="003861AC">
              <w:rPr>
                <w:rFonts w:ascii="Times New Roman" w:eastAsia="Times New Roman" w:hAnsi="Times New Roman"/>
                <w:color w:val="000000"/>
                <w:kern w:val="3"/>
                <w:sz w:val="18"/>
                <w:szCs w:val="18"/>
                <w:lang w:val="uk-UA" w:eastAsia="zh-CN" w:bidi="hi-IN"/>
              </w:rPr>
              <w:t>поліморфізмів</w:t>
            </w:r>
            <w:proofErr w:type="spellEnd"/>
            <w:r w:rsidRPr="003861AC">
              <w:rPr>
                <w:rFonts w:ascii="Times New Roman" w:eastAsia="Times New Roman" w:hAnsi="Times New Roman"/>
                <w:color w:val="000000"/>
                <w:kern w:val="3"/>
                <w:sz w:val="18"/>
                <w:szCs w:val="18"/>
                <w:lang w:val="uk-UA" w:eastAsia="zh-CN" w:bidi="hi-IN"/>
              </w:rPr>
              <w:t xml:space="preserve"> C-13910T і G- 22018A, розташованих у регуляторній ділянці гена лактази із виділеної ДНК методом </w:t>
            </w:r>
            <w:proofErr w:type="spellStart"/>
            <w:r w:rsidRPr="003861AC">
              <w:rPr>
                <w:rFonts w:ascii="Times New Roman" w:eastAsia="Times New Roman" w:hAnsi="Times New Roman"/>
                <w:color w:val="000000"/>
                <w:kern w:val="3"/>
                <w:sz w:val="18"/>
                <w:szCs w:val="18"/>
                <w:lang w:val="uk-UA" w:eastAsia="zh-CN" w:bidi="hi-IN"/>
              </w:rPr>
              <w:t>полімеразної</w:t>
            </w:r>
            <w:proofErr w:type="spellEnd"/>
            <w:r w:rsidRPr="003861AC">
              <w:rPr>
                <w:rFonts w:ascii="Times New Roman" w:eastAsia="Times New Roman" w:hAnsi="Times New Roman"/>
                <w:color w:val="000000"/>
                <w:kern w:val="3"/>
                <w:sz w:val="18"/>
                <w:szCs w:val="18"/>
                <w:lang w:val="uk-UA" w:eastAsia="zh-CN" w:bidi="hi-IN"/>
              </w:rPr>
              <w:t xml:space="preserve"> ланцюгової реакції (ПЛР) з </w:t>
            </w:r>
            <w:proofErr w:type="spellStart"/>
            <w:r w:rsidRPr="003861AC">
              <w:rPr>
                <w:rFonts w:ascii="Times New Roman" w:eastAsia="Times New Roman" w:hAnsi="Times New Roman"/>
                <w:color w:val="000000"/>
                <w:kern w:val="3"/>
                <w:sz w:val="18"/>
                <w:szCs w:val="18"/>
                <w:lang w:val="uk-UA" w:eastAsia="zh-CN" w:bidi="hi-IN"/>
              </w:rPr>
              <w:t>гібридизаційно-</w:t>
            </w:r>
            <w:proofErr w:type="spellEnd"/>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флуоресцентною </w:t>
            </w:r>
            <w:proofErr w:type="spellStart"/>
            <w:r w:rsidRPr="003861AC">
              <w:rPr>
                <w:rFonts w:ascii="Times New Roman" w:eastAsia="Times New Roman" w:hAnsi="Times New Roman"/>
                <w:color w:val="000000"/>
                <w:kern w:val="3"/>
                <w:sz w:val="18"/>
                <w:szCs w:val="18"/>
                <w:lang w:val="uk-UA" w:eastAsia="zh-CN" w:bidi="hi-IN"/>
              </w:rPr>
              <w:t>детекцією</w:t>
            </w:r>
            <w:proofErr w:type="spellEnd"/>
            <w:r w:rsidRPr="003861AC">
              <w:rPr>
                <w:rFonts w:ascii="Times New Roman" w:eastAsia="Times New Roman" w:hAnsi="Times New Roman"/>
                <w:color w:val="000000"/>
                <w:kern w:val="3"/>
                <w:sz w:val="18"/>
                <w:szCs w:val="18"/>
                <w:lang w:val="uk-UA" w:eastAsia="zh-CN" w:bidi="hi-IN"/>
              </w:rPr>
              <w:t xml:space="preserve"> продуктів ампліфікації в режимі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«реального часу».</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Використовуються </w:t>
            </w:r>
            <w:proofErr w:type="spellStart"/>
            <w:r w:rsidRPr="003861AC">
              <w:rPr>
                <w:rFonts w:ascii="Times New Roman" w:eastAsia="Times New Roman" w:hAnsi="Times New Roman"/>
                <w:color w:val="000000"/>
                <w:kern w:val="3"/>
                <w:sz w:val="18"/>
                <w:szCs w:val="18"/>
                <w:lang w:val="uk-UA" w:eastAsia="zh-CN" w:bidi="hi-IN"/>
              </w:rPr>
              <w:t>праймери</w:t>
            </w:r>
            <w:proofErr w:type="spellEnd"/>
            <w:r w:rsidRPr="003861AC">
              <w:rPr>
                <w:rFonts w:ascii="Times New Roman" w:eastAsia="Times New Roman" w:hAnsi="Times New Roman"/>
                <w:color w:val="000000"/>
                <w:kern w:val="3"/>
                <w:sz w:val="18"/>
                <w:szCs w:val="18"/>
                <w:lang w:val="uk-UA" w:eastAsia="zh-CN" w:bidi="hi-IN"/>
              </w:rPr>
              <w:t xml:space="preserve"> та подвійно мічені зонди (C-13910T FAM і HEX, G-22018A </w:t>
            </w:r>
            <w:proofErr w:type="spellStart"/>
            <w:r w:rsidRPr="003861AC">
              <w:rPr>
                <w:rFonts w:ascii="Times New Roman" w:eastAsia="Times New Roman" w:hAnsi="Times New Roman"/>
                <w:color w:val="000000"/>
                <w:kern w:val="3"/>
                <w:sz w:val="18"/>
                <w:szCs w:val="18"/>
                <w:lang w:val="uk-UA" w:eastAsia="zh-CN" w:bidi="hi-IN"/>
              </w:rPr>
              <w:t>TexasRed</w:t>
            </w:r>
            <w:proofErr w:type="spellEnd"/>
            <w:r w:rsidRPr="003861AC">
              <w:rPr>
                <w:rFonts w:ascii="Times New Roman" w:eastAsia="Times New Roman" w:hAnsi="Times New Roman"/>
                <w:color w:val="000000"/>
                <w:kern w:val="3"/>
                <w:sz w:val="18"/>
                <w:szCs w:val="18"/>
                <w:lang w:val="uk-UA" w:eastAsia="zh-CN" w:bidi="hi-IN"/>
              </w:rPr>
              <w:t xml:space="preserve"> і Cy5), для виявлення</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proofErr w:type="spellStart"/>
            <w:r w:rsidRPr="003861AC">
              <w:rPr>
                <w:rFonts w:ascii="Times New Roman" w:eastAsia="Times New Roman" w:hAnsi="Times New Roman"/>
                <w:color w:val="000000"/>
                <w:kern w:val="3"/>
                <w:sz w:val="18"/>
                <w:szCs w:val="18"/>
                <w:lang w:val="uk-UA" w:eastAsia="zh-CN" w:bidi="hi-IN"/>
              </w:rPr>
              <w:t>однонуклеотидних</w:t>
            </w:r>
            <w:proofErr w:type="spellEnd"/>
            <w:r w:rsidRPr="003861AC">
              <w:rPr>
                <w:rFonts w:ascii="Times New Roman" w:eastAsia="Times New Roman" w:hAnsi="Times New Roman"/>
                <w:color w:val="000000"/>
                <w:kern w:val="3"/>
                <w:sz w:val="18"/>
                <w:szCs w:val="18"/>
                <w:lang w:val="uk-UA" w:eastAsia="zh-CN" w:bidi="hi-IN"/>
              </w:rPr>
              <w:t xml:space="preserve"> </w:t>
            </w:r>
            <w:proofErr w:type="spellStart"/>
            <w:r w:rsidRPr="003861AC">
              <w:rPr>
                <w:rFonts w:ascii="Times New Roman" w:eastAsia="Times New Roman" w:hAnsi="Times New Roman"/>
                <w:color w:val="000000"/>
                <w:kern w:val="3"/>
                <w:sz w:val="18"/>
                <w:szCs w:val="18"/>
                <w:lang w:val="uk-UA" w:eastAsia="zh-CN" w:bidi="hi-IN"/>
              </w:rPr>
              <w:t>поліморфізмів</w:t>
            </w:r>
            <w:proofErr w:type="spellEnd"/>
            <w:r w:rsidRPr="003861AC">
              <w:rPr>
                <w:rFonts w:ascii="Times New Roman" w:eastAsia="Times New Roman" w:hAnsi="Times New Roman"/>
                <w:color w:val="000000"/>
                <w:kern w:val="3"/>
                <w:sz w:val="18"/>
                <w:szCs w:val="18"/>
                <w:lang w:val="uk-UA" w:eastAsia="zh-CN" w:bidi="hi-IN"/>
              </w:rPr>
              <w:t xml:space="preserve"> C- 13910T і G-22018A у гені MCM6 із</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виділеної ДНК. Повинен бути розрахований на не більше як 50 реакцій. Аналітична чутливість - 1 </w:t>
            </w:r>
            <w:proofErr w:type="spellStart"/>
            <w:r w:rsidRPr="003861AC">
              <w:rPr>
                <w:rFonts w:ascii="Times New Roman" w:eastAsia="Times New Roman" w:hAnsi="Times New Roman"/>
                <w:color w:val="000000"/>
                <w:kern w:val="3"/>
                <w:sz w:val="18"/>
                <w:szCs w:val="18"/>
                <w:lang w:val="uk-UA" w:eastAsia="zh-CN" w:bidi="hi-IN"/>
              </w:rPr>
              <w:t>нг</w:t>
            </w:r>
            <w:proofErr w:type="spellEnd"/>
            <w:r w:rsidRPr="003861AC">
              <w:rPr>
                <w:rFonts w:ascii="Times New Roman" w:eastAsia="Times New Roman" w:hAnsi="Times New Roman"/>
                <w:color w:val="000000"/>
                <w:kern w:val="3"/>
                <w:sz w:val="18"/>
                <w:szCs w:val="18"/>
                <w:lang w:val="uk-UA" w:eastAsia="zh-CN" w:bidi="hi-IN"/>
              </w:rPr>
              <w:t xml:space="preserve"> ДНК в реакційній суміші.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Аналітична специфічність 100%.</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Діагностична специфічність 100%. Усі компоненти набору необхідно транспортувати при -20°C.</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 xml:space="preserve">Набір і залишки суміші </w:t>
            </w:r>
            <w:proofErr w:type="spellStart"/>
            <w:r w:rsidRPr="003861AC">
              <w:rPr>
                <w:rFonts w:ascii="Times New Roman" w:eastAsia="Times New Roman" w:hAnsi="Times New Roman"/>
                <w:color w:val="000000"/>
                <w:kern w:val="3"/>
                <w:sz w:val="18"/>
                <w:szCs w:val="18"/>
                <w:lang w:val="uk-UA" w:eastAsia="zh-CN" w:bidi="hi-IN"/>
              </w:rPr>
              <w:t>MasterMixes</w:t>
            </w:r>
            <w:proofErr w:type="spellEnd"/>
            <w:r w:rsidRPr="003861AC">
              <w:rPr>
                <w:rFonts w:ascii="Times New Roman" w:eastAsia="Segoe UI" w:hAnsi="Times New Roman"/>
                <w:color w:val="000000"/>
                <w:kern w:val="3"/>
                <w:sz w:val="18"/>
                <w:szCs w:val="18"/>
                <w:lang w:val="uk-UA" w:eastAsia="zh-CN" w:bidi="hi-IN"/>
              </w:rPr>
              <w:t xml:space="preserve"> </w:t>
            </w:r>
            <w:r w:rsidRPr="003861AC">
              <w:rPr>
                <w:rFonts w:ascii="Times New Roman" w:eastAsia="Times New Roman" w:hAnsi="Times New Roman"/>
                <w:color w:val="000000"/>
                <w:kern w:val="3"/>
                <w:sz w:val="18"/>
                <w:szCs w:val="18"/>
                <w:lang w:val="uk-UA" w:eastAsia="zh-CN" w:bidi="hi-IN"/>
              </w:rPr>
              <w:t>необхідно зберігати при температурі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-20°C в темному місці.</w:t>
            </w:r>
          </w:p>
          <w:p w:rsidR="003861AC" w:rsidRPr="003861AC" w:rsidRDefault="003861AC" w:rsidP="003861AC">
            <w:pPr>
              <w:widowControl w:val="0"/>
              <w:suppressAutoHyphens/>
              <w:autoSpaceDE w:val="0"/>
              <w:autoSpaceDN w:val="0"/>
              <w:spacing w:after="0" w:line="240" w:lineRule="auto"/>
              <w:textAlignment w:val="baseline"/>
              <w:rPr>
                <w:rFonts w:ascii="Times New Roman" w:eastAsia="Times New Roman" w:hAnsi="Times New Roman"/>
                <w:color w:val="000000"/>
                <w:kern w:val="3"/>
                <w:sz w:val="18"/>
                <w:szCs w:val="18"/>
                <w:lang w:val="uk-UA" w:eastAsia="zh-CN" w:bidi="hi-IN"/>
              </w:rPr>
            </w:pPr>
            <w:r w:rsidRPr="003861AC">
              <w:rPr>
                <w:rFonts w:ascii="Times New Roman" w:eastAsia="Times New Roman" w:hAnsi="Times New Roman"/>
                <w:color w:val="000000"/>
                <w:kern w:val="3"/>
                <w:sz w:val="18"/>
                <w:szCs w:val="18"/>
                <w:lang w:val="uk-UA" w:eastAsia="zh-CN" w:bidi="hi-IN"/>
              </w:rPr>
              <w:t>На підтвердження вимог надати інструкцію</w:t>
            </w:r>
          </w:p>
        </w:tc>
      </w:tr>
    </w:tbl>
    <w:p w:rsid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Pr="006904E7"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163614" w:rsidRDefault="00163614" w:rsidP="002B1FE8">
      <w:pPr>
        <w:widowControl w:val="0"/>
        <w:autoSpaceDE w:val="0"/>
        <w:autoSpaceDN w:val="0"/>
        <w:spacing w:before="6" w:after="1" w:line="240" w:lineRule="auto"/>
        <w:rPr>
          <w:rFonts w:ascii="Times New Roman" w:eastAsia="Times New Roman" w:hAnsi="Times New Roman"/>
          <w:sz w:val="29"/>
          <w:lang w:val="uk-UA"/>
        </w:rPr>
      </w:pPr>
    </w:p>
    <w:sectPr w:rsidR="00163614">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4">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1">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4">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8">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8"/>
  </w:num>
  <w:num w:numId="5">
    <w:abstractNumId w:val="5"/>
  </w:num>
  <w:num w:numId="6">
    <w:abstractNumId w:val="15"/>
  </w:num>
  <w:num w:numId="7">
    <w:abstractNumId w:val="4"/>
  </w:num>
  <w:num w:numId="8">
    <w:abstractNumId w:val="12"/>
  </w:num>
  <w:num w:numId="9">
    <w:abstractNumId w:val="1"/>
  </w:num>
  <w:num w:numId="10">
    <w:abstractNumId w:val="6"/>
  </w:num>
  <w:num w:numId="11">
    <w:abstractNumId w:val="14"/>
  </w:num>
  <w:num w:numId="12">
    <w:abstractNumId w:val="0"/>
  </w:num>
  <w:num w:numId="13">
    <w:abstractNumId w:val="7"/>
  </w:num>
  <w:num w:numId="14">
    <w:abstractNumId w:val="8"/>
  </w:num>
  <w:num w:numId="15">
    <w:abstractNumId w:val="11"/>
  </w:num>
  <w:num w:numId="16">
    <w:abstractNumId w:val="13"/>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63614"/>
    <w:rsid w:val="00210526"/>
    <w:rsid w:val="002A24FD"/>
    <w:rsid w:val="002B1FE8"/>
    <w:rsid w:val="002C716C"/>
    <w:rsid w:val="002E5762"/>
    <w:rsid w:val="00362898"/>
    <w:rsid w:val="003861AC"/>
    <w:rsid w:val="005C541C"/>
    <w:rsid w:val="005E694F"/>
    <w:rsid w:val="0067761D"/>
    <w:rsid w:val="00685C79"/>
    <w:rsid w:val="006904E7"/>
    <w:rsid w:val="007F139B"/>
    <w:rsid w:val="00823D23"/>
    <w:rsid w:val="00843393"/>
    <w:rsid w:val="00852080"/>
    <w:rsid w:val="008C47A0"/>
    <w:rsid w:val="008D701C"/>
    <w:rsid w:val="00956C97"/>
    <w:rsid w:val="00AE7A5F"/>
    <w:rsid w:val="00B31C16"/>
    <w:rsid w:val="00B84367"/>
    <w:rsid w:val="00C273BC"/>
    <w:rsid w:val="00CD43CE"/>
    <w:rsid w:val="00CE2BCB"/>
    <w:rsid w:val="00CE770B"/>
    <w:rsid w:val="00D07033"/>
    <w:rsid w:val="00D25269"/>
    <w:rsid w:val="00D33AA2"/>
    <w:rsid w:val="00DC10C6"/>
    <w:rsid w:val="00DD13B9"/>
    <w:rsid w:val="00DF79DB"/>
    <w:rsid w:val="00E03C4D"/>
    <w:rsid w:val="00E85EE4"/>
    <w:rsid w:val="00E97A3A"/>
    <w:rsid w:val="00EA6E2C"/>
    <w:rsid w:val="00ED7F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51E9-6E1A-4221-9014-E7E6AE7D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37</Pages>
  <Words>48971</Words>
  <Characters>27915</Characters>
  <Application>Microsoft Office Word</Application>
  <DocSecurity>0</DocSecurity>
  <Lines>232</Lines>
  <Paragraphs>153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55</cp:revision>
  <dcterms:created xsi:type="dcterms:W3CDTF">2023-05-16T20:48:00Z</dcterms:created>
  <dcterms:modified xsi:type="dcterms:W3CDTF">2023-10-20T11:45:00Z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