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439D" w14:textId="77777777" w:rsidR="000D0ECD" w:rsidRPr="002373DA" w:rsidRDefault="000D0ECD" w:rsidP="000D0ECD">
      <w:pPr>
        <w:tabs>
          <w:tab w:val="left" w:pos="567"/>
        </w:tabs>
        <w:suppressAutoHyphens/>
        <w:spacing w:after="0" w:line="240" w:lineRule="auto"/>
        <w:jc w:val="right"/>
        <w:rPr>
          <w:rFonts w:ascii="Times New Roman" w:hAnsi="Times New Roman"/>
          <w:i/>
          <w:sz w:val="24"/>
          <w:szCs w:val="24"/>
        </w:rPr>
      </w:pPr>
      <w:r>
        <w:rPr>
          <w:rFonts w:ascii="Times New Roman" w:hAnsi="Times New Roman"/>
          <w:i/>
          <w:sz w:val="24"/>
          <w:szCs w:val="24"/>
        </w:rPr>
        <w:t>Додаток №3</w:t>
      </w:r>
    </w:p>
    <w:p w14:paraId="3FB7A358" w14:textId="77777777" w:rsidR="000D0ECD" w:rsidRDefault="000D0ECD" w:rsidP="000D0ECD">
      <w:pPr>
        <w:tabs>
          <w:tab w:val="left" w:pos="567"/>
        </w:tabs>
        <w:suppressAutoHyphens/>
        <w:spacing w:after="0" w:line="240" w:lineRule="auto"/>
        <w:jc w:val="right"/>
        <w:rPr>
          <w:rFonts w:ascii="Times New Roman" w:hAnsi="Times New Roman"/>
          <w:b/>
          <w:sz w:val="20"/>
          <w:szCs w:val="20"/>
          <w:lang w:eastAsia="ar-SA"/>
        </w:rPr>
      </w:pPr>
      <w:r>
        <w:rPr>
          <w:rFonts w:ascii="Times New Roman" w:hAnsi="Times New Roman"/>
          <w:i/>
          <w:sz w:val="24"/>
          <w:szCs w:val="24"/>
        </w:rPr>
        <w:t>до оголошення</w:t>
      </w:r>
    </w:p>
    <w:p w14:paraId="0302417C" w14:textId="77777777" w:rsidR="000D0ECD" w:rsidRPr="001658D5" w:rsidRDefault="000D0ECD" w:rsidP="000D0ECD">
      <w:pPr>
        <w:tabs>
          <w:tab w:val="left" w:pos="567"/>
        </w:tabs>
        <w:suppressAutoHyphens/>
        <w:spacing w:after="0" w:line="240" w:lineRule="auto"/>
        <w:jc w:val="center"/>
        <w:rPr>
          <w:rFonts w:ascii="Times New Roman" w:hAnsi="Times New Roman"/>
          <w:b/>
          <w:sz w:val="20"/>
          <w:szCs w:val="20"/>
          <w:lang w:eastAsia="ar-SA"/>
        </w:rPr>
      </w:pPr>
      <w:r w:rsidRPr="001658D5">
        <w:rPr>
          <w:rFonts w:ascii="Times New Roman" w:hAnsi="Times New Roman"/>
          <w:b/>
          <w:sz w:val="20"/>
          <w:szCs w:val="20"/>
          <w:lang w:eastAsia="ar-SA"/>
        </w:rPr>
        <w:t xml:space="preserve">ДОГОВІР № </w:t>
      </w:r>
      <w:r w:rsidRPr="001658D5">
        <w:rPr>
          <w:rFonts w:ascii="Times New Roman" w:hAnsi="Times New Roman"/>
          <w:b/>
          <w:bCs/>
          <w:sz w:val="20"/>
          <w:szCs w:val="20"/>
          <w:shd w:val="clear" w:color="auto" w:fill="FFFFFF"/>
          <w:lang w:eastAsia="ar-SA"/>
        </w:rPr>
        <w:t>______________</w:t>
      </w:r>
    </w:p>
    <w:p w14:paraId="0896F5B6" w14:textId="77777777" w:rsidR="000D0ECD" w:rsidRDefault="000D0ECD" w:rsidP="000D0ECD">
      <w:pPr>
        <w:keepNext/>
        <w:tabs>
          <w:tab w:val="left" w:pos="567"/>
        </w:tabs>
        <w:suppressAutoHyphens/>
        <w:spacing w:after="0" w:line="240" w:lineRule="auto"/>
        <w:rPr>
          <w:rFonts w:ascii="Times New Roman" w:hAnsi="Times New Roman"/>
          <w:b/>
          <w:sz w:val="20"/>
          <w:szCs w:val="20"/>
          <w:lang w:eastAsia="ar-SA"/>
        </w:rPr>
      </w:pPr>
      <w:r w:rsidRPr="001658D5">
        <w:rPr>
          <w:rFonts w:ascii="Times New Roman" w:hAnsi="Times New Roman"/>
          <w:b/>
          <w:sz w:val="20"/>
          <w:szCs w:val="20"/>
          <w:lang w:eastAsia="ar-SA"/>
        </w:rPr>
        <w:t xml:space="preserve"> </w:t>
      </w:r>
    </w:p>
    <w:p w14:paraId="225CFB6C"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p>
    <w:p w14:paraId="64262076" w14:textId="0D0DD69E" w:rsidR="000D0ECD" w:rsidRPr="001658D5" w:rsidRDefault="000D0ECD" w:rsidP="000D0ECD">
      <w:pPr>
        <w:keepNext/>
        <w:tabs>
          <w:tab w:val="left" w:pos="567"/>
        </w:tabs>
        <w:suppressAutoHyphens/>
        <w:spacing w:after="0" w:line="240" w:lineRule="auto"/>
        <w:ind w:firstLine="540"/>
        <w:jc w:val="center"/>
        <w:rPr>
          <w:rFonts w:ascii="Times New Roman" w:hAnsi="Times New Roman"/>
          <w:color w:val="000000"/>
          <w:sz w:val="20"/>
          <w:szCs w:val="20"/>
          <w:u w:val="single"/>
          <w:lang w:eastAsia="ar-SA"/>
        </w:rPr>
      </w:pPr>
      <w:r w:rsidRPr="001658D5">
        <w:rPr>
          <w:rFonts w:ascii="Times New Roman" w:hAnsi="Times New Roman"/>
          <w:color w:val="000000"/>
          <w:sz w:val="20"/>
          <w:szCs w:val="20"/>
          <w:lang w:eastAsia="ar-SA"/>
        </w:rPr>
        <w:t>м. Київ                                                                                                                    __________ 202</w:t>
      </w:r>
      <w:r w:rsidR="00641886">
        <w:rPr>
          <w:rFonts w:ascii="Times New Roman" w:hAnsi="Times New Roman"/>
          <w:color w:val="000000"/>
          <w:sz w:val="20"/>
          <w:szCs w:val="20"/>
          <w:lang w:eastAsia="ar-SA"/>
        </w:rPr>
        <w:t>3</w:t>
      </w:r>
      <w:r w:rsidRPr="001658D5">
        <w:rPr>
          <w:rFonts w:ascii="Times New Roman" w:hAnsi="Times New Roman"/>
          <w:color w:val="000000"/>
          <w:sz w:val="20"/>
          <w:szCs w:val="20"/>
          <w:lang w:eastAsia="ar-SA"/>
        </w:rPr>
        <w:t xml:space="preserve"> р.</w:t>
      </w:r>
    </w:p>
    <w:p w14:paraId="25B82F57"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eastAsia="ar-SA"/>
        </w:rPr>
      </w:pPr>
    </w:p>
    <w:p w14:paraId="25FCDDF2"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olor w:val="000000"/>
          <w:kern w:val="1"/>
          <w:sz w:val="20"/>
          <w:szCs w:val="20"/>
          <w:lang w:eastAsia="ar-SA"/>
        </w:rPr>
      </w:pPr>
      <w:r w:rsidRPr="001658D5">
        <w:rPr>
          <w:rFonts w:ascii="Times New Roman" w:hAnsi="Times New Roman"/>
          <w:b/>
          <w:kern w:val="1"/>
          <w:sz w:val="20"/>
          <w:szCs w:val="20"/>
          <w:highlight w:val="yellow"/>
          <w:lang w:eastAsia="ar-SA"/>
        </w:rPr>
        <w:t xml:space="preserve">__________________________ </w:t>
      </w:r>
      <w:r w:rsidRPr="001658D5">
        <w:rPr>
          <w:rFonts w:ascii="Times New Roman" w:hAnsi="Times New Roman"/>
          <w:b/>
          <w:bCs/>
          <w:kern w:val="1"/>
          <w:sz w:val="20"/>
          <w:szCs w:val="20"/>
          <w:highlight w:val="yellow"/>
          <w:lang w:eastAsia="ar-SA"/>
        </w:rPr>
        <w:t xml:space="preserve">, </w:t>
      </w:r>
      <w:r w:rsidRPr="001658D5">
        <w:rPr>
          <w:rFonts w:ascii="Times New Roman" w:hAnsi="Times New Roman"/>
          <w:kern w:val="1"/>
          <w:sz w:val="20"/>
          <w:szCs w:val="20"/>
          <w:highlight w:val="yellow"/>
          <w:lang w:eastAsia="ar-SA"/>
        </w:rPr>
        <w:t>в особі __________________, який(яка) діє на підставі __________________,</w:t>
      </w:r>
      <w:r w:rsidRPr="001658D5">
        <w:rPr>
          <w:rFonts w:ascii="Times New Roman" w:hAnsi="Times New Roman"/>
          <w:color w:val="000000"/>
          <w:kern w:val="1"/>
          <w:sz w:val="20"/>
          <w:szCs w:val="20"/>
          <w:highlight w:val="yellow"/>
          <w:lang w:eastAsia="ar-SA"/>
        </w:rPr>
        <w:t xml:space="preserve"> в</w:t>
      </w:r>
      <w:r w:rsidRPr="001658D5">
        <w:rPr>
          <w:rFonts w:ascii="Times New Roman" w:hAnsi="Times New Roman"/>
          <w:color w:val="000000"/>
          <w:kern w:val="1"/>
          <w:sz w:val="20"/>
          <w:szCs w:val="20"/>
          <w:lang w:eastAsia="ar-SA"/>
        </w:rPr>
        <w:t xml:space="preserve">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r w:rsidRPr="001658D5">
        <w:rPr>
          <w:rFonts w:ascii="Times New Roman" w:hAnsi="Times New Roman"/>
          <w:b/>
          <w:bCs/>
          <w:kern w:val="1"/>
          <w:sz w:val="20"/>
          <w:szCs w:val="20"/>
          <w:lang w:eastAsia="ar-SA"/>
        </w:rPr>
        <w:t>______________________________________________________________________</w:t>
      </w:r>
      <w:r w:rsidRPr="001658D5">
        <w:rPr>
          <w:rFonts w:ascii="Times New Roman" w:hAnsi="Times New Roman"/>
          <w:kern w:val="1"/>
          <w:sz w:val="20"/>
          <w:szCs w:val="20"/>
          <w:lang w:eastAsia="ar-SA"/>
        </w:rPr>
        <w:t>, внесене до Реєстру операторів, провайдерів телекомунікацій _______________, в особі ________________________, який діє на підставі</w:t>
      </w:r>
      <w:r w:rsidRPr="001658D5">
        <w:rPr>
          <w:rFonts w:ascii="Times New Roman" w:hAnsi="Times New Roman"/>
          <w:color w:val="000000"/>
          <w:kern w:val="1"/>
          <w:sz w:val="20"/>
          <w:szCs w:val="20"/>
          <w:lang w:eastAsia="ar-SA"/>
        </w:rPr>
        <w:t>,_____________________________________________________________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Договір про наступне:</w:t>
      </w:r>
    </w:p>
    <w:p w14:paraId="70DB4F5F"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Courier New" w:hAnsi="Courier New" w:cs="Courier New"/>
          <w:b/>
          <w:color w:val="000000"/>
          <w:kern w:val="1"/>
          <w:sz w:val="20"/>
          <w:szCs w:val="20"/>
          <w:lang w:eastAsia="ar-SA"/>
        </w:rPr>
      </w:pPr>
    </w:p>
    <w:p w14:paraId="2880F423"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 ПРЕДМЕТ ДОГОВОРУ</w:t>
      </w:r>
    </w:p>
    <w:p w14:paraId="7622A9AB"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 xml:space="preserve">1.1 </w:t>
      </w:r>
      <w:r w:rsidRPr="001658D5">
        <w:rPr>
          <w:rFonts w:ascii="Times New Roman" w:hAnsi="Times New Roman"/>
          <w:sz w:val="18"/>
          <w:szCs w:val="18"/>
          <w:lang w:eastAsia="ar-SA"/>
        </w:rPr>
        <w:t>Оператор надає Абоненту телекомунікаційні послуги (послуги з доступу до мережі Інтернет)</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 Абонент зобов’язується прийняти ці послуги та оплатити їх вартість відповідно до умов цього Договору, а також Додатків до нього та тарифів встановлених Оператором.</w:t>
      </w:r>
    </w:p>
    <w:p w14:paraId="2AD405D9"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1.2. Телекомунікаційні послуги поділяються на основні та додаткові.</w:t>
      </w:r>
    </w:p>
    <w:p w14:paraId="22F13212"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1.3. Порядок і строки оплати та надання послуг встановлюються цим Договором.</w:t>
      </w:r>
    </w:p>
    <w:p w14:paraId="1A1AA705"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val="ru-RU" w:eastAsia="ar-SA"/>
        </w:rPr>
      </w:pPr>
    </w:p>
    <w:p w14:paraId="0B86336D"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2. ОCОБЛИВІ УМОВИ НАДАННЯ ПОСЛУГ</w:t>
      </w:r>
    </w:p>
    <w:p w14:paraId="366F9073"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2.1. Послуги надаються протягом дії чинного Договору за умови виконання Абонентом протягом всього строку дії вимог чинного Договору.</w:t>
      </w:r>
    </w:p>
    <w:p w14:paraId="710559ED"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Абонент є кінцевим споживачем послуг та не має права надавати надані Оператором послуги третім особам без письмової згоди Оператора.</w:t>
      </w:r>
    </w:p>
    <w:p w14:paraId="7557C43E"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не використовує послуги, які надаються Оператором, для вчинення дій, що порушують чинне законодавство України та міжнародні норми.</w:t>
      </w:r>
    </w:p>
    <w:p w14:paraId="43107523"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xml:space="preserve">2.4. Абонент зобов’язується: </w:t>
      </w:r>
    </w:p>
    <w:p w14:paraId="696A87DE"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надати для підключення працездатний (відсутність вірусів, апаратних та програмних конфліктів тощо) ПК з встановленою мережевою картою;</w:t>
      </w:r>
    </w:p>
    <w:p w14:paraId="36EB4CC8" w14:textId="77777777" w:rsidR="000D0ECD" w:rsidRPr="001658D5" w:rsidRDefault="000D0ECD" w:rsidP="000D0ECD">
      <w:pPr>
        <w:tabs>
          <w:tab w:val="left" w:pos="567"/>
          <w:tab w:val="left" w:pos="776"/>
          <w:tab w:val="left" w:pos="917"/>
        </w:tabs>
        <w:suppressAutoHyphens/>
        <w:spacing w:after="0" w:line="240" w:lineRule="auto"/>
        <w:ind w:firstLine="51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повідомляти Оператора про будь-які зміни (зміна адреси, найменування, банківські реквізити тощо), пов’язані з наданням послуг не пізніше 5 (п’яти)  робочих днів з моменту настання цих змін.</w:t>
      </w:r>
    </w:p>
    <w:p w14:paraId="7BED552B"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не змінювати без згоди Оператора мережеві реквізити для доступу до мережі Інтернет;</w:t>
      </w:r>
    </w:p>
    <w:p w14:paraId="5AE93B85" w14:textId="77777777" w:rsidR="000D0ECD" w:rsidRPr="001658D5" w:rsidRDefault="000D0ECD" w:rsidP="000D0ECD">
      <w:pPr>
        <w:keepNext/>
        <w:tabs>
          <w:tab w:val="left" w:pos="567"/>
        </w:tabs>
        <w:suppressAutoHyphens/>
        <w:spacing w:after="0" w:line="240" w:lineRule="auto"/>
        <w:ind w:firstLine="57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забезпечити захисні заходи безпеки обладнання, що використовується для отримання послуг та розміщене в приміщенні абонента, згідно з вимогами п.2.3.1. та п.2.8. «Правил будови електроустановок</w:t>
      </w:r>
      <w:r w:rsidRPr="001658D5">
        <w:rPr>
          <w:rFonts w:ascii="Times New Roman" w:hAnsi="Times New Roman"/>
          <w:bCs/>
          <w:color w:val="000000"/>
          <w:sz w:val="20"/>
          <w:szCs w:val="20"/>
          <w:lang w:val="ru-RU" w:eastAsia="ar-SA"/>
        </w:rPr>
        <w:t>.</w:t>
      </w:r>
      <w:r w:rsidRPr="001658D5">
        <w:rPr>
          <w:rFonts w:ascii="Times New Roman" w:hAnsi="Times New Roman"/>
          <w:bCs/>
          <w:color w:val="000000"/>
          <w:sz w:val="20"/>
          <w:szCs w:val="20"/>
          <w:lang w:eastAsia="ar-SA"/>
        </w:rPr>
        <w:t xml:space="preserve"> Електрообладнання спеціальних установок», затверджених наказом Міністерства праці та соціальної політики України №272 від 21/06/2001 року.</w:t>
      </w:r>
    </w:p>
    <w:p w14:paraId="409D428B"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2.5. Оператор виконує наступні роботи щодо підключення:</w:t>
      </w:r>
    </w:p>
    <w:p w14:paraId="6C0EB78B"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активація порту мережевого обладнання Оператора;</w:t>
      </w:r>
    </w:p>
    <w:p w14:paraId="0BA442AA"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заведення Оператором Абонента в біллінгову систему та активація тарифу Абонента;</w:t>
      </w:r>
    </w:p>
    <w:p w14:paraId="379E2E47"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r>
        <w:rPr>
          <w:rFonts w:ascii="Times New Roman" w:hAnsi="Times New Roman"/>
          <w:bCs/>
          <w:color w:val="000000"/>
          <w:sz w:val="20"/>
          <w:szCs w:val="20"/>
          <w:lang w:eastAsia="ar-SA"/>
        </w:rPr>
        <w:t xml:space="preserve">           2.6. </w:t>
      </w:r>
      <w:r w:rsidRPr="001658D5">
        <w:rPr>
          <w:rFonts w:ascii="Times New Roman" w:hAnsi="Times New Roman"/>
          <w:bCs/>
          <w:color w:val="000000"/>
          <w:sz w:val="20"/>
          <w:szCs w:val="20"/>
          <w:lang w:eastAsia="ar-SA"/>
        </w:rPr>
        <w:t>IP-адреса та MAC-адреса мережевої карти Абонента є основою для його ідентифікації в мережі</w:t>
      </w:r>
    </w:p>
    <w:p w14:paraId="4A622E50"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14:paraId="339788B5"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sz w:val="20"/>
          <w:szCs w:val="20"/>
          <w:lang w:eastAsia="ar-SA"/>
        </w:rPr>
        <w:t xml:space="preserve">Оператор забезпечує Абоненту мінімальний рівень швидкості передавання та приймання даних для послуг доступу до Інтернету для фіксованого зв’язку не менше, ніж </w:t>
      </w:r>
      <w:r w:rsidR="00874679">
        <w:rPr>
          <w:rFonts w:ascii="Times New Roman" w:hAnsi="Times New Roman"/>
          <w:sz w:val="20"/>
          <w:szCs w:val="20"/>
          <w:lang w:eastAsia="ar-SA"/>
        </w:rPr>
        <w:t>2</w:t>
      </w:r>
      <w:r>
        <w:rPr>
          <w:rFonts w:ascii="Times New Roman" w:hAnsi="Times New Roman"/>
          <w:sz w:val="20"/>
          <w:szCs w:val="20"/>
          <w:lang w:eastAsia="ar-SA"/>
        </w:rPr>
        <w:t>0 м</w:t>
      </w:r>
      <w:r w:rsidRPr="001658D5">
        <w:rPr>
          <w:rFonts w:ascii="Times New Roman" w:hAnsi="Times New Roman"/>
          <w:sz w:val="20"/>
          <w:szCs w:val="20"/>
          <w:lang w:eastAsia="ar-SA"/>
        </w:rPr>
        <w:t xml:space="preserve">біт/с, що відповідає показникам якості послуг із передачі даних, доступу до Інтернету, затверджених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 Вимірювання швидкості передавання та приймання даних здійснюється відповідно до ДСТУ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202057-4:2015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202057-4:2008</w:t>
      </w:r>
      <w:r w:rsidRPr="001658D5">
        <w:rPr>
          <w:rFonts w:ascii="Times New Roman" w:hAnsi="Times New Roman"/>
          <w:sz w:val="20"/>
          <w:szCs w:val="20"/>
          <w:lang w:val="ru-RU" w:eastAsia="ar-SA"/>
        </w:rPr>
        <w:t>IDT</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Розраховані максимальні швидкості передавання та приймання даних для послуг рухомого (мобільного) зв’язку встановлюються безпосередньо Оператором телекомунікацій.</w:t>
      </w:r>
    </w:p>
    <w:p w14:paraId="576452D5"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p>
    <w:p w14:paraId="3ECA8F5E"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7BEAE8C1" w14:textId="77777777" w:rsidR="000D0ECD" w:rsidRPr="001658D5" w:rsidRDefault="000D0ECD" w:rsidP="000D0ECD">
      <w:pPr>
        <w:tabs>
          <w:tab w:val="left" w:pos="567"/>
          <w:tab w:val="left" w:pos="776"/>
          <w:tab w:val="left" w:pos="917"/>
        </w:tabs>
        <w:suppressAutoHyphens/>
        <w:spacing w:after="0" w:line="240" w:lineRule="auto"/>
        <w:ind w:left="36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3.ЦІНА ПОСЛУГ, ПОРЯДОК ТА СТРОКИ НАДАННЯ ПОСЛУГ ТА ОПЛАТИ</w:t>
      </w:r>
    </w:p>
    <w:p w14:paraId="7DF02B9F" w14:textId="1916F66C" w:rsidR="000D0ECD" w:rsidRPr="001658D5" w:rsidRDefault="000D0ECD" w:rsidP="000D0ECD">
      <w:pPr>
        <w:tabs>
          <w:tab w:val="left" w:pos="567"/>
          <w:tab w:val="left" w:pos="776"/>
          <w:tab w:val="left" w:pos="917"/>
        </w:tabs>
        <w:suppressAutoHyphens/>
        <w:spacing w:after="0" w:line="240" w:lineRule="auto"/>
        <w:ind w:firstLine="539"/>
        <w:jc w:val="both"/>
        <w:rPr>
          <w:rFonts w:ascii="Times New Roman" w:hAnsi="Times New Roman"/>
          <w:sz w:val="20"/>
          <w:szCs w:val="20"/>
          <w:lang w:eastAsia="ar-SA"/>
        </w:rPr>
      </w:pPr>
      <w:r w:rsidRPr="001658D5">
        <w:rPr>
          <w:rFonts w:ascii="Times New Roman" w:hAnsi="Times New Roman"/>
          <w:sz w:val="20"/>
          <w:szCs w:val="20"/>
          <w:lang w:eastAsia="ar-SA"/>
        </w:rPr>
        <w:t xml:space="preserve">3.1. </w:t>
      </w:r>
      <w:r w:rsidRPr="001658D5">
        <w:rPr>
          <w:rFonts w:ascii="Times New Roman" w:hAnsi="Times New Roman"/>
          <w:sz w:val="20"/>
          <w:szCs w:val="20"/>
          <w:highlight w:val="yellow"/>
          <w:lang w:eastAsia="ar-SA"/>
        </w:rPr>
        <w:t>Плата за послуги доступу</w:t>
      </w:r>
      <w:r>
        <w:rPr>
          <w:rFonts w:ascii="Times New Roman" w:hAnsi="Times New Roman"/>
          <w:sz w:val="20"/>
          <w:szCs w:val="20"/>
          <w:highlight w:val="yellow"/>
          <w:lang w:eastAsia="ar-SA"/>
        </w:rPr>
        <w:t xml:space="preserve"> до мережі Інтернет з 01.01.202</w:t>
      </w:r>
      <w:r w:rsidR="00641886">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р. по 31.12.202</w:t>
      </w:r>
      <w:r w:rsidR="00641886">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w:t>
      </w:r>
      <w:r w:rsidRPr="001658D5">
        <w:rPr>
          <w:rFonts w:ascii="Times New Roman" w:hAnsi="Times New Roman"/>
          <w:sz w:val="20"/>
          <w:szCs w:val="20"/>
          <w:highlight w:val="yellow"/>
          <w:lang w:eastAsia="ar-SA"/>
        </w:rPr>
        <w:t>р. складає</w:t>
      </w:r>
      <w:r w:rsidRPr="001658D5">
        <w:rPr>
          <w:rFonts w:ascii="Times New Roman" w:hAnsi="Times New Roman"/>
          <w:b/>
          <w:sz w:val="20"/>
          <w:szCs w:val="20"/>
          <w:highlight w:val="yellow"/>
          <w:lang w:eastAsia="ar-SA"/>
        </w:rPr>
        <w:t>_________,00 грн. (_____________________) гривень, (_______) копійок</w:t>
      </w:r>
      <w:r w:rsidRPr="001658D5">
        <w:rPr>
          <w:rFonts w:ascii="Times New Roman" w:hAnsi="Times New Roman"/>
          <w:sz w:val="20"/>
          <w:szCs w:val="20"/>
          <w:highlight w:val="yellow"/>
          <w:lang w:eastAsia="ar-SA"/>
        </w:rPr>
        <w:t xml:space="preserve">, в т.ч. ПДВ 20% - </w:t>
      </w:r>
      <w:r w:rsidRPr="001658D5">
        <w:rPr>
          <w:rFonts w:ascii="Times New Roman" w:hAnsi="Times New Roman"/>
          <w:b/>
          <w:sz w:val="20"/>
          <w:szCs w:val="20"/>
          <w:highlight w:val="yellow"/>
          <w:lang w:eastAsia="ar-SA"/>
        </w:rPr>
        <w:t>_________,00 грн</w:t>
      </w:r>
      <w:r w:rsidRPr="001658D5">
        <w:rPr>
          <w:rFonts w:ascii="Times New Roman" w:hAnsi="Times New Roman"/>
          <w:sz w:val="20"/>
          <w:szCs w:val="20"/>
          <w:highlight w:val="yellow"/>
          <w:lang w:eastAsia="ar-SA"/>
        </w:rPr>
        <w:t xml:space="preserve">. </w:t>
      </w:r>
      <w:r w:rsidRPr="001658D5">
        <w:rPr>
          <w:rFonts w:ascii="Times New Roman" w:hAnsi="Times New Roman"/>
          <w:b/>
          <w:sz w:val="20"/>
          <w:szCs w:val="20"/>
          <w:highlight w:val="yellow"/>
          <w:lang w:eastAsia="ar-SA"/>
        </w:rPr>
        <w:t>(____________________) гривень, (_______) копійок</w:t>
      </w:r>
      <w:r w:rsidRPr="001658D5">
        <w:rPr>
          <w:rFonts w:ascii="Times New Roman" w:hAnsi="Times New Roman"/>
          <w:sz w:val="20"/>
          <w:szCs w:val="20"/>
          <w:highlight w:val="yellow"/>
          <w:lang w:eastAsia="ar-SA"/>
        </w:rPr>
        <w:t>, згідно Додатку №1 до Договору.</w:t>
      </w:r>
    </w:p>
    <w:p w14:paraId="01C6682E" w14:textId="77777777" w:rsidR="000D0ECD" w:rsidRPr="001658D5" w:rsidRDefault="000D0ECD" w:rsidP="000D0ECD">
      <w:pPr>
        <w:tabs>
          <w:tab w:val="left" w:pos="567"/>
          <w:tab w:val="left" w:pos="776"/>
          <w:tab w:val="left" w:pos="917"/>
        </w:tabs>
        <w:suppressAutoHyphens/>
        <w:spacing w:after="0" w:line="240" w:lineRule="auto"/>
        <w:ind w:firstLine="567"/>
        <w:rPr>
          <w:rFonts w:ascii="Times New Roman" w:hAnsi="Times New Roman"/>
          <w:sz w:val="20"/>
          <w:szCs w:val="20"/>
          <w:lang w:eastAsia="ar-SA"/>
        </w:rPr>
      </w:pPr>
      <w:r w:rsidRPr="001658D5">
        <w:rPr>
          <w:rFonts w:ascii="Times New Roman" w:hAnsi="Times New Roman"/>
          <w:sz w:val="20"/>
          <w:szCs w:val="20"/>
          <w:lang w:eastAsia="ar-SA"/>
        </w:rPr>
        <w:t>3.1.1. О</w:t>
      </w:r>
      <w:r w:rsidRPr="001658D5">
        <w:rPr>
          <w:rFonts w:ascii="Times New Roman" w:hAnsi="Times New Roman"/>
          <w:bCs/>
          <w:sz w:val="20"/>
          <w:szCs w:val="20"/>
          <w:lang w:eastAsia="ru-RU"/>
        </w:rPr>
        <w:t>бсяги закупівлі</w:t>
      </w:r>
      <w:r w:rsidRPr="001658D5">
        <w:rPr>
          <w:rFonts w:ascii="Times New Roman" w:hAnsi="Times New Roman"/>
          <w:bCs/>
          <w:sz w:val="20"/>
          <w:szCs w:val="20"/>
          <w:lang w:eastAsia="ar-SA"/>
        </w:rPr>
        <w:t xml:space="preserve"> можуть бути зменшені</w:t>
      </w:r>
      <w:r w:rsidRPr="001658D5">
        <w:rPr>
          <w:rFonts w:ascii="Times New Roman" w:hAnsi="Times New Roman"/>
          <w:bCs/>
          <w:sz w:val="20"/>
          <w:szCs w:val="20"/>
          <w:lang w:eastAsia="ru-RU"/>
        </w:rPr>
        <w:t xml:space="preserve"> залежно від реального фінансування видатків Замовника.</w:t>
      </w:r>
    </w:p>
    <w:p w14:paraId="3397521A"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3.2. Оператор починає надавати Абоненту послуги із забезпечення прийому та/або передачі інформації Абонентом в день підключення організованого каналу зв’язку. Надання цих послуг Абоненту (24 години на добу, 7 днів на тиждень) організовується протягом всього строку дії Договору. Оператор може тимчасово припинити надання послуг на підставах, передбачених Договором у розділі 5.</w:t>
      </w:r>
    </w:p>
    <w:p w14:paraId="4F357B6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3.3. Сторони дійшли згоди, що Абонент здійснює оплату послуг за тарифами, які встановлюються Оператором та оприлюднюються згідно із умовами цього Договору.</w:t>
      </w:r>
    </w:p>
    <w:p w14:paraId="51CCD61E" w14:textId="77777777" w:rsidR="000D0ECD" w:rsidRPr="001658D5" w:rsidRDefault="000D0ECD" w:rsidP="000D0ECD">
      <w:pPr>
        <w:tabs>
          <w:tab w:val="left" w:pos="567"/>
        </w:tabs>
        <w:suppressAutoHyphens/>
        <w:spacing w:after="0" w:line="240" w:lineRule="auto"/>
        <w:ind w:firstLine="567"/>
        <w:jc w:val="both"/>
        <w:rPr>
          <w:rFonts w:ascii="Times New Roman" w:hAnsi="Times New Roman"/>
          <w:sz w:val="20"/>
          <w:szCs w:val="20"/>
          <w:lang w:eastAsia="ar-SA"/>
        </w:rPr>
      </w:pPr>
      <w:r w:rsidRPr="001658D5">
        <w:rPr>
          <w:rFonts w:ascii="Times New Roman" w:hAnsi="Times New Roman"/>
          <w:sz w:val="20"/>
          <w:szCs w:val="20"/>
          <w:lang w:eastAsia="ar-SA"/>
        </w:rPr>
        <w:t xml:space="preserve">3.4. Оплата здійснюється шляхом безготівкових надходжень коштів на рахунок Оператора, на підставі акту надання послуг </w:t>
      </w:r>
      <w:r w:rsidRPr="001658D5">
        <w:rPr>
          <w:rFonts w:ascii="Times New Roman" w:hAnsi="Times New Roman"/>
          <w:sz w:val="20"/>
          <w:szCs w:val="20"/>
          <w:lang w:val="ru-RU" w:eastAsia="ru-RU"/>
        </w:rPr>
        <w:t xml:space="preserve">протягом 10 (десяти) банківських днів. Оплата виконується за рахунок коштів, отриманих від </w:t>
      </w:r>
      <w:r w:rsidRPr="001658D5">
        <w:rPr>
          <w:rFonts w:ascii="Times New Roman" w:hAnsi="Times New Roman"/>
          <w:sz w:val="20"/>
          <w:szCs w:val="20"/>
          <w:highlight w:val="yellow"/>
          <w:lang w:val="ru-RU" w:eastAsia="ru-RU"/>
        </w:rPr>
        <w:t>ДКСУ</w:t>
      </w:r>
      <w:r w:rsidRPr="001658D5">
        <w:rPr>
          <w:rFonts w:ascii="Times New Roman" w:hAnsi="Times New Roman"/>
          <w:sz w:val="20"/>
          <w:szCs w:val="20"/>
          <w:lang w:val="ru-RU" w:eastAsia="ru-RU"/>
        </w:rPr>
        <w:t>.</w:t>
      </w:r>
      <w:r w:rsidRPr="001658D5">
        <w:rPr>
          <w:rFonts w:ascii="Times New Roman" w:hAnsi="Times New Roman"/>
          <w:sz w:val="20"/>
          <w:szCs w:val="20"/>
          <w:lang w:eastAsia="ru-RU"/>
        </w:rPr>
        <w:t xml:space="preserve"> </w:t>
      </w:r>
      <w:r w:rsidRPr="001658D5">
        <w:rPr>
          <w:rFonts w:ascii="Times New Roman" w:hAnsi="Times New Roman"/>
          <w:sz w:val="20"/>
          <w:szCs w:val="20"/>
          <w:lang w:val="ru-RU" w:eastAsia="ru-RU"/>
        </w:rPr>
        <w:t>У разі затримки фінансування розрахунки здійснюються протягом 10 (десяти) банківських днів з дня отримання Замовником коштів на свій поточний рахунок.</w:t>
      </w:r>
      <w:r w:rsidRPr="001658D5">
        <w:rPr>
          <w:rFonts w:ascii="Times New Roman" w:hAnsi="Times New Roman"/>
          <w:sz w:val="20"/>
          <w:szCs w:val="20"/>
          <w:lang w:eastAsia="ru-RU"/>
        </w:rPr>
        <w:t xml:space="preserve"> </w:t>
      </w:r>
      <w:r w:rsidRPr="001658D5">
        <w:rPr>
          <w:rFonts w:ascii="Times New Roman" w:hAnsi="Times New Roman"/>
          <w:sz w:val="20"/>
          <w:szCs w:val="20"/>
          <w:lang w:eastAsia="ar-SA"/>
        </w:rPr>
        <w:t>Датою оплати вважається дата зарахування грошових коштів банківською установою на поточний рахунок Оператора.</w:t>
      </w:r>
    </w:p>
    <w:p w14:paraId="3A3F2EB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3.5. Сторони погодились, що для визначення обсягів (кількості) інформації, прийнятої та переданої Абонентом, будуть братись відповідні показники обладнання Оператора.</w:t>
      </w:r>
    </w:p>
    <w:p w14:paraId="24EFF8F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3.6. Оператор має право призупинити надання послуг для проведення в мережі профілактичних робіт, а також для термінової заміни обладнання, програмного забезпечення чи проведення інших робіт, викликаних необхідністю підтримки працездатності мережі, за умови попереднього повідомлення шляхом розміщення інформації на Офіційному Сайті Оператора або в силу непереборних обставин.</w:t>
      </w:r>
      <w:r>
        <w:rPr>
          <w:rFonts w:ascii="Times New Roman" w:hAnsi="Times New Roman"/>
          <w:color w:val="000000"/>
          <w:sz w:val="20"/>
          <w:szCs w:val="20"/>
          <w:lang w:eastAsia="ar-SA"/>
        </w:rPr>
        <w:t xml:space="preserve"> Термін непрацездатності мережі не може бути більшим за 24 години. Вразі непрацездатності системи більше 24 годин оператор зобов’язаний зменшити абонплату з врахуванням періоду непрацездатності.</w:t>
      </w:r>
    </w:p>
    <w:p w14:paraId="252E4D48" w14:textId="77777777" w:rsidR="000D0ECD" w:rsidRPr="001658D5" w:rsidRDefault="000D0ECD" w:rsidP="000D0ECD">
      <w:pPr>
        <w:tabs>
          <w:tab w:val="left" w:pos="0"/>
          <w:tab w:val="left" w:pos="567"/>
          <w:tab w:val="left" w:pos="776"/>
          <w:tab w:val="left" w:pos="917"/>
        </w:tabs>
        <w:suppressAutoHyphens/>
        <w:spacing w:after="0" w:line="240" w:lineRule="auto"/>
        <w:ind w:firstLine="585"/>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3.7. Сторони домовилися, що:</w:t>
      </w:r>
    </w:p>
    <w:p w14:paraId="7C57962C"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основним каналом обміну інформацією є Офіційний Сайт Оператора;</w:t>
      </w:r>
    </w:p>
    <w:p w14:paraId="47292014"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Абонент, відразу після початку користування послугами доступу до Інтернет, відвідає сторінку Офіційного Сайту Оператора про правила користування Інтернет та буде їх дотримуватися.</w:t>
      </w:r>
    </w:p>
    <w:p w14:paraId="0FC0701E" w14:textId="77777777" w:rsidR="000D0ECD" w:rsidRPr="001658D5" w:rsidRDefault="000D0ECD" w:rsidP="000D0ECD">
      <w:pPr>
        <w:tabs>
          <w:tab w:val="left" w:pos="567"/>
        </w:tabs>
        <w:spacing w:after="0" w:line="240" w:lineRule="auto"/>
        <w:ind w:firstLine="555"/>
        <w:rPr>
          <w:rFonts w:ascii="Times New Roman" w:eastAsia="Calibri" w:hAnsi="Times New Roman"/>
          <w:color w:val="000000"/>
          <w:sz w:val="20"/>
          <w:szCs w:val="20"/>
          <w:lang w:eastAsia="ar-SA"/>
        </w:rPr>
      </w:pPr>
    </w:p>
    <w:p w14:paraId="6499E1FF"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4. ВІДПОВІДАЛЬНІСТЬ СТОРІН</w:t>
      </w:r>
    </w:p>
    <w:p w14:paraId="7E7FEF3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w:t>
      </w:r>
    </w:p>
    <w:p w14:paraId="0D0818C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4.2. Оператор не несе відповідальність за будь-які збитки, що можуть бути завдані Абоненту внаслідок споживання Абонентом неналежним чином наданих послуг за цим Договором.</w:t>
      </w:r>
    </w:p>
    <w:p w14:paraId="0AAC167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4.3. Абонент несе відповідальність за порушення чинного законодавства України при використанні послуг, що надаються Оператором.</w:t>
      </w:r>
    </w:p>
    <w:p w14:paraId="06E68A3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4.4.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14:paraId="5551B95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4.5. Оператор не несе відповідальність за невиконання або неналежне виконання своїх зобов’язань у випадку, коли Абонент після підключення, вніс зміни у власні мережеві реквізити встановлені Оператором.</w:t>
      </w:r>
    </w:p>
    <w:p w14:paraId="3B4062D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4.6. Сторони домовились, що Оператор ні в який спосіб не контролює інформацію, що передається від/до Абонента до/з мережі Інтернет через організований канал зв’язку та порт Оператора, та не несе відповідальності за її зміст.</w:t>
      </w:r>
    </w:p>
    <w:p w14:paraId="301CFEA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4.7. У випадку відсутності послуг доступу до мережі Інтернет з будь-яких причин (крім випадку передбаченого п. 5.1. Договору за цей термін абонентська плата не нараховується. В даному випадку абонент зобов’язується подати письмову заяву в відділ технічної підтримки Оператора для компенсації абонентської плати.</w:t>
      </w:r>
    </w:p>
    <w:p w14:paraId="6362A5CF" w14:textId="77777777" w:rsidR="000D0ECD" w:rsidRPr="001658D5" w:rsidRDefault="000D0ECD" w:rsidP="000D0ECD">
      <w:pPr>
        <w:numPr>
          <w:ilvl w:val="1"/>
          <w:numId w:val="1"/>
        </w:numPr>
        <w:tabs>
          <w:tab w:val="left" w:pos="567"/>
          <w:tab w:val="left" w:pos="776"/>
          <w:tab w:val="left" w:pos="91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Звернення, пов'язані з ненаданням, несвоєчасним або неякісним наданням послуг, приймаються протягом 10 (десяти) календарних днів з моменту виникнення предмета звернення. Звернення, пред'явлені після закінчення зазначених строків, Оператором не розглядаються. </w:t>
      </w:r>
    </w:p>
    <w:p w14:paraId="5A7FDF2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4.9. Оператор не несе відповідальності за затримки, перебої або погіршання якості при наданні послуги, які виникають з причини, що знаходяться поза сферою контролю Оператора, зокрема пошкодження задіяних в наданні послуги обладнанні та комунікаціях, які знаходяться в приміщенні Абонента,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 </w:t>
      </w:r>
    </w:p>
    <w:p w14:paraId="76A1872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4.10. Оператор несе відповідальність за технічне обслуговування, сумісність і роботу тільки програмного забезпечення і обладнання, яке належить Оператору.</w:t>
      </w:r>
    </w:p>
    <w:p w14:paraId="2DCBD4A4"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4.11. Оператор залишає за собою право без попередження зупиняти обслуговування Абонента у випадках встановлення фактів спроб нанесення Абонентом пошкоджень базового обладнання або програмного забезпечення Оператора або користувачів Інтернет (шляхом навмисного створення блокувального трафіку, розповсюдження програмних вірусів, SPAM, підміни мережевих реквізитів тощо), також у разі підключення Абонентом без письмового дозволу Оператора додаткових робочих місць.</w:t>
      </w:r>
    </w:p>
    <w:p w14:paraId="7FA964D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4.12. Оператор докладає всіх зусиль для забезпечення нормального функціонування свого устаткування, але не може давати абсолютну гарантію безперебійності та безпомилковості його роботи.</w:t>
      </w:r>
    </w:p>
    <w:p w14:paraId="208DFD4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4.13. Оператор не відповідає за збитки, які прямо або опосередковано може понести Абонент внаслідок використання або неможливості використання послуг Оператора.</w:t>
      </w:r>
    </w:p>
    <w:p w14:paraId="023A1B68" w14:textId="77777777" w:rsidR="000D0ECD" w:rsidRPr="001658D5" w:rsidRDefault="000D0ECD" w:rsidP="000D0ECD">
      <w:pPr>
        <w:keepNext/>
        <w:tabs>
          <w:tab w:val="left" w:pos="567"/>
          <w:tab w:val="left" w:pos="1134"/>
        </w:tabs>
        <w:suppressAutoHyphens/>
        <w:spacing w:after="0" w:line="240" w:lineRule="auto"/>
        <w:ind w:firstLine="555"/>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lastRenderedPageBreak/>
        <w:t>4.14. Оператор не несе відповідальності за пошкодження майна абонента в разі невиконання Абонентом вимог п.2.4. Договору.</w:t>
      </w:r>
    </w:p>
    <w:p w14:paraId="0A3A285F"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742B71D8"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41BB582E"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5. ТИМЧАСОВЕ ПРИПИНЕННЯ НАДАННЯ ПОСЛУГ</w:t>
      </w:r>
    </w:p>
    <w:p w14:paraId="4B32BCD8"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7483860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5.1. Оператор має право тимчасово припинити надання Абоненту послуг у випадку порушення Абонентом вимог п. 2.2, 2.3, 2.4 та 3.8 цього Договору. В разі тимчасового припинення обслуговування згідно п.п. 5.1 абонентська плата підлягає сплаті в повному розмірі.</w:t>
      </w:r>
    </w:p>
    <w:p w14:paraId="74B9B96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5.2. Відновлення надання послуг у випадку, зазначеному в п.5.1. здійснюється Оператором протягом 2 (двох) робочих днів з моменту отримання від Абонента суми у розмірі простроченої оплати за попередній розрахунковий період та абонентської плати за поточний розрахунковий період. При цьому перерахунок розміру абонентської плати за розрахунковий період, в якому відбулось припинення послуг, не здійснюється.</w:t>
      </w:r>
    </w:p>
    <w:p w14:paraId="140A4577"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69179DC0"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4A0BBF71"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6. ОБСТАВИНИ НЕПЕРЕБОРНОЇ СИЛИ (ФОРС-МАЖОР)</w:t>
      </w:r>
    </w:p>
    <w:p w14:paraId="3FBC331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6.1. Сторони звільнюються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32008F1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6.2. Під форс-мажорними обставинами маються на увазі пожежі, землетруси, інші природні явища, стихійні лиха, дії третіх осіб, прийняття законодавчих актів та інші незалежні від Сторін обставини, які роблять неможливим своєчасне, повне та належне виконання Стороною своїх зобов’язань за цим Договором.</w:t>
      </w:r>
    </w:p>
    <w:p w14:paraId="5A7E0C64"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6.3. У випадку виникнення форс-мажорних обставин, Сторона, яка знаходиться під її дією, повідомляє про це іншу Сторону протягом 2 (двох)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30AE4A85"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eastAsia="ar-SA"/>
        </w:rPr>
      </w:pPr>
    </w:p>
    <w:p w14:paraId="296DA344"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7. ПОРЯДОК ВИРІШЕННЯ СПОРІВ</w:t>
      </w:r>
    </w:p>
    <w:p w14:paraId="6E1D1E19"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7.1.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до суду/господарського суду відповідно до підвідомчості спору в порядку, встановленому чинним законодавством України.</w:t>
      </w:r>
    </w:p>
    <w:p w14:paraId="6E18A056"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val="ru-RU" w:eastAsia="ar-SA"/>
        </w:rPr>
      </w:pPr>
    </w:p>
    <w:p w14:paraId="41CBFBCD"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8. ПОРЯДОК НАБУТТЯ ЧИННОСТІ ТА ПРИПИНЕННЯ ДІЇ ДОГОВОРУ</w:t>
      </w:r>
    </w:p>
    <w:p w14:paraId="4987CB5A" w14:textId="6F9DAEDD"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8.1. Даний Договір набуває чинності з моменту підписання Сторонами та діє до </w:t>
      </w:r>
      <w:r w:rsidRPr="001658D5">
        <w:rPr>
          <w:rFonts w:ascii="Times New Roman" w:hAnsi="Times New Roman"/>
          <w:b/>
          <w:color w:val="000000"/>
          <w:sz w:val="20"/>
          <w:szCs w:val="20"/>
          <w:highlight w:val="yellow"/>
          <w:lang w:val="ru-RU" w:eastAsia="ar-SA"/>
        </w:rPr>
        <w:t>31.12.</w:t>
      </w:r>
      <w:r w:rsidRPr="001658D5">
        <w:rPr>
          <w:rFonts w:ascii="Times New Roman" w:hAnsi="Times New Roman"/>
          <w:b/>
          <w:color w:val="000000"/>
          <w:sz w:val="20"/>
          <w:szCs w:val="20"/>
          <w:highlight w:val="yellow"/>
          <w:lang w:eastAsia="ar-SA"/>
        </w:rPr>
        <w:t>202</w:t>
      </w:r>
      <w:r w:rsidR="00641886">
        <w:rPr>
          <w:rFonts w:ascii="Times New Roman" w:hAnsi="Times New Roman"/>
          <w:b/>
          <w:color w:val="000000"/>
          <w:sz w:val="20"/>
          <w:szCs w:val="20"/>
          <w:highlight w:val="yellow"/>
          <w:lang w:eastAsia="ar-SA"/>
        </w:rPr>
        <w:t>3</w:t>
      </w:r>
      <w:r w:rsidRPr="001658D5">
        <w:rPr>
          <w:rFonts w:ascii="Times New Roman" w:hAnsi="Times New Roman"/>
          <w:color w:val="000000"/>
          <w:sz w:val="20"/>
          <w:szCs w:val="20"/>
          <w:highlight w:val="yellow"/>
          <w:lang w:eastAsia="ar-SA"/>
        </w:rPr>
        <w:t xml:space="preserve"> </w:t>
      </w:r>
      <w:r w:rsidRPr="001658D5">
        <w:rPr>
          <w:rFonts w:ascii="Times New Roman" w:hAnsi="Times New Roman"/>
          <w:b/>
          <w:color w:val="000000"/>
          <w:sz w:val="20"/>
          <w:szCs w:val="20"/>
          <w:highlight w:val="yellow"/>
          <w:lang w:eastAsia="ar-SA"/>
        </w:rPr>
        <w:t>року</w:t>
      </w:r>
      <w:r w:rsidRPr="001658D5">
        <w:rPr>
          <w:rFonts w:ascii="Times New Roman" w:hAnsi="Times New Roman"/>
          <w:color w:val="000000"/>
          <w:sz w:val="20"/>
          <w:szCs w:val="20"/>
          <w:lang w:eastAsia="ar-SA"/>
        </w:rPr>
        <w:t>, але до повного виконання зобов’язань в частині розрахунків за надані послуги.</w:t>
      </w:r>
    </w:p>
    <w:p w14:paraId="79911A67" w14:textId="2F284D4C" w:rsidR="000D0ECD" w:rsidRPr="001658D5" w:rsidRDefault="000D0ECD" w:rsidP="000D0ECD">
      <w:pPr>
        <w:keepNext/>
        <w:tabs>
          <w:tab w:val="left" w:pos="567"/>
        </w:tabs>
        <w:suppressAutoHyphens/>
        <w:spacing w:after="0" w:line="240" w:lineRule="auto"/>
        <w:ind w:firstLine="540"/>
        <w:jc w:val="both"/>
        <w:rPr>
          <w:rFonts w:ascii="Times New Roman" w:hAnsi="Times New Roman"/>
          <w:sz w:val="20"/>
          <w:szCs w:val="20"/>
          <w:lang w:val="ru-RU" w:eastAsia="ar-SA"/>
        </w:rPr>
      </w:pPr>
      <w:r w:rsidRPr="001658D5">
        <w:rPr>
          <w:rFonts w:ascii="Times New Roman" w:hAnsi="Times New Roman"/>
          <w:sz w:val="20"/>
          <w:szCs w:val="20"/>
          <w:lang w:eastAsia="ar-SA"/>
        </w:rPr>
        <w:t xml:space="preserve">8.2. Відповідно до частини 3 статті 631 Цивільного кодексу України умови цього договору застосовуються до відносин між Сторонами, що виникли з </w:t>
      </w:r>
      <w:r w:rsidRPr="001658D5">
        <w:rPr>
          <w:rFonts w:ascii="Times New Roman" w:hAnsi="Times New Roman"/>
          <w:b/>
          <w:sz w:val="20"/>
          <w:szCs w:val="20"/>
          <w:highlight w:val="yellow"/>
          <w:lang w:eastAsia="ar-SA"/>
        </w:rPr>
        <w:t>01.</w:t>
      </w:r>
      <w:r>
        <w:rPr>
          <w:rFonts w:ascii="Times New Roman" w:hAnsi="Times New Roman"/>
          <w:b/>
          <w:sz w:val="20"/>
          <w:szCs w:val="20"/>
          <w:highlight w:val="yellow"/>
          <w:lang w:eastAsia="ar-SA"/>
        </w:rPr>
        <w:t>01</w:t>
      </w:r>
      <w:r w:rsidRPr="001658D5">
        <w:rPr>
          <w:rFonts w:ascii="Times New Roman" w:hAnsi="Times New Roman"/>
          <w:b/>
          <w:sz w:val="20"/>
          <w:szCs w:val="20"/>
          <w:highlight w:val="yellow"/>
          <w:lang w:val="ru-RU" w:eastAsia="ar-SA"/>
        </w:rPr>
        <w:t>.</w:t>
      </w:r>
      <w:r w:rsidRPr="001658D5">
        <w:rPr>
          <w:rFonts w:ascii="Times New Roman" w:hAnsi="Times New Roman"/>
          <w:b/>
          <w:sz w:val="20"/>
          <w:szCs w:val="20"/>
          <w:highlight w:val="yellow"/>
          <w:lang w:eastAsia="ar-SA"/>
        </w:rPr>
        <w:t>20</w:t>
      </w:r>
      <w:r w:rsidRPr="001658D5">
        <w:rPr>
          <w:rFonts w:ascii="Times New Roman" w:hAnsi="Times New Roman"/>
          <w:b/>
          <w:sz w:val="20"/>
          <w:szCs w:val="20"/>
          <w:highlight w:val="yellow"/>
          <w:lang w:val="ru-RU" w:eastAsia="ar-SA"/>
        </w:rPr>
        <w:t>2</w:t>
      </w:r>
      <w:r w:rsidR="00641886">
        <w:rPr>
          <w:rFonts w:ascii="Times New Roman" w:hAnsi="Times New Roman"/>
          <w:b/>
          <w:sz w:val="20"/>
          <w:szCs w:val="20"/>
          <w:lang w:val="ru-RU" w:eastAsia="ar-SA"/>
        </w:rPr>
        <w:t>3</w:t>
      </w:r>
      <w:r w:rsidRPr="001658D5">
        <w:rPr>
          <w:rFonts w:ascii="Times New Roman" w:hAnsi="Times New Roman"/>
          <w:sz w:val="20"/>
          <w:szCs w:val="20"/>
          <w:lang w:eastAsia="ar-SA"/>
        </w:rPr>
        <w:t xml:space="preserve"> року. </w:t>
      </w:r>
    </w:p>
    <w:p w14:paraId="4EAED209"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8.3. Сторони дійшли згоди, що кожна має право ініціювати дострокове припинення дії Договору, про що повідомить іншу Сторону письмово за 15 днів. У цьому випадку Договір припиняє свою дію через 15 днів після отримання іншою стороною листа або заяви про припинення дії Договору.</w:t>
      </w:r>
    </w:p>
    <w:p w14:paraId="23BC7D69"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8.4.Оператор має право в односторонньому порядку розірвати цей Договір при порушенні Абонентом цього Договору, додатків до нього, правил та чинного законодавства України без дотримання вимог п. 8.3. Договору.</w:t>
      </w:r>
    </w:p>
    <w:p w14:paraId="1123EC5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p>
    <w:p w14:paraId="2A2E1B6C"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9. ПЕРЕЛІК ПОСЛУГ ТА ТЕХНІЧНІ ХАРАКТЕРИСТИКИ</w:t>
      </w:r>
    </w:p>
    <w:p w14:paraId="45DECDF5"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9.1. Оператор проводить підключення тільки за наявності технічної можливості у Абонента.</w:t>
      </w:r>
    </w:p>
    <w:p w14:paraId="0F901409" w14:textId="77777777" w:rsidR="000D0ECD" w:rsidRPr="001658D5" w:rsidRDefault="000D0ECD" w:rsidP="000D0ECD">
      <w:pPr>
        <w:keepNext/>
        <w:numPr>
          <w:ilvl w:val="1"/>
          <w:numId w:val="4"/>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Основними телекомунікаційними послугами є:</w:t>
      </w:r>
    </w:p>
    <w:p w14:paraId="255D638E"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color w:val="000000"/>
          <w:sz w:val="20"/>
          <w:szCs w:val="20"/>
          <w:lang w:eastAsia="ar-SA"/>
        </w:rPr>
      </w:pPr>
      <w:r w:rsidRPr="001658D5">
        <w:rPr>
          <w:rFonts w:ascii="Times New Roman" w:hAnsi="Times New Roman"/>
          <w:bCs/>
          <w:color w:val="000000"/>
          <w:sz w:val="20"/>
          <w:szCs w:val="20"/>
          <w:lang w:eastAsia="ar-SA"/>
        </w:rPr>
        <w:t>підключення порту Абонента та активація порту мережевого обладнання Оператора</w:t>
      </w:r>
      <w:r w:rsidRPr="001658D5">
        <w:rPr>
          <w:rFonts w:ascii="Times New Roman" w:hAnsi="Times New Roman"/>
          <w:color w:val="000000"/>
          <w:sz w:val="20"/>
          <w:szCs w:val="20"/>
          <w:lang w:eastAsia="ar-SA"/>
        </w:rPr>
        <w:t>;</w:t>
      </w:r>
    </w:p>
    <w:p w14:paraId="0AC1009A"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послуги з постійного доступу до Інтернет</w:t>
      </w:r>
    </w:p>
    <w:p w14:paraId="2940C86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9.3. Параметри послуг визначаються умовами обраного тарифного плану;</w:t>
      </w:r>
    </w:p>
    <w:p w14:paraId="3554AA3A" w14:textId="7FCCFF03"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9.4</w:t>
      </w:r>
      <w:r w:rsidRPr="008E6073">
        <w:rPr>
          <w:rFonts w:ascii="Times New Roman" w:hAnsi="Times New Roman"/>
          <w:color w:val="000000"/>
          <w:sz w:val="20"/>
          <w:szCs w:val="20"/>
          <w:highlight w:val="yellow"/>
          <w:lang w:eastAsia="ar-SA"/>
        </w:rPr>
        <w:t>. Місце надання послуг:</w:t>
      </w:r>
      <w:r w:rsidRPr="008E6073">
        <w:rPr>
          <w:rFonts w:ascii="Times New Roman" w:hAnsi="Times New Roman"/>
          <w:color w:val="000000"/>
          <w:sz w:val="20"/>
          <w:szCs w:val="20"/>
          <w:highlight w:val="yellow"/>
          <w:lang w:val="ru-RU" w:eastAsia="ar-SA"/>
        </w:rPr>
        <w:t xml:space="preserve"> </w:t>
      </w:r>
      <w:r w:rsidRPr="008E6073">
        <w:rPr>
          <w:rFonts w:ascii="Times New Roman" w:hAnsi="Times New Roman"/>
          <w:sz w:val="20"/>
          <w:szCs w:val="20"/>
          <w:highlight w:val="yellow"/>
          <w:lang w:eastAsia="ru-RU"/>
        </w:rPr>
        <w:t xml:space="preserve">Хмельницька область, </w:t>
      </w:r>
      <w:r>
        <w:rPr>
          <w:rFonts w:ascii="Times New Roman" w:hAnsi="Times New Roman"/>
          <w:sz w:val="20"/>
          <w:szCs w:val="20"/>
          <w:highlight w:val="yellow"/>
          <w:lang w:eastAsia="ru-RU"/>
        </w:rPr>
        <w:t>Шепетівський</w:t>
      </w:r>
      <w:r w:rsidRPr="008E6073">
        <w:rPr>
          <w:rFonts w:ascii="Times New Roman" w:hAnsi="Times New Roman"/>
          <w:sz w:val="20"/>
          <w:szCs w:val="20"/>
          <w:highlight w:val="yellow"/>
          <w:lang w:eastAsia="ru-RU"/>
        </w:rPr>
        <w:t xml:space="preserve"> район, </w:t>
      </w:r>
      <w:r w:rsidR="00730DF5" w:rsidRPr="00730DF5">
        <w:rPr>
          <w:rFonts w:ascii="Times New Roman" w:hAnsi="Times New Roman"/>
          <w:bCs/>
          <w:color w:val="000000" w:themeColor="text1"/>
          <w:sz w:val="20"/>
          <w:szCs w:val="20"/>
          <w:lang w:eastAsia="ru-RU"/>
        </w:rPr>
        <w:t xml:space="preserve">Шепетівський район, с. </w:t>
      </w:r>
      <w:r w:rsidR="00A92B6E">
        <w:rPr>
          <w:rFonts w:ascii="Times New Roman" w:hAnsi="Times New Roman"/>
          <w:bCs/>
          <w:color w:val="000000" w:themeColor="text1"/>
          <w:sz w:val="20"/>
          <w:szCs w:val="20"/>
          <w:lang w:eastAsia="ru-RU"/>
        </w:rPr>
        <w:t>Берездів</w:t>
      </w:r>
      <w:r w:rsidR="00730DF5">
        <w:rPr>
          <w:rFonts w:ascii="Times New Roman" w:hAnsi="Times New Roman"/>
          <w:bCs/>
          <w:color w:val="000000" w:themeColor="text1"/>
          <w:sz w:val="20"/>
          <w:szCs w:val="20"/>
          <w:lang w:eastAsia="ru-RU"/>
        </w:rPr>
        <w:t xml:space="preserve"> вул. </w:t>
      </w:r>
      <w:r w:rsidR="00A92B6E">
        <w:rPr>
          <w:rFonts w:ascii="Times New Roman" w:hAnsi="Times New Roman"/>
          <w:bCs/>
          <w:color w:val="000000" w:themeColor="text1"/>
          <w:sz w:val="20"/>
          <w:szCs w:val="20"/>
          <w:lang w:eastAsia="ru-RU"/>
        </w:rPr>
        <w:t>Миру 7</w:t>
      </w:r>
      <w:r w:rsidR="00DF768D" w:rsidRPr="00DF768D">
        <w:rPr>
          <w:rFonts w:ascii="Times New Roman" w:hAnsi="Times New Roman"/>
          <w:sz w:val="20"/>
          <w:szCs w:val="20"/>
          <w:lang w:eastAsia="ru-RU"/>
        </w:rPr>
        <w:t>.</w:t>
      </w:r>
      <w:r w:rsidR="00DF768D">
        <w:rPr>
          <w:rFonts w:ascii="Times New Roman" w:hAnsi="Times New Roman"/>
          <w:sz w:val="20"/>
          <w:szCs w:val="20"/>
          <w:lang w:eastAsia="ru-RU"/>
        </w:rPr>
        <w:t xml:space="preserve"> </w:t>
      </w:r>
      <w:r w:rsidR="00FE0E2C">
        <w:rPr>
          <w:rFonts w:ascii="Times New Roman" w:hAnsi="Times New Roman"/>
          <w:sz w:val="20"/>
          <w:szCs w:val="20"/>
          <w:highlight w:val="yellow"/>
          <w:lang w:eastAsia="ru-RU"/>
        </w:rPr>
        <w:t>до 2</w:t>
      </w:r>
      <w:r w:rsidRPr="008E6073">
        <w:rPr>
          <w:rFonts w:ascii="Times New Roman" w:hAnsi="Times New Roman"/>
          <w:sz w:val="20"/>
          <w:szCs w:val="20"/>
          <w:highlight w:val="yellow"/>
          <w:lang w:eastAsia="ru-RU"/>
        </w:rPr>
        <w:t>0 Мбіт/с; без обмеження трафі</w:t>
      </w:r>
      <w:r>
        <w:rPr>
          <w:rFonts w:ascii="Times New Roman" w:hAnsi="Times New Roman"/>
          <w:sz w:val="20"/>
          <w:szCs w:val="20"/>
          <w:highlight w:val="yellow"/>
          <w:lang w:eastAsia="ru-RU"/>
        </w:rPr>
        <w:t>ку</w:t>
      </w:r>
      <w:r w:rsidRPr="008E6073">
        <w:rPr>
          <w:rFonts w:ascii="Times New Roman" w:hAnsi="Times New Roman"/>
          <w:sz w:val="20"/>
          <w:szCs w:val="20"/>
          <w:highlight w:val="yellow"/>
          <w:lang w:eastAsia="ru-RU"/>
        </w:rPr>
        <w:t>.</w:t>
      </w:r>
    </w:p>
    <w:p w14:paraId="0C133D41"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9.5. Оператор має право змінювати перелік послуг та порядок їх надання попередивши про це Абонента шляхом розміщення інформації на Офіційному Сайті Оператора. </w:t>
      </w:r>
    </w:p>
    <w:p w14:paraId="59219358"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9.6. Для віддаленого вирішення можливих проблем Абонента, та для консультацій з боку Оператора працює служба технічної підтримки абонентів (тел. </w:t>
      </w:r>
      <w:r>
        <w:rPr>
          <w:rFonts w:ascii="Times New Roman" w:hAnsi="Times New Roman"/>
          <w:color w:val="000000"/>
          <w:sz w:val="20"/>
          <w:szCs w:val="20"/>
          <w:lang w:eastAsia="ar-SA"/>
        </w:rPr>
        <w:t>______________</w:t>
      </w:r>
      <w:r w:rsidRPr="001658D5">
        <w:rPr>
          <w:rFonts w:ascii="Times New Roman" w:hAnsi="Times New Roman"/>
          <w:color w:val="000000"/>
          <w:sz w:val="20"/>
          <w:szCs w:val="20"/>
          <w:lang w:eastAsia="ar-SA"/>
        </w:rPr>
        <w:t>), що працює цілодобово 7 днів на тиждень.</w:t>
      </w:r>
    </w:p>
    <w:p w14:paraId="781E81AA"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9.7. Оператор має право змінювати графік роботи служби технічної підтримки абонентів, попередивши про це Абонента шляхом розміщення інформації на Офіційному Сайті Оператора.</w:t>
      </w:r>
    </w:p>
    <w:p w14:paraId="456149C6"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9.8. Для вирішення технічних питань на території Абонента працює служба обслуговування абонентів. З переліком додаткових послуг та цінами можна ознайомитися на Офіційному Сайті Оператора.</w:t>
      </w:r>
    </w:p>
    <w:p w14:paraId="405803E0"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9.9. Офіси Оператора для роботи з кліє</w:t>
      </w:r>
      <w:r>
        <w:rPr>
          <w:rFonts w:ascii="Times New Roman" w:hAnsi="Times New Roman"/>
          <w:color w:val="000000"/>
          <w:sz w:val="20"/>
          <w:szCs w:val="20"/>
          <w:lang w:eastAsia="ar-SA"/>
        </w:rPr>
        <w:t>нтами знаходяться за адресами: _________________________________________</w:t>
      </w:r>
      <w:r w:rsidRPr="001658D5">
        <w:rPr>
          <w:rFonts w:ascii="Times New Roman" w:hAnsi="Times New Roman"/>
          <w:color w:val="000000"/>
          <w:sz w:val="20"/>
          <w:szCs w:val="20"/>
          <w:lang w:eastAsia="ar-SA"/>
        </w:rPr>
        <w:t xml:space="preserve">і працюють за режимом: будні: </w:t>
      </w:r>
      <w:r>
        <w:rPr>
          <w:rFonts w:ascii="Times New Roman" w:hAnsi="Times New Roman"/>
          <w:color w:val="000000"/>
          <w:sz w:val="20"/>
          <w:szCs w:val="20"/>
          <w:lang w:eastAsia="ar-SA"/>
        </w:rPr>
        <w:t>________</w:t>
      </w:r>
      <w:r w:rsidRPr="001658D5">
        <w:rPr>
          <w:rFonts w:ascii="Times New Roman" w:hAnsi="Times New Roman"/>
          <w:color w:val="000000"/>
          <w:sz w:val="20"/>
          <w:szCs w:val="20"/>
          <w:lang w:eastAsia="ar-SA"/>
        </w:rPr>
        <w:t>.</w:t>
      </w:r>
    </w:p>
    <w:p w14:paraId="0B998524"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9.10. Оператор має право змінювати місце розташування офісу, графік роботи офісу та інше, попередивши про це Абонента шляхом розміщення інформації на Офіційному Сайті Оператора.</w:t>
      </w:r>
    </w:p>
    <w:p w14:paraId="1B95649C"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p>
    <w:p w14:paraId="4D4186CB" w14:textId="77777777" w:rsidR="000D0ECD" w:rsidRPr="001658D5" w:rsidRDefault="000D0ECD" w:rsidP="000D0ECD">
      <w:pPr>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10. ВИЗНАЧЕННЯ ТЕРМІНІВ</w:t>
      </w:r>
    </w:p>
    <w:p w14:paraId="65DCF695"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10.1. Сторони домовились про те, що наступні терміни мають таке значення:</w:t>
      </w:r>
    </w:p>
    <w:p w14:paraId="68EC8DFD"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w:t>
      </w:r>
      <w:r w:rsidRPr="001658D5">
        <w:rPr>
          <w:rFonts w:ascii="Times New Roman" w:hAnsi="Times New Roman"/>
          <w:i/>
          <w:color w:val="000000"/>
          <w:sz w:val="20"/>
          <w:szCs w:val="20"/>
          <w:lang w:eastAsia="ar-SA"/>
        </w:rPr>
        <w:t>Офіційний Сайт Оператору</w:t>
      </w:r>
      <w:r w:rsidRPr="001658D5">
        <w:rPr>
          <w:rFonts w:ascii="Times New Roman" w:hAnsi="Times New Roman"/>
          <w:color w:val="000000"/>
          <w:sz w:val="20"/>
          <w:szCs w:val="20"/>
          <w:lang w:eastAsia="ar-SA"/>
        </w:rPr>
        <w:t xml:space="preserve"> – </w:t>
      </w:r>
      <w:hyperlink r:id="rId6" w:history="1">
        <w:r w:rsidRPr="001658D5">
          <w:rPr>
            <w:rFonts w:ascii="Times New Roman" w:hAnsi="Times New Roman"/>
            <w:color w:val="000000"/>
            <w:sz w:val="20"/>
            <w:szCs w:val="20"/>
            <w:u w:val="single"/>
            <w:lang w:eastAsia="ar-SA"/>
          </w:rPr>
          <w:t>_______________</w:t>
        </w:r>
      </w:hyperlink>
      <w:r w:rsidRPr="001658D5">
        <w:rPr>
          <w:rFonts w:ascii="Times New Roman" w:hAnsi="Times New Roman"/>
          <w:color w:val="000000"/>
          <w:sz w:val="20"/>
          <w:szCs w:val="20"/>
          <w:lang w:eastAsia="ar-SA"/>
        </w:rPr>
        <w:t>;</w:t>
      </w:r>
    </w:p>
    <w:p w14:paraId="56101746"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Мегабайт» – одиниця виміру інформації, що дорівнює 1 024 Кілобайт;</w:t>
      </w:r>
    </w:p>
    <w:p w14:paraId="4259B5A4"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Гігабайт» – одиниця виміру інформації, що дорівнює 1 024 Мегабайт;</w:t>
      </w:r>
    </w:p>
    <w:p w14:paraId="069A2CEC"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w:t>
      </w:r>
      <w:r w:rsidRPr="001658D5">
        <w:rPr>
          <w:rFonts w:ascii="Times New Roman" w:hAnsi="Times New Roman"/>
          <w:i/>
          <w:color w:val="000000"/>
          <w:sz w:val="20"/>
          <w:szCs w:val="20"/>
          <w:lang w:eastAsia="ar-SA"/>
        </w:rPr>
        <w:t>IP-адреса</w:t>
      </w:r>
      <w:r w:rsidRPr="001658D5">
        <w:rPr>
          <w:rFonts w:ascii="Times New Roman" w:hAnsi="Times New Roman"/>
          <w:color w:val="000000"/>
          <w:sz w:val="20"/>
          <w:szCs w:val="20"/>
          <w:lang w:eastAsia="ar-SA"/>
        </w:rPr>
        <w:t>» – унікальна адреса, яка ідентифікує Абонента в мережі Інтернет;</w:t>
      </w:r>
    </w:p>
    <w:p w14:paraId="63BA1321"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10.2. Абонентська плата - фіксований платіж, за повний розрахунковий період, встановлений Оператором згідно із тарифами, за доступ на постійній основі до своєї телекомунікаційної мережі незалежно від факту отримання послуг Абонентом в розрахунковому періоді.</w:t>
      </w:r>
    </w:p>
    <w:p w14:paraId="747CB812"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Повний розрахунковий період – це проміжок часу с першого по останнє число календарного місяця.</w:t>
      </w:r>
    </w:p>
    <w:p w14:paraId="6FAE77A2"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Тарифи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w:t>
      </w:r>
    </w:p>
    <w:p w14:paraId="13306DAD"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w:t>
      </w:r>
    </w:p>
    <w:p w14:paraId="43EC4802"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5A935D7A" w14:textId="77777777" w:rsidR="000D0ECD" w:rsidRPr="001658D5" w:rsidRDefault="000D0ECD" w:rsidP="000D0ECD">
      <w:pPr>
        <w:widowControl w:val="0"/>
        <w:numPr>
          <w:ilvl w:val="1"/>
          <w:numId w:val="3"/>
        </w:numPr>
        <w:tabs>
          <w:tab w:val="left" w:pos="567"/>
        </w:tabs>
        <w:suppressAutoHyphens/>
        <w:autoSpaceDE w:val="0"/>
        <w:spacing w:before="4" w:after="0" w:line="240" w:lineRule="auto"/>
        <w:ind w:left="0" w:right="-15" w:firstLine="600"/>
        <w:jc w:val="both"/>
        <w:rPr>
          <w:rFonts w:ascii="Times New Roman" w:hAnsi="Times New Roman"/>
          <w:color w:val="000000"/>
          <w:spacing w:val="-1"/>
          <w:sz w:val="20"/>
          <w:szCs w:val="20"/>
          <w:lang w:eastAsia="ar-SA"/>
        </w:rPr>
      </w:pPr>
      <w:r w:rsidRPr="001658D5">
        <w:rPr>
          <w:rFonts w:ascii="Times New Roman" w:hAnsi="Times New Roman"/>
          <w:color w:val="000000"/>
          <w:spacing w:val="-1"/>
          <w:sz w:val="20"/>
          <w:szCs w:val="20"/>
          <w:lang w:eastAsia="ar-SA"/>
        </w:rPr>
        <w:t xml:space="preserve"> Місце надання Послуг - конкретно визначена Абонентом адреса, за якою він бажає отримувати телекомунікаційні послуги.</w:t>
      </w:r>
    </w:p>
    <w:p w14:paraId="6275E89C"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p>
    <w:p w14:paraId="606999F6"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11. ІНШІ УМОВИ</w:t>
      </w:r>
    </w:p>
    <w:p w14:paraId="4E4464C8"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11.1.</w:t>
      </w:r>
      <w:r w:rsidRPr="001658D5">
        <w:rPr>
          <w:rFonts w:ascii="Times New Roman" w:hAnsi="Times New Roman"/>
          <w:color w:val="000000"/>
          <w:sz w:val="20"/>
          <w:szCs w:val="20"/>
          <w:lang w:eastAsia="ar-SA"/>
        </w:rPr>
        <w:t> </w:t>
      </w:r>
      <w:r w:rsidRPr="001658D5">
        <w:rPr>
          <w:rFonts w:ascii="Times New Roman" w:hAnsi="Times New Roman"/>
          <w:sz w:val="20"/>
          <w:szCs w:val="20"/>
          <w:lang w:eastAsia="ar-SA"/>
        </w:rPr>
        <w:t xml:space="preserve">Цей Договір укладається і підписується у </w:t>
      </w:r>
      <w:r w:rsidRPr="001658D5">
        <w:rPr>
          <w:rFonts w:ascii="Times New Roman" w:hAnsi="Times New Roman"/>
          <w:sz w:val="20"/>
          <w:szCs w:val="20"/>
          <w:lang w:val="ru-RU" w:eastAsia="ar-SA"/>
        </w:rPr>
        <w:t>2</w:t>
      </w:r>
      <w:r w:rsidRPr="001658D5">
        <w:rPr>
          <w:rFonts w:ascii="Times New Roman" w:hAnsi="Times New Roman"/>
          <w:b/>
          <w:sz w:val="20"/>
          <w:szCs w:val="20"/>
          <w:lang w:eastAsia="ar-SA"/>
        </w:rPr>
        <w:t>-</w:t>
      </w:r>
      <w:r w:rsidRPr="001658D5">
        <w:rPr>
          <w:rFonts w:ascii="Times New Roman" w:hAnsi="Times New Roman"/>
          <w:sz w:val="20"/>
          <w:szCs w:val="20"/>
          <w:lang w:eastAsia="ar-SA"/>
        </w:rPr>
        <w:t xml:space="preserve">х примірниках, що мають однакову юридичну силу, </w:t>
      </w:r>
      <w:r w:rsidRPr="001658D5">
        <w:rPr>
          <w:rFonts w:ascii="Times New Roman" w:hAnsi="Times New Roman"/>
          <w:sz w:val="20"/>
          <w:szCs w:val="20"/>
          <w:lang w:val="ru-RU" w:eastAsia="ar-SA"/>
        </w:rPr>
        <w:t xml:space="preserve">один </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Абоненту</w:t>
      </w:r>
      <w:r w:rsidRPr="001658D5">
        <w:rPr>
          <w:rFonts w:ascii="Times New Roman" w:hAnsi="Times New Roman"/>
          <w:sz w:val="20"/>
          <w:szCs w:val="20"/>
          <w:lang w:eastAsia="ar-SA"/>
        </w:rPr>
        <w:t xml:space="preserve">, один - </w:t>
      </w:r>
      <w:r w:rsidRPr="001658D5">
        <w:rPr>
          <w:rFonts w:ascii="Times New Roman" w:hAnsi="Times New Roman"/>
          <w:color w:val="000000"/>
          <w:sz w:val="20"/>
          <w:szCs w:val="20"/>
          <w:lang w:eastAsia="ar-SA"/>
        </w:rPr>
        <w:t>Оператору</w:t>
      </w:r>
      <w:r w:rsidRPr="001658D5">
        <w:rPr>
          <w:rFonts w:ascii="Times New Roman" w:hAnsi="Times New Roman"/>
          <w:sz w:val="20"/>
          <w:szCs w:val="20"/>
          <w:lang w:eastAsia="ar-SA"/>
        </w:rPr>
        <w:t>.</w:t>
      </w:r>
    </w:p>
    <w:p w14:paraId="30DB3482"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11.2. Сторони дійшли взаємної згоди, що при оформленні рахунків, актів здачі-приймання наданих послуг та податкових накладних за надані послуги уповноважена особа Оператора буде застосовувати факсимільний підпис (факсиміле).</w:t>
      </w:r>
    </w:p>
    <w:p w14:paraId="647A2F9F"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11.3. Сторони дійшли взаємної згоди, що основним каналом оприлюднення інформації про надання телекомунікаційних послуг Оператором за цією угодою є Офіційний сайт Оператора. Підписання Абонентом цього Договору свідчить про його згоду з умовами Договору, а також про те, що він ознайомлений з переліком та порядком надання послуг і тарифами Оператора, і Абонент згоден з ними і зобов’язується їх виконувати. Підпис в Договорі підтверджує, що інформація та документи, надані Абонентом, є вірними і відповідають чинному законодавству України та статутним документам, якщо такі є.</w:t>
      </w:r>
    </w:p>
    <w:p w14:paraId="3E81E325"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11.4. При односторонній відмові «Абонента» від надання послуги за цим Договором по закінченню чотирнадцяти денного терміна з моменту здійснення фактичного підключення, кошти, сплачені «Абонентом» в якості плати за підключення не повертаються.</w:t>
      </w:r>
    </w:p>
    <w:p w14:paraId="17F3CA00"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p>
    <w:p w14:paraId="7E992761"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12. РЕКВІЗИТИ ТА ПІДПИСИ СТОРІН</w:t>
      </w:r>
    </w:p>
    <w:tbl>
      <w:tblPr>
        <w:tblpPr w:leftFromText="180" w:rightFromText="180" w:vertAnchor="text" w:horzAnchor="margin" w:tblpY="93"/>
        <w:tblW w:w="9638" w:type="dxa"/>
        <w:tblLayout w:type="fixed"/>
        <w:tblCellMar>
          <w:top w:w="55" w:type="dxa"/>
          <w:left w:w="55" w:type="dxa"/>
          <w:bottom w:w="55" w:type="dxa"/>
          <w:right w:w="55" w:type="dxa"/>
        </w:tblCellMar>
        <w:tblLook w:val="0000" w:firstRow="0" w:lastRow="0" w:firstColumn="0" w:lastColumn="0" w:noHBand="0" w:noVBand="0"/>
      </w:tblPr>
      <w:tblGrid>
        <w:gridCol w:w="5102"/>
        <w:gridCol w:w="4536"/>
      </w:tblGrid>
      <w:tr w:rsidR="000D0ECD" w:rsidRPr="001658D5" w14:paraId="67C1B750" w14:textId="77777777" w:rsidTr="00FA317B">
        <w:trPr>
          <w:trHeight w:val="207"/>
        </w:trPr>
        <w:tc>
          <w:tcPr>
            <w:tcW w:w="5102" w:type="dxa"/>
            <w:tcBorders>
              <w:top w:val="single" w:sz="1" w:space="0" w:color="000000"/>
              <w:left w:val="single" w:sz="1" w:space="0" w:color="000000"/>
              <w:bottom w:val="single" w:sz="1" w:space="0" w:color="000000"/>
            </w:tcBorders>
          </w:tcPr>
          <w:p w14:paraId="5488BC15"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536" w:type="dxa"/>
            <w:tcBorders>
              <w:top w:val="single" w:sz="1" w:space="0" w:color="000000"/>
              <w:left w:val="single" w:sz="1" w:space="0" w:color="000000"/>
              <w:bottom w:val="single" w:sz="1" w:space="0" w:color="000000"/>
              <w:right w:val="single" w:sz="1" w:space="0" w:color="000000"/>
            </w:tcBorders>
          </w:tcPr>
          <w:p w14:paraId="1CA4579C"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1D73F3AF" w14:textId="77777777" w:rsidTr="00FA317B">
        <w:trPr>
          <w:trHeight w:val="207"/>
        </w:trPr>
        <w:tc>
          <w:tcPr>
            <w:tcW w:w="5102" w:type="dxa"/>
            <w:tcBorders>
              <w:top w:val="single" w:sz="1" w:space="0" w:color="000000"/>
              <w:left w:val="single" w:sz="1" w:space="0" w:color="000000"/>
              <w:bottom w:val="single" w:sz="1" w:space="0" w:color="000000"/>
            </w:tcBorders>
          </w:tcPr>
          <w:p w14:paraId="0DA26862"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A8B35C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99B7D72"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D2849F2" w14:textId="77777777" w:rsidR="000D0ECD"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DA97FF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A9FD3C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08CE62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865D34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5677A0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DC2192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536" w:type="dxa"/>
            <w:tcBorders>
              <w:top w:val="single" w:sz="1" w:space="0" w:color="000000"/>
              <w:left w:val="single" w:sz="1" w:space="0" w:color="000000"/>
              <w:bottom w:val="single" w:sz="1" w:space="0" w:color="000000"/>
              <w:right w:val="single" w:sz="1" w:space="0" w:color="000000"/>
            </w:tcBorders>
          </w:tcPr>
          <w:p w14:paraId="3A4C555F"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28C4A153" w14:textId="77777777" w:rsidTr="00FA317B">
        <w:trPr>
          <w:trHeight w:val="207"/>
        </w:trPr>
        <w:tc>
          <w:tcPr>
            <w:tcW w:w="5102" w:type="dxa"/>
            <w:tcBorders>
              <w:top w:val="single" w:sz="1" w:space="0" w:color="000000"/>
              <w:left w:val="single" w:sz="1" w:space="0" w:color="000000"/>
              <w:bottom w:val="single" w:sz="1" w:space="0" w:color="000000"/>
            </w:tcBorders>
          </w:tcPr>
          <w:p w14:paraId="04582FB5"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462AEFE5"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7842066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17FD3C19"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8F73D0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________________/</w:t>
            </w:r>
          </w:p>
        </w:tc>
        <w:tc>
          <w:tcPr>
            <w:tcW w:w="4536" w:type="dxa"/>
            <w:tcBorders>
              <w:top w:val="single" w:sz="1" w:space="0" w:color="000000"/>
              <w:left w:val="single" w:sz="1" w:space="0" w:color="000000"/>
              <w:bottom w:val="single" w:sz="1" w:space="0" w:color="000000"/>
              <w:right w:val="single" w:sz="1" w:space="0" w:color="000000"/>
            </w:tcBorders>
          </w:tcPr>
          <w:p w14:paraId="6FEE4834"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2354F857"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0DC7E86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92BF6EF"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36AD132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_______________ /</w:t>
            </w:r>
          </w:p>
        </w:tc>
      </w:tr>
    </w:tbl>
    <w:p w14:paraId="1A6DC50C"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002D1350"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5C4A8F25" w14:textId="77777777" w:rsidR="000D0ECD" w:rsidRPr="001658D5" w:rsidRDefault="000D0ECD" w:rsidP="000D0ECD">
      <w:pPr>
        <w:keepNext/>
        <w:tabs>
          <w:tab w:val="left" w:pos="567"/>
        </w:tabs>
        <w:suppressAutoHyphens/>
        <w:spacing w:after="0" w:line="240" w:lineRule="auto"/>
        <w:ind w:left="360"/>
        <w:jc w:val="right"/>
        <w:outlineLvl w:val="2"/>
        <w:rPr>
          <w:rFonts w:ascii="Times New Roman" w:hAnsi="Times New Roman"/>
          <w:b/>
          <w:color w:val="000000"/>
          <w:lang w:val="ru-RU" w:eastAsia="ar-SA"/>
        </w:rPr>
      </w:pPr>
      <w:r w:rsidRPr="001658D5">
        <w:rPr>
          <w:rFonts w:ascii="Times New Roman" w:hAnsi="Times New Roman"/>
          <w:b/>
          <w:color w:val="000000"/>
          <w:sz w:val="20"/>
          <w:szCs w:val="20"/>
          <w:lang w:eastAsia="ar-SA"/>
        </w:rPr>
        <w:t>Додаток №</w:t>
      </w:r>
      <w:r w:rsidRPr="001658D5">
        <w:rPr>
          <w:rFonts w:ascii="Times New Roman" w:hAnsi="Times New Roman"/>
          <w:b/>
          <w:color w:val="000000"/>
          <w:sz w:val="20"/>
          <w:szCs w:val="20"/>
          <w:lang w:val="ru-RU" w:eastAsia="ar-SA"/>
        </w:rPr>
        <w:t>1</w:t>
      </w:r>
    </w:p>
    <w:p w14:paraId="3362694B" w14:textId="77777777" w:rsidR="000D0ECD" w:rsidRDefault="000D0ECD" w:rsidP="000D0ECD">
      <w:pPr>
        <w:tabs>
          <w:tab w:val="left" w:pos="567"/>
        </w:tabs>
        <w:suppressAutoHyphens/>
        <w:spacing w:after="120" w:line="240" w:lineRule="auto"/>
        <w:rPr>
          <w:rFonts w:ascii="Times New Roman" w:hAnsi="Times New Roman"/>
          <w:sz w:val="24"/>
          <w:szCs w:val="24"/>
          <w:lang w:eastAsia="ar-SA"/>
        </w:rPr>
      </w:pPr>
    </w:p>
    <w:p w14:paraId="616E24DB"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r w:rsidRPr="001658D5">
        <w:rPr>
          <w:rFonts w:ascii="Times New Roman" w:hAnsi="Times New Roman"/>
          <w:b/>
          <w:color w:val="000000"/>
          <w:sz w:val="20"/>
          <w:szCs w:val="20"/>
          <w:lang w:eastAsia="ar-SA"/>
        </w:rPr>
        <w:t>ДО ДОГОВОРУ №</w:t>
      </w:r>
      <w:r w:rsidRPr="001658D5">
        <w:rPr>
          <w:rFonts w:ascii="Arial" w:hAnsi="Arial" w:cs="Arial"/>
          <w:sz w:val="20"/>
          <w:szCs w:val="20"/>
          <w:lang w:val="ru-RU" w:eastAsia="ar-SA"/>
        </w:rPr>
        <w:t>_____________</w:t>
      </w:r>
    </w:p>
    <w:p w14:paraId="5988D1C1" w14:textId="77777777" w:rsidR="000D0ECD" w:rsidRPr="001658D5" w:rsidRDefault="000D0ECD" w:rsidP="000D0ECD">
      <w:pPr>
        <w:keepNext/>
        <w:tabs>
          <w:tab w:val="left" w:pos="567"/>
        </w:tabs>
        <w:suppressAutoHyphens/>
        <w:spacing w:after="0" w:line="240" w:lineRule="auto"/>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(про тарифні плани)</w:t>
      </w:r>
    </w:p>
    <w:p w14:paraId="70E3BE0A" w14:textId="7263A514"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м. Київ                                                                                                                                _________202</w:t>
      </w:r>
      <w:r w:rsidR="00641886">
        <w:rPr>
          <w:rFonts w:ascii="Times New Roman" w:hAnsi="Times New Roman"/>
          <w:color w:val="000000"/>
          <w:sz w:val="20"/>
          <w:szCs w:val="20"/>
          <w:lang w:eastAsia="ar-SA"/>
        </w:rPr>
        <w:t xml:space="preserve">3 </w:t>
      </w:r>
      <w:r w:rsidRPr="001658D5">
        <w:rPr>
          <w:rFonts w:ascii="Times New Roman" w:hAnsi="Times New Roman"/>
          <w:color w:val="000000"/>
          <w:sz w:val="20"/>
          <w:szCs w:val="20"/>
          <w:lang w:eastAsia="ar-SA"/>
        </w:rPr>
        <w:t>р.</w:t>
      </w:r>
    </w:p>
    <w:p w14:paraId="6BFE792B"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kern w:val="1"/>
          <w:sz w:val="20"/>
          <w:szCs w:val="20"/>
          <w:lang w:val="ru-RU" w:eastAsia="ar-SA"/>
        </w:rPr>
      </w:pPr>
    </w:p>
    <w:p w14:paraId="1C7B6A6C"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Times New Roman" w:hAnsi="Times New Roman"/>
          <w:color w:val="000000"/>
          <w:kern w:val="1"/>
          <w:sz w:val="20"/>
          <w:szCs w:val="20"/>
          <w:lang w:eastAsia="ar-SA"/>
        </w:rPr>
      </w:pPr>
      <w:r w:rsidRPr="001658D5">
        <w:rPr>
          <w:rFonts w:ascii="Times New Roman" w:hAnsi="Times New Roman"/>
          <w:b/>
          <w:kern w:val="1"/>
          <w:sz w:val="20"/>
          <w:szCs w:val="20"/>
          <w:lang w:val="ru-RU" w:eastAsia="ar-SA"/>
        </w:rPr>
        <w:t>__________________________</w:t>
      </w:r>
      <w:r w:rsidRPr="001658D5">
        <w:rPr>
          <w:rFonts w:ascii="Times New Roman" w:hAnsi="Times New Roman"/>
          <w:b/>
          <w:kern w:val="1"/>
          <w:sz w:val="20"/>
          <w:szCs w:val="20"/>
          <w:lang w:eastAsia="ar-SA"/>
        </w:rPr>
        <w:t xml:space="preserve"> </w:t>
      </w:r>
      <w:r w:rsidRPr="001658D5">
        <w:rPr>
          <w:rFonts w:ascii="Times New Roman" w:hAnsi="Times New Roman"/>
          <w:b/>
          <w:bCs/>
          <w:kern w:val="1"/>
          <w:sz w:val="20"/>
          <w:szCs w:val="20"/>
          <w:lang w:eastAsia="ar-SA"/>
        </w:rPr>
        <w:t xml:space="preserve">, </w:t>
      </w:r>
      <w:r w:rsidRPr="001658D5">
        <w:rPr>
          <w:rFonts w:ascii="Times New Roman" w:hAnsi="Times New Roman"/>
          <w:kern w:val="1"/>
          <w:sz w:val="20"/>
          <w:szCs w:val="20"/>
          <w:lang w:eastAsia="ar-SA"/>
        </w:rPr>
        <w:t xml:space="preserve">в особі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 який</w:t>
      </w:r>
      <w:r w:rsidRPr="001658D5">
        <w:rPr>
          <w:rFonts w:ascii="Times New Roman" w:hAnsi="Times New Roman"/>
          <w:kern w:val="1"/>
          <w:sz w:val="20"/>
          <w:szCs w:val="20"/>
          <w:lang w:val="ru-RU" w:eastAsia="ar-SA"/>
        </w:rPr>
        <w:t>(яка)</w:t>
      </w:r>
      <w:r w:rsidRPr="001658D5">
        <w:rPr>
          <w:rFonts w:ascii="Times New Roman" w:hAnsi="Times New Roman"/>
          <w:kern w:val="1"/>
          <w:sz w:val="20"/>
          <w:szCs w:val="20"/>
          <w:lang w:eastAsia="ar-SA"/>
        </w:rPr>
        <w:t xml:space="preserve"> діє на підставі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w:t>
      </w:r>
      <w:r w:rsidRPr="001658D5">
        <w:rPr>
          <w:rFonts w:ascii="Times New Roman" w:hAnsi="Times New Roman"/>
          <w:color w:val="000000"/>
          <w:kern w:val="1"/>
          <w:sz w:val="20"/>
          <w:szCs w:val="20"/>
          <w:lang w:eastAsia="ar-SA"/>
        </w:rPr>
        <w:t xml:space="preserve"> в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p>
    <w:p w14:paraId="45AE7831"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color w:val="000000"/>
          <w:kern w:val="1"/>
          <w:sz w:val="20"/>
          <w:szCs w:val="20"/>
          <w:lang w:eastAsia="ar-SA"/>
        </w:rPr>
      </w:pPr>
      <w:r w:rsidRPr="001658D5">
        <w:rPr>
          <w:rFonts w:ascii="Times New Roman" w:hAnsi="Times New Roman" w:cs="Courier New"/>
          <w:b/>
          <w:bCs/>
          <w:kern w:val="1"/>
          <w:sz w:val="20"/>
          <w:szCs w:val="20"/>
          <w:lang w:eastAsia="ar-SA"/>
        </w:rPr>
        <w:t>________________________________________________________</w:t>
      </w:r>
      <w:r w:rsidRPr="001658D5">
        <w:rPr>
          <w:rFonts w:ascii="Times New Roman" w:hAnsi="Times New Roman" w:cs="Courier New"/>
          <w:kern w:val="1"/>
          <w:sz w:val="20"/>
          <w:szCs w:val="20"/>
          <w:lang w:eastAsia="ar-SA"/>
        </w:rPr>
        <w:t xml:space="preserve">, </w:t>
      </w:r>
      <w:r w:rsidRPr="001658D5">
        <w:rPr>
          <w:rFonts w:ascii="Times New Roman" w:hAnsi="Times New Roman"/>
          <w:kern w:val="1"/>
          <w:sz w:val="20"/>
          <w:szCs w:val="20"/>
          <w:lang w:eastAsia="ar-SA"/>
        </w:rPr>
        <w:t>внесене до Реєстру операторів, провайдерів телекомунікацій _________________</w:t>
      </w:r>
      <w:r w:rsidRPr="001658D5">
        <w:rPr>
          <w:rFonts w:ascii="Times New Roman" w:hAnsi="Times New Roman" w:cs="Courier New"/>
          <w:kern w:val="1"/>
          <w:sz w:val="20"/>
          <w:szCs w:val="20"/>
          <w:lang w:eastAsia="ar-SA"/>
        </w:rPr>
        <w:t>, в особі ___________________, який діє на підставі ______________</w:t>
      </w:r>
      <w:r w:rsidRPr="001658D5">
        <w:rPr>
          <w:rFonts w:ascii="Times New Roman" w:hAnsi="Times New Roman"/>
          <w:color w:val="000000"/>
          <w:kern w:val="1"/>
          <w:sz w:val="20"/>
          <w:szCs w:val="20"/>
          <w:lang w:eastAsia="ar-SA"/>
        </w:rPr>
        <w:t>,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Додаток №1 до Договору про наступне:</w:t>
      </w:r>
    </w:p>
    <w:p w14:paraId="5145CA2A" w14:textId="77777777" w:rsidR="000D0ECD" w:rsidRPr="001658D5" w:rsidRDefault="000D0ECD" w:rsidP="000D0ECD">
      <w:pPr>
        <w:keepNext/>
        <w:tabs>
          <w:tab w:val="left" w:pos="567"/>
        </w:tabs>
        <w:suppressAutoHyphens/>
        <w:spacing w:after="0" w:line="240" w:lineRule="auto"/>
        <w:ind w:firstLine="708"/>
        <w:jc w:val="center"/>
        <w:rPr>
          <w:rFonts w:ascii="Times New Roman" w:hAnsi="Times New Roman"/>
          <w:b/>
          <w:color w:val="000000"/>
          <w:sz w:val="20"/>
          <w:szCs w:val="20"/>
          <w:lang w:eastAsia="ar-SA"/>
        </w:rPr>
      </w:pPr>
    </w:p>
    <w:p w14:paraId="7D698957" w14:textId="77777777" w:rsidR="000D0ECD" w:rsidRPr="001658D5" w:rsidRDefault="000D0ECD" w:rsidP="000D0ECD">
      <w:pPr>
        <w:keepNext/>
        <w:tabs>
          <w:tab w:val="left" w:pos="567"/>
        </w:tabs>
        <w:suppressAutoHyphens/>
        <w:spacing w:after="0" w:line="240" w:lineRule="auto"/>
        <w:ind w:left="139" w:right="139"/>
        <w:jc w:val="center"/>
        <w:rPr>
          <w:rFonts w:ascii="Times New Roman" w:hAnsi="Times New Roman"/>
          <w:bCs/>
          <w:color w:val="000000"/>
          <w:sz w:val="20"/>
          <w:szCs w:val="20"/>
          <w:lang w:eastAsia="ar-SA"/>
        </w:rPr>
      </w:pPr>
      <w:r w:rsidRPr="001658D5">
        <w:rPr>
          <w:rFonts w:ascii="Times New Roman" w:hAnsi="Times New Roman"/>
          <w:b/>
          <w:color w:val="000000"/>
          <w:sz w:val="20"/>
          <w:szCs w:val="20"/>
          <w:lang w:eastAsia="ar-SA"/>
        </w:rPr>
        <w:t xml:space="preserve">1.ВАРТІСТЬ ПОСЛУГИ </w:t>
      </w:r>
      <w:r w:rsidRPr="001658D5">
        <w:rPr>
          <w:rFonts w:ascii="Times New Roman" w:hAnsi="Times New Roman"/>
          <w:color w:val="000000"/>
          <w:sz w:val="20"/>
          <w:szCs w:val="20"/>
          <w:lang w:eastAsia="ar-SA"/>
        </w:rPr>
        <w:t>(ціни вказані з урахуванням ПДВ)</w:t>
      </w:r>
    </w:p>
    <w:p w14:paraId="54C6D7E0"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1.1. Абонент обирає вартість послуги:</w:t>
      </w:r>
    </w:p>
    <w:p w14:paraId="6B547D38"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i/>
          <w:iCs/>
          <w:color w:val="000000"/>
          <w:sz w:val="20"/>
          <w:szCs w:val="20"/>
          <w:lang w:eastAsia="ar-SA"/>
        </w:rPr>
      </w:pPr>
      <w:r w:rsidRPr="001658D5">
        <w:rPr>
          <w:rFonts w:ascii="Times New Roman" w:hAnsi="Times New Roman"/>
          <w:bCs/>
          <w:color w:val="000000"/>
          <w:sz w:val="20"/>
          <w:szCs w:val="20"/>
          <w:lang w:eastAsia="ar-SA"/>
        </w:rPr>
        <w:t xml:space="preserve">     - </w:t>
      </w:r>
      <w:r w:rsidRPr="001658D5">
        <w:rPr>
          <w:rFonts w:ascii="Times New Roman" w:hAnsi="Times New Roman"/>
          <w:b/>
          <w:bCs/>
          <w:color w:val="000000"/>
          <w:sz w:val="20"/>
          <w:szCs w:val="20"/>
          <w:lang w:eastAsia="ar-SA"/>
        </w:rPr>
        <w:t>Основна послуга, що має наступні ознаки:</w:t>
      </w:r>
      <w:r w:rsidRPr="001658D5">
        <w:rPr>
          <w:rFonts w:ascii="Times New Roman" w:hAnsi="Times New Roman"/>
          <w:bCs/>
          <w:color w:val="000000"/>
          <w:sz w:val="20"/>
          <w:szCs w:val="20"/>
          <w:lang w:eastAsia="ar-SA"/>
        </w:rPr>
        <w:t xml:space="preserve"> необмежений доступ до Українського (UA-IX) та зарубіжного сегментів Інтернет, але на обмеженій швидкості:</w:t>
      </w:r>
    </w:p>
    <w:tbl>
      <w:tblPr>
        <w:tblW w:w="9844" w:type="dxa"/>
        <w:tblInd w:w="93" w:type="dxa"/>
        <w:tblLayout w:type="fixed"/>
        <w:tblLook w:val="04A0" w:firstRow="1" w:lastRow="0" w:firstColumn="1" w:lastColumn="0" w:noHBand="0" w:noVBand="1"/>
      </w:tblPr>
      <w:tblGrid>
        <w:gridCol w:w="441"/>
        <w:gridCol w:w="5103"/>
        <w:gridCol w:w="1134"/>
        <w:gridCol w:w="1646"/>
        <w:gridCol w:w="1520"/>
      </w:tblGrid>
      <w:tr w:rsidR="000D0ECD" w:rsidRPr="001658D5" w14:paraId="3E3B6FD2" w14:textId="77777777" w:rsidTr="00FA317B">
        <w:trPr>
          <w:trHeight w:val="900"/>
        </w:trPr>
        <w:tc>
          <w:tcPr>
            <w:tcW w:w="441" w:type="dxa"/>
            <w:tcBorders>
              <w:top w:val="single" w:sz="4" w:space="0" w:color="auto"/>
              <w:left w:val="single" w:sz="4" w:space="0" w:color="auto"/>
              <w:bottom w:val="single" w:sz="4" w:space="0" w:color="auto"/>
              <w:right w:val="single" w:sz="4" w:space="0" w:color="auto"/>
            </w:tcBorders>
          </w:tcPr>
          <w:p w14:paraId="2354CD2C"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E655"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Адреса підключення</w:t>
            </w:r>
          </w:p>
        </w:tc>
        <w:tc>
          <w:tcPr>
            <w:tcW w:w="1134" w:type="dxa"/>
            <w:tcBorders>
              <w:top w:val="single" w:sz="4" w:space="0" w:color="auto"/>
              <w:left w:val="nil"/>
              <w:bottom w:val="single" w:sz="4" w:space="0" w:color="auto"/>
              <w:right w:val="nil"/>
            </w:tcBorders>
            <w:shd w:val="clear" w:color="auto" w:fill="auto"/>
            <w:vAlign w:val="center"/>
            <w:hideMark/>
          </w:tcPr>
          <w:p w14:paraId="1F43FA16"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Абонплата, грн, з ПДВ</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DE21B"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Україна (Мбіт/с), до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437DD8F"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Світ (Мбіт/с), до</w:t>
            </w:r>
          </w:p>
        </w:tc>
      </w:tr>
      <w:tr w:rsidR="000D0ECD" w:rsidRPr="001658D5" w14:paraId="1295EDA1" w14:textId="77777777" w:rsidTr="00FA317B">
        <w:trPr>
          <w:trHeight w:val="273"/>
        </w:trPr>
        <w:tc>
          <w:tcPr>
            <w:tcW w:w="441" w:type="dxa"/>
            <w:tcBorders>
              <w:top w:val="single" w:sz="4" w:space="0" w:color="auto"/>
              <w:left w:val="single" w:sz="4" w:space="0" w:color="auto"/>
              <w:bottom w:val="single" w:sz="4" w:space="0" w:color="auto"/>
              <w:right w:val="nil"/>
            </w:tcBorders>
          </w:tcPr>
          <w:p w14:paraId="093D9FF6"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r w:rsidRPr="001658D5">
              <w:rPr>
                <w:rFonts w:ascii="Times New Roman" w:hAnsi="Times New Roman"/>
                <w:color w:val="000000"/>
                <w:sz w:val="20"/>
                <w:szCs w:val="20"/>
                <w:lang w:eastAsia="ar-SA"/>
              </w:rPr>
              <w:t>1</w:t>
            </w:r>
          </w:p>
          <w:p w14:paraId="1C2E5D96"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p>
        </w:tc>
        <w:tc>
          <w:tcPr>
            <w:tcW w:w="5103" w:type="dxa"/>
            <w:tcBorders>
              <w:top w:val="single" w:sz="4" w:space="0" w:color="auto"/>
              <w:left w:val="single" w:sz="4" w:space="0" w:color="auto"/>
              <w:bottom w:val="single" w:sz="4" w:space="0" w:color="auto"/>
              <w:right w:val="nil"/>
            </w:tcBorders>
            <w:shd w:val="clear" w:color="auto" w:fill="auto"/>
            <w:vAlign w:val="center"/>
          </w:tcPr>
          <w:p w14:paraId="39C90654" w14:textId="77777777" w:rsidR="000D0ECD" w:rsidRPr="001658D5" w:rsidRDefault="000D0ECD" w:rsidP="00FA317B">
            <w:pPr>
              <w:tabs>
                <w:tab w:val="left" w:pos="567"/>
              </w:tabs>
              <w:suppressAutoHyphens/>
              <w:spacing w:after="0" w:line="240" w:lineRule="auto"/>
              <w:rPr>
                <w:rFonts w:ascii="Times New Roman" w:hAnsi="Times New Roman"/>
                <w:color w:val="000000"/>
                <w:sz w:val="20"/>
                <w:szCs w:val="20"/>
                <w:lang w:eastAsia="ar-SA"/>
              </w:rPr>
            </w:pPr>
          </w:p>
        </w:tc>
        <w:tc>
          <w:tcPr>
            <w:tcW w:w="1134" w:type="dxa"/>
            <w:tcBorders>
              <w:top w:val="nil"/>
              <w:left w:val="single" w:sz="4" w:space="0" w:color="auto"/>
              <w:bottom w:val="single" w:sz="4" w:space="0" w:color="auto"/>
              <w:right w:val="nil"/>
            </w:tcBorders>
            <w:shd w:val="clear" w:color="auto" w:fill="auto"/>
            <w:vAlign w:val="center"/>
          </w:tcPr>
          <w:p w14:paraId="70049F40"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14:paraId="7C5E592D"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520" w:type="dxa"/>
            <w:tcBorders>
              <w:top w:val="nil"/>
              <w:left w:val="nil"/>
              <w:bottom w:val="single" w:sz="4" w:space="0" w:color="auto"/>
              <w:right w:val="single" w:sz="4" w:space="0" w:color="auto"/>
            </w:tcBorders>
            <w:shd w:val="clear" w:color="auto" w:fill="auto"/>
            <w:vAlign w:val="center"/>
          </w:tcPr>
          <w:p w14:paraId="4A900829"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53D8B821"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1CCA0013"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БЕЗ ПДВ:</w:t>
            </w:r>
          </w:p>
        </w:tc>
        <w:tc>
          <w:tcPr>
            <w:tcW w:w="1134" w:type="dxa"/>
            <w:tcBorders>
              <w:top w:val="nil"/>
              <w:left w:val="single" w:sz="4" w:space="0" w:color="auto"/>
              <w:bottom w:val="single" w:sz="4" w:space="0" w:color="auto"/>
              <w:right w:val="nil"/>
            </w:tcBorders>
            <w:shd w:val="clear" w:color="auto" w:fill="auto"/>
            <w:vAlign w:val="center"/>
          </w:tcPr>
          <w:p w14:paraId="0C71906D"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val="restart"/>
            <w:tcBorders>
              <w:top w:val="nil"/>
              <w:left w:val="single" w:sz="4" w:space="0" w:color="auto"/>
              <w:right w:val="single" w:sz="4" w:space="0" w:color="auto"/>
            </w:tcBorders>
            <w:shd w:val="clear" w:color="auto" w:fill="auto"/>
            <w:vAlign w:val="center"/>
            <w:hideMark/>
          </w:tcPr>
          <w:p w14:paraId="7BBE6FEC"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590A6643" w14:textId="77777777" w:rsidTr="00FA317B">
        <w:trPr>
          <w:trHeight w:val="300"/>
        </w:trPr>
        <w:tc>
          <w:tcPr>
            <w:tcW w:w="5544" w:type="dxa"/>
            <w:gridSpan w:val="2"/>
            <w:tcBorders>
              <w:top w:val="single" w:sz="4" w:space="0" w:color="auto"/>
              <w:left w:val="single" w:sz="4" w:space="0" w:color="auto"/>
              <w:bottom w:val="single" w:sz="4" w:space="0" w:color="auto"/>
              <w:right w:val="nil"/>
            </w:tcBorders>
            <w:vAlign w:val="center"/>
          </w:tcPr>
          <w:p w14:paraId="3C1CAC85" w14:textId="77777777" w:rsidR="000D0ECD" w:rsidRPr="001658D5" w:rsidRDefault="000D0ECD" w:rsidP="00FA317B">
            <w:pPr>
              <w:tabs>
                <w:tab w:val="left" w:pos="567"/>
              </w:tabs>
              <w:suppressAutoHyphens/>
              <w:spacing w:after="0" w:line="240" w:lineRule="auto"/>
              <w:jc w:val="right"/>
              <w:rPr>
                <w:rFonts w:ascii="Times New Roman" w:hAnsi="Times New Roman"/>
                <w:b/>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РАЗОМ З ПДВ: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33133EB0"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right w:val="single" w:sz="4" w:space="0" w:color="auto"/>
            </w:tcBorders>
            <w:shd w:val="clear" w:color="auto" w:fill="auto"/>
            <w:vAlign w:val="center"/>
            <w:hideMark/>
          </w:tcPr>
          <w:p w14:paraId="0458ADA6"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r>
      <w:tr w:rsidR="000D0ECD" w:rsidRPr="001658D5" w14:paraId="7FF8249D"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7F01F193"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ПДВ 20%  </w:t>
            </w:r>
          </w:p>
        </w:tc>
        <w:tc>
          <w:tcPr>
            <w:tcW w:w="1134" w:type="dxa"/>
            <w:tcBorders>
              <w:top w:val="single" w:sz="4" w:space="0" w:color="auto"/>
              <w:left w:val="single" w:sz="4" w:space="0" w:color="auto"/>
              <w:bottom w:val="single" w:sz="4" w:space="0" w:color="auto"/>
              <w:right w:val="nil"/>
            </w:tcBorders>
            <w:shd w:val="clear" w:color="auto" w:fill="auto"/>
            <w:vAlign w:val="center"/>
          </w:tcPr>
          <w:p w14:paraId="089DA16C"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bottom w:val="single" w:sz="4" w:space="0" w:color="auto"/>
              <w:right w:val="single" w:sz="4" w:space="0" w:color="auto"/>
            </w:tcBorders>
            <w:shd w:val="clear" w:color="auto" w:fill="auto"/>
            <w:vAlign w:val="center"/>
            <w:hideMark/>
          </w:tcPr>
          <w:p w14:paraId="22465A05"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bl>
    <w:p w14:paraId="6DA1A114" w14:textId="77777777" w:rsidR="000D0ECD" w:rsidRPr="001658D5" w:rsidRDefault="000D0ECD" w:rsidP="000D0ECD">
      <w:pPr>
        <w:tabs>
          <w:tab w:val="left" w:pos="567"/>
          <w:tab w:val="left" w:pos="2340"/>
        </w:tabs>
        <w:suppressAutoHyphens/>
        <w:spacing w:after="0" w:line="240" w:lineRule="auto"/>
        <w:rPr>
          <w:rFonts w:ascii="Times New Roman" w:hAnsi="Times New Roman"/>
          <w:color w:val="000000"/>
          <w:sz w:val="20"/>
          <w:szCs w:val="20"/>
          <w:lang w:eastAsia="ar-SA"/>
        </w:rPr>
      </w:pPr>
    </w:p>
    <w:p w14:paraId="6CAD7AD1"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r w:rsidRPr="001658D5">
        <w:rPr>
          <w:rFonts w:ascii="Times New Roman" w:hAnsi="Times New Roman"/>
          <w:b/>
          <w:color w:val="000000"/>
          <w:sz w:val="20"/>
          <w:szCs w:val="20"/>
          <w:lang w:eastAsia="ar-SA"/>
        </w:rPr>
        <w:t>2. ПОРЯДОК НАБУТТЯ ЧИННОСТІ ТА ЗМІН ДОДАТКУ №</w:t>
      </w:r>
      <w:r w:rsidRPr="001658D5">
        <w:rPr>
          <w:rFonts w:ascii="Times New Roman" w:hAnsi="Times New Roman"/>
          <w:b/>
          <w:color w:val="000000"/>
          <w:sz w:val="20"/>
          <w:szCs w:val="20"/>
          <w:lang w:val="ru-RU" w:eastAsia="ar-SA"/>
        </w:rPr>
        <w:t>1</w:t>
      </w:r>
    </w:p>
    <w:p w14:paraId="564D9C2F"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2.1. Український сегмент Internet - адресний простір провайдерів, підключених до Української точки обміну трафіком </w:t>
      </w:r>
      <w:hyperlink w:history="1">
        <w:r w:rsidRPr="001658D5">
          <w:rPr>
            <w:rFonts w:ascii="Times New Roman" w:hAnsi="Times New Roman"/>
            <w:color w:val="000000"/>
            <w:sz w:val="20"/>
            <w:szCs w:val="20"/>
            <w:u w:val="single"/>
            <w:lang w:eastAsia="ar-SA"/>
          </w:rPr>
          <w:t>http://www.ua-іx.net.ua</w:t>
        </w:r>
      </w:hyperlink>
    </w:p>
    <w:p w14:paraId="7A6DA571"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Закордонний сегмент Іnternet - адресний простір провайдерів, що знаходяться поза Українською точкою обміну трафіком.</w:t>
      </w:r>
    </w:p>
    <w:p w14:paraId="5B70CF3E"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зобов’язаний  слідкувати за станом свого рахунку на сторінці персональної статистики на Офіційному Сайті Оператора.</w:t>
      </w:r>
    </w:p>
    <w:p w14:paraId="11CB6CA5"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2.4. Оператор має право змінювати тарифні плани попередивши про це Абонента не пізніше ніж 15 діб до змін. </w:t>
      </w:r>
    </w:p>
    <w:p w14:paraId="4413B7BB"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2.5. Даний Додаток  вступає в силу з моменту підписання його Сторонами  і є невід'ємною частиною Договору.</w:t>
      </w:r>
    </w:p>
    <w:p w14:paraId="437C46D8"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2.6</w:t>
      </w:r>
      <w:r w:rsidRPr="001658D5">
        <w:rPr>
          <w:rFonts w:ascii="Times New Roman" w:hAnsi="Times New Roman"/>
          <w:color w:val="000000"/>
          <w:sz w:val="20"/>
          <w:szCs w:val="20"/>
          <w:lang w:eastAsia="ar-SA"/>
        </w:rPr>
        <w:t>. </w:t>
      </w:r>
      <w:r w:rsidRPr="001658D5">
        <w:rPr>
          <w:rFonts w:ascii="Times New Roman" w:hAnsi="Times New Roman"/>
          <w:sz w:val="20"/>
          <w:szCs w:val="20"/>
          <w:lang w:val="ru-RU" w:eastAsia="ar-SA"/>
        </w:rPr>
        <w:t>Цей Договір укладається і підписується у 2</w:t>
      </w:r>
      <w:r w:rsidRPr="001658D5">
        <w:rPr>
          <w:rFonts w:ascii="Times New Roman" w:hAnsi="Times New Roman"/>
          <w:b/>
          <w:sz w:val="20"/>
          <w:szCs w:val="20"/>
          <w:lang w:val="ru-RU" w:eastAsia="ar-SA"/>
        </w:rPr>
        <w:t>-</w:t>
      </w:r>
      <w:r w:rsidRPr="001658D5">
        <w:rPr>
          <w:rFonts w:ascii="Times New Roman" w:hAnsi="Times New Roman"/>
          <w:sz w:val="20"/>
          <w:szCs w:val="20"/>
          <w:lang w:val="ru-RU" w:eastAsia="ar-SA"/>
        </w:rPr>
        <w:t>х примірниках, що мають однакову юридичну силу, один -</w:t>
      </w:r>
      <w:r w:rsidRPr="001658D5">
        <w:rPr>
          <w:rFonts w:ascii="Times New Roman" w:hAnsi="Times New Roman"/>
          <w:color w:val="000000"/>
          <w:sz w:val="20"/>
          <w:szCs w:val="20"/>
          <w:lang w:val="ru-RU" w:eastAsia="ar-SA"/>
        </w:rPr>
        <w:t xml:space="preserve"> </w:t>
      </w:r>
      <w:r w:rsidRPr="001658D5">
        <w:rPr>
          <w:rFonts w:ascii="Times New Roman" w:hAnsi="Times New Roman"/>
          <w:color w:val="000000"/>
          <w:sz w:val="20"/>
          <w:szCs w:val="20"/>
          <w:lang w:eastAsia="ar-SA"/>
        </w:rPr>
        <w:t>Абоненту</w:t>
      </w:r>
      <w:r w:rsidRPr="001658D5">
        <w:rPr>
          <w:rFonts w:ascii="Times New Roman" w:hAnsi="Times New Roman"/>
          <w:sz w:val="20"/>
          <w:szCs w:val="20"/>
          <w:lang w:val="ru-RU" w:eastAsia="ar-SA"/>
        </w:rPr>
        <w:t xml:space="preserve">, один - </w:t>
      </w:r>
      <w:r w:rsidRPr="001658D5">
        <w:rPr>
          <w:rFonts w:ascii="Times New Roman" w:hAnsi="Times New Roman"/>
          <w:color w:val="000000"/>
          <w:sz w:val="20"/>
          <w:szCs w:val="20"/>
          <w:lang w:eastAsia="ar-SA"/>
        </w:rPr>
        <w:t>Оператор</w:t>
      </w:r>
      <w:r w:rsidRPr="001658D5">
        <w:rPr>
          <w:rFonts w:ascii="Times New Roman" w:hAnsi="Times New Roman"/>
          <w:color w:val="000000"/>
          <w:sz w:val="20"/>
          <w:szCs w:val="20"/>
          <w:lang w:val="ru-RU" w:eastAsia="ar-SA"/>
        </w:rPr>
        <w:t>у</w:t>
      </w:r>
      <w:r w:rsidRPr="001658D5">
        <w:rPr>
          <w:rFonts w:ascii="Times New Roman" w:hAnsi="Times New Roman"/>
          <w:color w:val="000000"/>
          <w:sz w:val="20"/>
          <w:szCs w:val="20"/>
          <w:lang w:eastAsia="ar-SA"/>
        </w:rPr>
        <w:t xml:space="preserve">. </w:t>
      </w:r>
    </w:p>
    <w:p w14:paraId="11B69201" w14:textId="77777777" w:rsidR="000D0ECD" w:rsidRPr="001658D5" w:rsidRDefault="000D0ECD" w:rsidP="000D0ECD">
      <w:pPr>
        <w:numPr>
          <w:ilvl w:val="0"/>
          <w:numId w:val="2"/>
        </w:numPr>
        <w:tabs>
          <w:tab w:val="clear" w:pos="720"/>
          <w:tab w:val="left" w:pos="567"/>
        </w:tabs>
        <w:suppressAutoHyphens/>
        <w:spacing w:after="0" w:line="360" w:lineRule="auto"/>
        <w:jc w:val="center"/>
        <w:rPr>
          <w:rFonts w:ascii="Times New Roman" w:hAnsi="Times New Roman"/>
          <w:b/>
          <w:color w:val="000000"/>
          <w:lang w:eastAsia="ar-SA"/>
        </w:rPr>
      </w:pPr>
      <w:r w:rsidRPr="001658D5">
        <w:rPr>
          <w:rFonts w:ascii="Times New Roman" w:hAnsi="Times New Roman"/>
          <w:b/>
          <w:color w:val="000000"/>
          <w:sz w:val="20"/>
          <w:szCs w:val="20"/>
          <w:lang w:eastAsia="ar-SA"/>
        </w:rPr>
        <w:t>РЕКВІЗИТИ ТА ПІДПИСИ СТОРІН</w:t>
      </w:r>
    </w:p>
    <w:tbl>
      <w:tblPr>
        <w:tblpPr w:leftFromText="180" w:rightFromText="180" w:vertAnchor="text" w:horzAnchor="margin" w:tblpY="93"/>
        <w:tblW w:w="9355" w:type="dxa"/>
        <w:tblLayout w:type="fixed"/>
        <w:tblCellMar>
          <w:top w:w="55" w:type="dxa"/>
          <w:left w:w="55" w:type="dxa"/>
          <w:bottom w:w="55" w:type="dxa"/>
          <w:right w:w="55" w:type="dxa"/>
        </w:tblCellMar>
        <w:tblLook w:val="0000" w:firstRow="0" w:lastRow="0" w:firstColumn="0" w:lastColumn="0" w:noHBand="0" w:noVBand="0"/>
      </w:tblPr>
      <w:tblGrid>
        <w:gridCol w:w="5102"/>
        <w:gridCol w:w="4253"/>
      </w:tblGrid>
      <w:tr w:rsidR="000D0ECD" w:rsidRPr="001658D5" w14:paraId="2A004C32" w14:textId="77777777" w:rsidTr="000D0ECD">
        <w:trPr>
          <w:trHeight w:val="207"/>
        </w:trPr>
        <w:tc>
          <w:tcPr>
            <w:tcW w:w="5102" w:type="dxa"/>
            <w:tcBorders>
              <w:top w:val="single" w:sz="1" w:space="0" w:color="000000"/>
              <w:left w:val="single" w:sz="1" w:space="0" w:color="000000"/>
              <w:bottom w:val="single" w:sz="1" w:space="0" w:color="000000"/>
            </w:tcBorders>
          </w:tcPr>
          <w:p w14:paraId="240BF96C"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253" w:type="dxa"/>
            <w:tcBorders>
              <w:top w:val="single" w:sz="1" w:space="0" w:color="000000"/>
              <w:left w:val="single" w:sz="1" w:space="0" w:color="000000"/>
              <w:bottom w:val="single" w:sz="1" w:space="0" w:color="000000"/>
              <w:right w:val="single" w:sz="1" w:space="0" w:color="000000"/>
            </w:tcBorders>
          </w:tcPr>
          <w:p w14:paraId="7A6C5B87"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1AB66250" w14:textId="77777777" w:rsidTr="000D0ECD">
        <w:trPr>
          <w:trHeight w:val="207"/>
        </w:trPr>
        <w:tc>
          <w:tcPr>
            <w:tcW w:w="5102" w:type="dxa"/>
            <w:tcBorders>
              <w:top w:val="single" w:sz="1" w:space="0" w:color="000000"/>
              <w:left w:val="single" w:sz="1" w:space="0" w:color="000000"/>
              <w:bottom w:val="single" w:sz="1" w:space="0" w:color="000000"/>
            </w:tcBorders>
          </w:tcPr>
          <w:p w14:paraId="6877E14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A09FC5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C2375F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077274E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CFC984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16A3F53"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40C05B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C44A1B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253" w:type="dxa"/>
            <w:tcBorders>
              <w:top w:val="single" w:sz="1" w:space="0" w:color="000000"/>
              <w:left w:val="single" w:sz="1" w:space="0" w:color="000000"/>
              <w:bottom w:val="single" w:sz="1" w:space="0" w:color="000000"/>
              <w:right w:val="single" w:sz="1" w:space="0" w:color="000000"/>
            </w:tcBorders>
          </w:tcPr>
          <w:p w14:paraId="7FFCA798"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500CA9F2" w14:textId="77777777" w:rsidTr="000D0ECD">
        <w:trPr>
          <w:trHeight w:val="786"/>
        </w:trPr>
        <w:tc>
          <w:tcPr>
            <w:tcW w:w="5102" w:type="dxa"/>
            <w:tcBorders>
              <w:top w:val="single" w:sz="1" w:space="0" w:color="000000"/>
              <w:left w:val="single" w:sz="1" w:space="0" w:color="000000"/>
              <w:bottom w:val="single" w:sz="1" w:space="0" w:color="000000"/>
            </w:tcBorders>
          </w:tcPr>
          <w:p w14:paraId="61E666B6"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5EFF312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F0E7C1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 /</w:t>
            </w:r>
          </w:p>
        </w:tc>
        <w:tc>
          <w:tcPr>
            <w:tcW w:w="4253" w:type="dxa"/>
            <w:tcBorders>
              <w:top w:val="single" w:sz="1" w:space="0" w:color="000000"/>
              <w:left w:val="single" w:sz="1" w:space="0" w:color="000000"/>
              <w:bottom w:val="single" w:sz="1" w:space="0" w:color="000000"/>
              <w:right w:val="single" w:sz="1" w:space="0" w:color="000000"/>
            </w:tcBorders>
          </w:tcPr>
          <w:p w14:paraId="69BC4C89"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77D1021A"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284A939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 /</w:t>
            </w:r>
          </w:p>
        </w:tc>
      </w:tr>
    </w:tbl>
    <w:p w14:paraId="10E09B8F" w14:textId="77777777" w:rsidR="009F4278" w:rsidRDefault="009F4278"/>
    <w:sectPr w:rsidR="009F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610087939">
    <w:abstractNumId w:val="0"/>
  </w:num>
  <w:num w:numId="2" w16cid:durableId="1229270217">
    <w:abstractNumId w:val="1"/>
  </w:num>
  <w:num w:numId="3" w16cid:durableId="1849830922">
    <w:abstractNumId w:val="2"/>
  </w:num>
  <w:num w:numId="4" w16cid:durableId="1334139223">
    <w:abstractNumId w:val="3"/>
  </w:num>
  <w:num w:numId="5" w16cid:durableId="566840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C"/>
    <w:rsid w:val="000D0ECD"/>
    <w:rsid w:val="00641886"/>
    <w:rsid w:val="00730DF5"/>
    <w:rsid w:val="0082587C"/>
    <w:rsid w:val="00874679"/>
    <w:rsid w:val="009145C6"/>
    <w:rsid w:val="009F4278"/>
    <w:rsid w:val="00A92B6E"/>
    <w:rsid w:val="00BE7C6C"/>
    <w:rsid w:val="00DF768D"/>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9D38"/>
  <w15:chartTrackingRefBased/>
  <w15:docId w15:val="{5EEDE045-3D5C-4C2C-9869-336D07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C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3.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B2ED-75ED-47CC-88CA-169499DA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2839</Words>
  <Characters>16188</Characters>
  <Application>Microsoft Office Word</Application>
  <DocSecurity>0</DocSecurity>
  <Lines>134</Lines>
  <Paragraphs>37</Paragraphs>
  <ScaleCrop>false</ScaleCrop>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dcterms:created xsi:type="dcterms:W3CDTF">2021-12-20T07:50:00Z</dcterms:created>
  <dcterms:modified xsi:type="dcterms:W3CDTF">2023-01-23T11:26:00Z</dcterms:modified>
</cp:coreProperties>
</file>