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pacing w:val="20"/>
          <w:sz w:val="16"/>
          <w:szCs w:val="16"/>
          <w:lang w:val="ru-RU"/>
        </w:rPr>
      </w:pPr>
      <w:r>
        <w:rPr>
          <w:color w:val="000000"/>
          <w:spacing w:val="20"/>
          <w:sz w:val="16"/>
          <w:szCs w:val="16"/>
          <w:lang w:val="ru-RU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</w:r>
    </w:p>
    <w:p>
      <w:pPr>
        <w:pStyle w:val="Normal"/>
        <w:jc w:val="center"/>
        <w:rPr>
          <w:color w:val="000000"/>
          <w:spacing w:val="20"/>
          <w:sz w:val="16"/>
          <w:szCs w:val="16"/>
        </w:rPr>
      </w:pPr>
      <w:r>
        <w:rPr>
          <w:color w:val="000000"/>
          <w:spacing w:val="20"/>
          <w:sz w:val="16"/>
          <w:szCs w:val="1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2676525</wp:posOffset>
            </wp:positionH>
            <wp:positionV relativeFrom="paragraph">
              <wp:posOffset>-424815</wp:posOffset>
            </wp:positionV>
            <wp:extent cx="456565" cy="62420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numPr>
          <w:ilvl w:val="0"/>
          <w:numId w:val="6"/>
        </w:numPr>
        <w:rPr>
          <w:color w:val="000000"/>
          <w:spacing w:val="20"/>
          <w:szCs w:val="28"/>
          <w:lang w:val="en-US"/>
        </w:rPr>
      </w:pPr>
      <w:r>
        <w:rPr>
          <w:color w:val="000000"/>
          <w:spacing w:val="20"/>
          <w:szCs w:val="28"/>
          <w:lang w:val="en-US"/>
        </w:rPr>
      </w:r>
    </w:p>
    <w:p>
      <w:pPr>
        <w:pStyle w:val="1"/>
        <w:numPr>
          <w:ilvl w:val="0"/>
          <w:numId w:val="7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  <w:lang w:val="ru-RU"/>
        </w:rPr>
        <w:t>КОМУНАЛЬНЕ</w:t>
      </w:r>
      <w:r>
        <w:rPr>
          <w:color w:val="000000"/>
          <w:spacing w:val="20"/>
          <w:szCs w:val="28"/>
          <w:lang w:val="en-US"/>
        </w:rPr>
        <w:t xml:space="preserve"> </w:t>
      </w:r>
      <w:r>
        <w:rPr>
          <w:color w:val="000000"/>
          <w:spacing w:val="20"/>
          <w:szCs w:val="28"/>
        </w:rPr>
        <w:t xml:space="preserve"> ПІДПРИЄМСТВО </w:t>
      </w:r>
    </w:p>
    <w:p>
      <w:pPr>
        <w:pStyle w:val="1"/>
        <w:numPr>
          <w:ilvl w:val="0"/>
          <w:numId w:val="8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«МІСЬКИЙ ІНФОРМАЦІЙНИЙ ЦЕНТР» </w:t>
      </w:r>
    </w:p>
    <w:p>
      <w:pPr>
        <w:pStyle w:val="1"/>
        <w:numPr>
          <w:ilvl w:val="0"/>
          <w:numId w:val="9"/>
        </w:numPr>
        <w:tabs>
          <w:tab w:val="clear" w:pos="708"/>
          <w:tab w:val="left" w:pos="0" w:leader="none"/>
        </w:tabs>
        <w:rPr>
          <w:color w:val="000000"/>
          <w:spacing w:val="20"/>
          <w:szCs w:val="28"/>
        </w:rPr>
      </w:pPr>
      <w:r>
        <w:rPr>
          <w:color w:val="000000"/>
          <w:spacing w:val="20"/>
          <w:szCs w:val="28"/>
        </w:rPr>
        <w:t xml:space="preserve"> </w:t>
      </w:r>
      <w:r>
        <w:rPr>
          <w:color w:val="000000"/>
          <w:spacing w:val="20"/>
          <w:szCs w:val="28"/>
        </w:rPr>
        <w:t>ЖИТОМИРСЬКОЇ МІСЬКОЇ РАДИ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/>
        <w:t>10003 м. Житомир, майдан Перемоги, 8 тел. 481-480</w:t>
      </w:r>
    </w:p>
    <w:p>
      <w:pPr>
        <w:pStyle w:val="Normal"/>
        <w:rPr/>
      </w:pPr>
      <w:r>
        <w:rPr/>
      </w:r>
    </w:p>
    <w:p>
      <w:pPr>
        <w:pStyle w:val="Normal"/>
        <w:spacing w:before="0" w:after="6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 Р О Т О К О Л</w:t>
      </w:r>
    </w:p>
    <w:p>
      <w:pPr>
        <w:pStyle w:val="Normal"/>
        <w:spacing w:before="0" w:after="69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ЩОДО ПРИЙНЯТТЯ РІШЕННЯ УПОВНОВАЖЕНОЮ ОСОБОЮ                       </w:t>
      </w:r>
    </w:p>
    <w:p>
      <w:pPr>
        <w:pStyle w:val="Normal"/>
        <w:spacing w:before="0" w:after="240"/>
        <w:jc w:val="center"/>
        <w:rPr/>
      </w:pPr>
      <w:r>
        <w:rPr/>
        <w:t xml:space="preserve">( </w:t>
      </w:r>
      <w:r>
        <w:rPr>
          <w:lang w:val="ru-RU"/>
        </w:rPr>
        <w:t>з</w:t>
      </w:r>
      <w:r>
        <w:rPr/>
        <w:t>акупівл</w:t>
      </w:r>
      <w:r>
        <w:rPr>
          <w:lang w:val="ru-RU"/>
        </w:rPr>
        <w:t>я без використання електронно</w:t>
      </w:r>
      <w:r>
        <w:rPr/>
        <w:t>ї системи)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eastAsia="uk-UA"/>
        </w:rPr>
        <w:t xml:space="preserve">№ 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uk-UA" w:bidi="ar-SA"/>
        </w:rPr>
        <w:t>99</w:t>
      </w:r>
      <w:r>
        <w:rPr>
          <w:color w:val="000000"/>
          <w:sz w:val="28"/>
          <w:szCs w:val="28"/>
          <w:lang w:val="en-US" w:eastAsia="uk-UA"/>
        </w:rPr>
        <w:t>/</w:t>
      </w:r>
      <w:r>
        <w:rPr>
          <w:color w:val="000000"/>
          <w:sz w:val="28"/>
          <w:szCs w:val="28"/>
          <w:lang w:eastAsia="uk-UA"/>
        </w:rPr>
        <w:t xml:space="preserve">2024 </w:t>
      </w:r>
    </w:p>
    <w:p>
      <w:pPr>
        <w:pStyle w:val="Normal"/>
        <w:spacing w:before="0" w:after="12"/>
        <w:rPr/>
      </w:pPr>
      <w:r>
        <w:rPr>
          <w:color w:val="000000"/>
          <w:sz w:val="28"/>
          <w:szCs w:val="28"/>
          <w:lang w:val="uk-UA" w:eastAsia="uk-UA"/>
        </w:rPr>
        <w:t xml:space="preserve">11 квітня  </w:t>
      </w:r>
      <w:r>
        <w:rPr>
          <w:color w:val="000000"/>
          <w:sz w:val="28"/>
          <w:szCs w:val="28"/>
          <w:lang w:eastAsia="uk-UA"/>
        </w:rPr>
        <w:t>2024 року                                                                                        м.Житомир</w:t>
      </w:r>
    </w:p>
    <w:p>
      <w:pPr>
        <w:pStyle w:val="Normal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На виконання вимог ст. ст. 4, 5, 10, 11 Закону України «Про публічні закупівлі» (надалі – Закон), ”Положення про уповноважену особу” (надалі-Положення), затверджене наказом №1-2021-УОПЗ від 28.12.2021 року, з метою організації  закупівлі без використання електронної системи та  враховуючи очікувану вартість предмета закупівлі,</w:t>
      </w:r>
    </w:p>
    <w:p>
      <w:pPr>
        <w:pStyle w:val="Normal"/>
        <w:ind w:firstLine="72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ВИРІШИВ: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1.  Здійснити закупівлю: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-   за предметом —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канцелярські товари</w:t>
      </w:r>
      <w:r>
        <w:rPr>
          <w:color w:val="000000"/>
          <w:sz w:val="28"/>
          <w:szCs w:val="28"/>
          <w:lang w:eastAsia="uk-UA"/>
        </w:rPr>
        <w:t>;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-  код КЕКВ — 2210;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- код національного класифікатора України Код ДК 021:2015 №  30100000-0 “Офісна техніка,устаткування  та приладдя крім комп'ютерів, принтерів та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>меблів ” без в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икористання  електронної системи.</w:t>
      </w:r>
    </w:p>
    <w:p>
      <w:pPr>
        <w:pStyle w:val="Normal"/>
        <w:ind w:firstLine="70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 Забезпечити проведення  закупівлі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3. Затвердити   план   закупівель   на 2024 рік   за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ДК 021:2015 №  30100000-0 “Офісна техніка,устаткування  та приладдя крім комп'ютерів, принтерів та 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val="uk-UA" w:eastAsia="uk-UA" w:bidi="ar-SA"/>
        </w:rPr>
        <w:t xml:space="preserve">меблів ”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uk-UA" w:bidi="ar-SA"/>
        </w:rPr>
        <w:t>т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а </w:t>
      </w:r>
      <w:r>
        <w:rPr>
          <w:color w:val="000000"/>
          <w:sz w:val="28"/>
          <w:szCs w:val="28"/>
          <w:lang w:eastAsia="uk-UA"/>
        </w:rPr>
        <w:t xml:space="preserve"> забезпечити проведення  закупівлі  в межах чинного законодавства України.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4. Подати на оприлюднення через авторизований електронний майданчик оголошення про проведення  закупівлі звіти на веб - порталі Уповноваженого органу у порядку та строки, передбачені у статті 10 Закону.</w:t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ind w:firstLine="70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Уповноважена особа                                                              Валерій МОВЧАН</w:t>
      </w:r>
    </w:p>
    <w:sectPr>
      <w:type w:val="nextPage"/>
      <w:pgSz w:w="11906" w:h="16838"/>
      <w:pgMar w:left="1417" w:right="321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zh-CN" w:bidi="ar-SA"/>
    </w:rPr>
  </w:style>
  <w:style w:type="paragraph" w:styleId="1" w:customStyle="1">
    <w:name w:val="Heading 1"/>
    <w:basedOn w:val="Normal"/>
    <w:next w:val="Normal"/>
    <w:uiPriority w:val="0"/>
    <w:qFormat/>
    <w:pPr>
      <w:keepNext w:val="true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0"/>
    <w:qFormat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Style13">
    <w:name w:val="Тема примітки Знак"/>
    <w:qFormat/>
    <w:rPr>
      <w:rFonts w:ascii="Calibri" w:hAnsi="Calibri" w:cs="Calibri"/>
      <w:b/>
      <w:bCs/>
      <w:sz w:val="20"/>
      <w:szCs w:val="20"/>
    </w:rPr>
  </w:style>
  <w:style w:type="character" w:styleId="Style14">
    <w:name w:val="Текст примітки Знак"/>
    <w:qFormat/>
    <w:rPr>
      <w:rFonts w:ascii="Calibri" w:hAnsi="Calibri" w:cs="Calibri"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yle15">
    <w:name w:val="Текст у виносці Знак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paragraph" w:styleId="Style16" w:customStyle="1">
    <w:name w:val="Заголовок"/>
    <w:basedOn w:val="Normal"/>
    <w:next w:val="Style17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uiPriority w:val="0"/>
    <w:pPr>
      <w:spacing w:lineRule="auto" w:line="276" w:before="0" w:after="140"/>
    </w:pPr>
    <w:rPr/>
  </w:style>
  <w:style w:type="paragraph" w:styleId="Style18">
    <w:name w:val="List"/>
    <w:basedOn w:val="Style17"/>
    <w:uiPriority w:val="0"/>
    <w:qFormat/>
    <w:pPr/>
    <w:rPr>
      <w:rFonts w:cs="Arial"/>
    </w:rPr>
  </w:style>
  <w:style w:type="paragraph" w:styleId="Style19" w:customStyle="1">
    <w:name w:val="Caption"/>
    <w:basedOn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uiPriority w:val="0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b/>
      <w:bCs/>
      <w:color w:val="auto"/>
      <w:kern w:val="0"/>
      <w:sz w:val="20"/>
      <w:szCs w:val="20"/>
      <w:lang w:val="uk-UA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2B6D2-B6CD-47ED-B24E-ABE11B3E0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LibreOffice/7.2.0.4$Windows_X86_64 LibreOffice_project/9a9c6381e3f7a62afc1329bd359cc48accb6435b</Application>
  <AppVersion>15.0000</AppVersion>
  <Pages>1</Pages>
  <Words>882</Words>
  <Characters>503</Characters>
  <CharactersWithSpaces>1383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dc:description/>
  <dc:language>uk-UA</dc:language>
  <cp:lastModifiedBy/>
  <dcterms:modified xsi:type="dcterms:W3CDTF">2024-04-11T15:40:14Z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C82D390838BD4C039C31F6772EEE14D0_13</vt:lpwstr>
  </property>
  <property fmtid="{D5CDD505-2E9C-101B-9397-08002B2CF9AE}" pid="3" name="KSOProductBuildVer">
    <vt:lpwstr>1049-12.2.0.13215</vt:lpwstr>
  </property>
</Properties>
</file>