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0EE" w:rsidRPr="00DF507D" w:rsidRDefault="000B60EE" w:rsidP="008A4630">
      <w:pPr>
        <w:tabs>
          <w:tab w:val="left" w:pos="5670"/>
        </w:tabs>
        <w:spacing w:after="0" w:line="240" w:lineRule="auto"/>
        <w:ind w:left="4536"/>
        <w:contextualSpacing/>
        <w:rPr>
          <w:rFonts w:ascii="Times New Roman" w:hAnsi="Times New Roman" w:cs="Times New Roman"/>
          <w:bCs/>
          <w:sz w:val="20"/>
          <w:szCs w:val="20"/>
        </w:rPr>
      </w:pPr>
      <w:r w:rsidRPr="00DF507D">
        <w:rPr>
          <w:rFonts w:ascii="Times New Roman" w:hAnsi="Times New Roman" w:cs="Times New Roman"/>
          <w:bCs/>
          <w:sz w:val="20"/>
          <w:szCs w:val="20"/>
        </w:rPr>
        <w:t xml:space="preserve">«ЗАТВЕРДЖЕНО» </w:t>
      </w:r>
    </w:p>
    <w:p w:rsidR="000B60EE" w:rsidRPr="00DF507D" w:rsidRDefault="008E7521" w:rsidP="008A4630">
      <w:pPr>
        <w:tabs>
          <w:tab w:val="left" w:pos="5670"/>
        </w:tabs>
        <w:spacing w:after="0" w:line="240" w:lineRule="auto"/>
        <w:ind w:left="4536"/>
        <w:contextualSpacing/>
        <w:rPr>
          <w:rFonts w:ascii="Times New Roman" w:hAnsi="Times New Roman" w:cs="Times New Roman"/>
          <w:bCs/>
          <w:sz w:val="20"/>
          <w:szCs w:val="20"/>
        </w:rPr>
      </w:pPr>
      <w:r w:rsidRPr="00DF507D">
        <w:rPr>
          <w:rFonts w:ascii="Times New Roman" w:hAnsi="Times New Roman" w:cs="Times New Roman"/>
          <w:bCs/>
          <w:sz w:val="20"/>
          <w:szCs w:val="20"/>
        </w:rPr>
        <w:t>Рішенням Уповноваженої особи</w:t>
      </w:r>
    </w:p>
    <w:p w:rsidR="000B60EE" w:rsidRPr="00DF507D" w:rsidRDefault="000B60EE" w:rsidP="008A4630">
      <w:pPr>
        <w:pStyle w:val="P66"/>
        <w:tabs>
          <w:tab w:val="clear" w:pos="0"/>
          <w:tab w:val="left" w:pos="5670"/>
        </w:tabs>
        <w:ind w:left="4536" w:firstLine="0"/>
        <w:contextualSpacing/>
        <w:jc w:val="left"/>
        <w:rPr>
          <w:bCs/>
          <w:sz w:val="20"/>
        </w:rPr>
      </w:pPr>
      <w:r w:rsidRPr="00DF507D">
        <w:rPr>
          <w:bCs/>
          <w:sz w:val="20"/>
        </w:rPr>
        <w:t xml:space="preserve">№ </w:t>
      </w:r>
      <w:r w:rsidR="0098164A">
        <w:rPr>
          <w:bCs/>
          <w:sz w:val="20"/>
          <w:lang w:val="uk-UA"/>
        </w:rPr>
        <w:t xml:space="preserve">9 </w:t>
      </w:r>
      <w:proofErr w:type="spellStart"/>
      <w:r w:rsidRPr="00DF507D">
        <w:rPr>
          <w:bCs/>
          <w:sz w:val="20"/>
        </w:rPr>
        <w:t>від</w:t>
      </w:r>
      <w:proofErr w:type="spellEnd"/>
      <w:r w:rsidR="00AC0D48" w:rsidRPr="00DF507D">
        <w:rPr>
          <w:bCs/>
          <w:sz w:val="20"/>
          <w:lang w:val="uk-UA"/>
        </w:rPr>
        <w:t xml:space="preserve"> </w:t>
      </w:r>
      <w:r w:rsidRPr="00DF507D">
        <w:rPr>
          <w:bCs/>
          <w:sz w:val="20"/>
        </w:rPr>
        <w:t>«</w:t>
      </w:r>
      <w:r w:rsidR="00EC7502" w:rsidRPr="0098164A">
        <w:rPr>
          <w:bCs/>
          <w:sz w:val="20"/>
        </w:rPr>
        <w:t>1</w:t>
      </w:r>
      <w:r w:rsidRPr="00DF507D">
        <w:rPr>
          <w:bCs/>
          <w:sz w:val="20"/>
        </w:rPr>
        <w:t xml:space="preserve">» </w:t>
      </w:r>
      <w:r w:rsidR="00EC7502" w:rsidRPr="00DF507D">
        <w:rPr>
          <w:bCs/>
          <w:sz w:val="20"/>
          <w:lang w:val="uk-UA"/>
        </w:rPr>
        <w:t>березня</w:t>
      </w:r>
      <w:r w:rsidRPr="00DF507D">
        <w:rPr>
          <w:bCs/>
          <w:sz w:val="20"/>
        </w:rPr>
        <w:t xml:space="preserve"> </w:t>
      </w:r>
      <w:r w:rsidR="00763165" w:rsidRPr="00DF507D">
        <w:rPr>
          <w:bCs/>
          <w:sz w:val="20"/>
          <w:lang w:val="uk-UA"/>
        </w:rPr>
        <w:t>2023</w:t>
      </w:r>
      <w:r w:rsidRPr="00DF507D">
        <w:rPr>
          <w:bCs/>
          <w:sz w:val="20"/>
        </w:rPr>
        <w:t xml:space="preserve"> року</w:t>
      </w:r>
    </w:p>
    <w:p w:rsidR="000B60EE" w:rsidRPr="00DF507D" w:rsidRDefault="000B60EE" w:rsidP="000B60EE">
      <w:pPr>
        <w:pStyle w:val="P66"/>
        <w:tabs>
          <w:tab w:val="clear" w:pos="0"/>
        </w:tabs>
        <w:ind w:left="0" w:firstLine="0"/>
        <w:contextualSpacing/>
        <w:jc w:val="left"/>
        <w:rPr>
          <w:sz w:val="20"/>
          <w:lang w:val="uk-UA"/>
        </w:rPr>
      </w:pPr>
    </w:p>
    <w:p w:rsidR="000B60EE" w:rsidRPr="00DF507D" w:rsidRDefault="000B60EE" w:rsidP="00716F1E">
      <w:pPr>
        <w:pStyle w:val="P66"/>
        <w:tabs>
          <w:tab w:val="clear" w:pos="0"/>
        </w:tabs>
        <w:ind w:left="0" w:firstLine="284"/>
        <w:contextualSpacing/>
        <w:jc w:val="center"/>
        <w:rPr>
          <w:sz w:val="20"/>
          <w:lang w:val="uk-UA"/>
        </w:rPr>
      </w:pPr>
      <w:r w:rsidRPr="00DF507D">
        <w:rPr>
          <w:sz w:val="20"/>
          <w:lang w:val="uk-UA"/>
        </w:rPr>
        <w:t xml:space="preserve">ПЕРЕЛІК ЗМІН  № </w:t>
      </w:r>
      <w:r w:rsidR="00EC7502" w:rsidRPr="00DF507D">
        <w:rPr>
          <w:sz w:val="20"/>
          <w:lang w:val="uk-UA"/>
        </w:rPr>
        <w:t>3</w:t>
      </w:r>
    </w:p>
    <w:p w:rsidR="008E7521" w:rsidRPr="00DF507D" w:rsidRDefault="000B60EE" w:rsidP="007B32D3">
      <w:pPr>
        <w:spacing w:after="0" w:line="240" w:lineRule="auto"/>
        <w:ind w:left="-851" w:firstLine="284"/>
        <w:contextualSpacing/>
        <w:jc w:val="center"/>
        <w:rPr>
          <w:rStyle w:val="rvts23"/>
          <w:rFonts w:ascii="Times New Roman" w:hAnsi="Times New Roman" w:cs="Times New Roman"/>
          <w:bCs/>
          <w:color w:val="000000"/>
          <w:sz w:val="20"/>
          <w:szCs w:val="20"/>
          <w:bdr w:val="none" w:sz="0" w:space="0" w:color="auto" w:frame="1"/>
          <w:shd w:val="clear" w:color="auto" w:fill="FFFFFF"/>
        </w:rPr>
      </w:pPr>
      <w:r w:rsidRPr="00DF507D">
        <w:rPr>
          <w:rFonts w:ascii="Times New Roman" w:hAnsi="Times New Roman" w:cs="Times New Roman"/>
          <w:sz w:val="20"/>
          <w:szCs w:val="20"/>
        </w:rPr>
        <w:t xml:space="preserve">що вносяться </w:t>
      </w:r>
      <w:r w:rsidRPr="00DF507D">
        <w:rPr>
          <w:rStyle w:val="T22"/>
          <w:rFonts w:ascii="Times New Roman" w:hAnsi="Times New Roman" w:cs="Times New Roman"/>
          <w:sz w:val="20"/>
          <w:szCs w:val="20"/>
        </w:rPr>
        <w:t>до тендерної документації на закупівлю</w:t>
      </w:r>
      <w:r w:rsidRPr="00DF507D">
        <w:rPr>
          <w:rStyle w:val="0pt"/>
          <w:sz w:val="20"/>
          <w:szCs w:val="20"/>
          <w:lang w:eastAsia="uk-UA"/>
        </w:rPr>
        <w:t xml:space="preserve">: </w:t>
      </w:r>
      <w:r w:rsidRPr="00DF507D">
        <w:rPr>
          <w:rFonts w:ascii="Times New Roman" w:eastAsia="Times New Roman" w:hAnsi="Times New Roman" w:cs="Times New Roman"/>
          <w:sz w:val="20"/>
          <w:szCs w:val="20"/>
        </w:rPr>
        <w:t>«</w:t>
      </w:r>
      <w:r w:rsidR="00763165" w:rsidRPr="00DF507D">
        <w:rPr>
          <w:rFonts w:ascii="Times New Roman" w:eastAsia="Times New Roman" w:hAnsi="Times New Roman" w:cs="Times New Roman"/>
          <w:sz w:val="20"/>
          <w:szCs w:val="20"/>
        </w:rPr>
        <w:t>Надання послуги з розроблення проектів землеустрою щодо відведення земельних ділянок комунальної форми власності Окнянській селищній раді для ведення товарного сільськогосподарського виробництва, а також земельних ділянок, цільове призначення яких змінюється, розташованих в межах Окнянської селищної ради Подільського району Одеської області. Розроблення технічних документацій із землеустрою щодо поділу земельних ділянок розташованих в межах Окнянської селищної ради Подільського району Одеської області (код ДК 021:2015 71250000-5 – Архітектурні, інженерні та геодезичні послуги)»</w:t>
      </w:r>
    </w:p>
    <w:p w:rsidR="00716F1E" w:rsidRPr="00DF507D" w:rsidRDefault="00716F1E" w:rsidP="00716F1E">
      <w:pPr>
        <w:spacing w:after="0" w:line="240" w:lineRule="auto"/>
        <w:contextualSpacing/>
        <w:jc w:val="both"/>
        <w:rPr>
          <w:rFonts w:ascii="Times New Roman" w:eastAsia="Times New Roman" w:hAnsi="Times New Roman" w:cs="Times New Roman"/>
          <w:sz w:val="20"/>
          <w:szCs w:val="20"/>
        </w:rPr>
      </w:pPr>
    </w:p>
    <w:p w:rsidR="000B60EE" w:rsidRPr="00DF507D" w:rsidRDefault="000B60EE" w:rsidP="007B32D3">
      <w:pPr>
        <w:spacing w:after="0" w:line="240" w:lineRule="auto"/>
        <w:ind w:left="-851"/>
        <w:contextualSpacing/>
        <w:jc w:val="both"/>
        <w:rPr>
          <w:rStyle w:val="T22"/>
          <w:rFonts w:ascii="Times New Roman" w:hAnsi="Times New Roman" w:cs="Times New Roman"/>
          <w:sz w:val="20"/>
          <w:szCs w:val="20"/>
        </w:rPr>
      </w:pPr>
      <w:r w:rsidRPr="00DF507D">
        <w:rPr>
          <w:rStyle w:val="T22"/>
          <w:rFonts w:ascii="Times New Roman" w:hAnsi="Times New Roman" w:cs="Times New Roman"/>
          <w:sz w:val="20"/>
          <w:szCs w:val="20"/>
        </w:rPr>
        <w:t xml:space="preserve">1. Керуючись частиною 2 статті 24 Закону </w:t>
      </w:r>
      <w:r w:rsidRPr="00DF507D">
        <w:rPr>
          <w:rFonts w:ascii="Times New Roman" w:hAnsi="Times New Roman" w:cs="Times New Roman"/>
          <w:sz w:val="20"/>
          <w:szCs w:val="20"/>
        </w:rPr>
        <w:t xml:space="preserve">України «Про публічні закупівлі» від 25.12.2015 </w:t>
      </w:r>
      <w:r w:rsidRPr="00DF507D">
        <w:rPr>
          <w:rFonts w:ascii="Times New Roman" w:hAnsi="Times New Roman" w:cs="Times New Roman"/>
          <w:sz w:val="20"/>
          <w:szCs w:val="20"/>
        </w:rPr>
        <w:br/>
        <w:t xml:space="preserve">№ 922 –VІІІ із змінами та доповненнями, </w:t>
      </w:r>
      <w:r w:rsidRPr="00DF507D">
        <w:rPr>
          <w:rStyle w:val="T22"/>
          <w:rFonts w:ascii="Times New Roman" w:hAnsi="Times New Roman" w:cs="Times New Roman"/>
          <w:sz w:val="20"/>
          <w:szCs w:val="20"/>
        </w:rPr>
        <w:t xml:space="preserve">Замовником прийнято рішення про внесення змін до </w:t>
      </w:r>
      <w:r w:rsidR="0055598C" w:rsidRPr="00DF507D">
        <w:rPr>
          <w:rStyle w:val="T22"/>
          <w:rFonts w:ascii="Times New Roman" w:hAnsi="Times New Roman" w:cs="Times New Roman"/>
          <w:sz w:val="20"/>
          <w:szCs w:val="20"/>
        </w:rPr>
        <w:t>Т</w:t>
      </w:r>
      <w:r w:rsidRPr="00DF507D">
        <w:rPr>
          <w:rStyle w:val="T22"/>
          <w:rFonts w:ascii="Times New Roman" w:hAnsi="Times New Roman" w:cs="Times New Roman"/>
          <w:sz w:val="20"/>
          <w:szCs w:val="20"/>
        </w:rPr>
        <w:t>ендернї документації:</w:t>
      </w:r>
    </w:p>
    <w:p w:rsidR="008E7521" w:rsidRPr="00DF507D" w:rsidRDefault="008E7521" w:rsidP="000B60EE">
      <w:pPr>
        <w:spacing w:after="0" w:line="240" w:lineRule="auto"/>
        <w:contextualSpacing/>
        <w:jc w:val="both"/>
        <w:rPr>
          <w:rStyle w:val="T22"/>
          <w:rFonts w:ascii="Times New Roman" w:hAnsi="Times New Roman" w:cs="Times New Roman"/>
          <w:sz w:val="20"/>
          <w:szCs w:val="20"/>
        </w:rPr>
      </w:pPr>
    </w:p>
    <w:p w:rsidR="008E7521" w:rsidRPr="00DF507D" w:rsidRDefault="008E7521" w:rsidP="000B60EE">
      <w:pPr>
        <w:spacing w:after="0" w:line="240" w:lineRule="auto"/>
        <w:contextualSpacing/>
        <w:jc w:val="both"/>
        <w:rPr>
          <w:rStyle w:val="T22"/>
          <w:rFonts w:ascii="Times New Roman" w:hAnsi="Times New Roman" w:cs="Times New Roman"/>
          <w:sz w:val="20"/>
          <w:szCs w:val="20"/>
        </w:rPr>
      </w:pPr>
    </w:p>
    <w:tbl>
      <w:tblPr>
        <w:tblStyle w:val="a7"/>
        <w:tblW w:w="10342" w:type="dxa"/>
        <w:tblInd w:w="-856" w:type="dxa"/>
        <w:tblLook w:val="04A0" w:firstRow="1" w:lastRow="0" w:firstColumn="1" w:lastColumn="0" w:noHBand="0" w:noVBand="1"/>
      </w:tblPr>
      <w:tblGrid>
        <w:gridCol w:w="1972"/>
        <w:gridCol w:w="4014"/>
        <w:gridCol w:w="4356"/>
      </w:tblGrid>
      <w:tr w:rsidR="008E7521" w:rsidRPr="00DF507D" w:rsidTr="007B32D3">
        <w:tc>
          <w:tcPr>
            <w:tcW w:w="1972" w:type="dxa"/>
          </w:tcPr>
          <w:p w:rsidR="008E7521" w:rsidRPr="00DF507D" w:rsidRDefault="008E7521" w:rsidP="00716F1E">
            <w:pPr>
              <w:spacing w:after="0" w:line="240" w:lineRule="auto"/>
              <w:contextualSpacing/>
              <w:jc w:val="center"/>
              <w:rPr>
                <w:rStyle w:val="T22"/>
                <w:b/>
                <w:sz w:val="20"/>
              </w:rPr>
            </w:pPr>
            <w:r w:rsidRPr="00DF507D">
              <w:rPr>
                <w:rStyle w:val="T22"/>
                <w:b/>
                <w:sz w:val="20"/>
              </w:rPr>
              <w:t>№</w:t>
            </w:r>
            <w:r w:rsidR="007B32D3" w:rsidRPr="00DF507D">
              <w:rPr>
                <w:rStyle w:val="T22"/>
                <w:b/>
                <w:sz w:val="20"/>
              </w:rPr>
              <w:t xml:space="preserve"> п/п</w:t>
            </w:r>
          </w:p>
        </w:tc>
        <w:tc>
          <w:tcPr>
            <w:tcW w:w="4014" w:type="dxa"/>
          </w:tcPr>
          <w:p w:rsidR="008E7521" w:rsidRPr="00DF507D" w:rsidRDefault="008E7521" w:rsidP="00716F1E">
            <w:pPr>
              <w:spacing w:after="0" w:line="240" w:lineRule="auto"/>
              <w:contextualSpacing/>
              <w:jc w:val="center"/>
              <w:rPr>
                <w:rStyle w:val="T22"/>
                <w:b/>
                <w:sz w:val="20"/>
              </w:rPr>
            </w:pPr>
            <w:r w:rsidRPr="00DF507D">
              <w:rPr>
                <w:rStyle w:val="T22"/>
                <w:b/>
                <w:sz w:val="20"/>
              </w:rPr>
              <w:t>Попередня редакція Тендерної документації</w:t>
            </w:r>
          </w:p>
        </w:tc>
        <w:tc>
          <w:tcPr>
            <w:tcW w:w="4356" w:type="dxa"/>
          </w:tcPr>
          <w:p w:rsidR="008E7521" w:rsidRPr="00DF507D" w:rsidRDefault="008E7521" w:rsidP="00716F1E">
            <w:pPr>
              <w:spacing w:after="0" w:line="240" w:lineRule="auto"/>
              <w:contextualSpacing/>
              <w:jc w:val="center"/>
              <w:rPr>
                <w:rStyle w:val="T22"/>
                <w:b/>
                <w:sz w:val="20"/>
              </w:rPr>
            </w:pPr>
            <w:r w:rsidRPr="00DF507D">
              <w:rPr>
                <w:rStyle w:val="T22"/>
                <w:b/>
                <w:sz w:val="20"/>
              </w:rPr>
              <w:t>Нова редакція Тендерної документації</w:t>
            </w:r>
          </w:p>
        </w:tc>
      </w:tr>
      <w:tr w:rsidR="00CA4D53" w:rsidRPr="00DF507D" w:rsidTr="007B32D3">
        <w:tc>
          <w:tcPr>
            <w:tcW w:w="1972" w:type="dxa"/>
          </w:tcPr>
          <w:p w:rsidR="00CA4D53" w:rsidRPr="00DF507D" w:rsidRDefault="003935C7" w:rsidP="003935C7">
            <w:pPr>
              <w:spacing w:after="0" w:line="240" w:lineRule="auto"/>
              <w:contextualSpacing/>
              <w:jc w:val="both"/>
              <w:rPr>
                <w:rStyle w:val="T22"/>
                <w:sz w:val="20"/>
              </w:rPr>
            </w:pPr>
            <w:r w:rsidRPr="00DF507D">
              <w:rPr>
                <w:rStyle w:val="T22"/>
                <w:sz w:val="20"/>
              </w:rPr>
              <w:t xml:space="preserve">абц. 1 </w:t>
            </w:r>
            <w:r w:rsidR="00CA4D53" w:rsidRPr="00DF507D">
              <w:rPr>
                <w:rStyle w:val="T22"/>
                <w:sz w:val="20"/>
              </w:rPr>
              <w:t>п.1. «Кінцевий строк подання тендерної пропозиції» Розділу 4 «Подання та розкриття тендерної пропозиції» Тендерної документації</w:t>
            </w:r>
          </w:p>
        </w:tc>
        <w:tc>
          <w:tcPr>
            <w:tcW w:w="4014" w:type="dxa"/>
          </w:tcPr>
          <w:p w:rsidR="00EC7502" w:rsidRPr="00DF507D" w:rsidRDefault="00EC7502" w:rsidP="00EC7502">
            <w:pPr>
              <w:spacing w:after="0" w:line="240" w:lineRule="auto"/>
              <w:contextualSpacing/>
              <w:jc w:val="both"/>
              <w:rPr>
                <w:bCs/>
              </w:rPr>
            </w:pPr>
            <w:r w:rsidRPr="00DF507D">
              <w:rPr>
                <w:bCs/>
              </w:rPr>
              <w:t xml:space="preserve">Кінцевий строк подання тендерних пропозицій – </w:t>
            </w:r>
            <w:r w:rsidRPr="00DF507D">
              <w:rPr>
                <w:bCs/>
                <w:lang w:val="ru-RU"/>
              </w:rPr>
              <w:t>2</w:t>
            </w:r>
            <w:r w:rsidRPr="00DF507D">
              <w:rPr>
                <w:bCs/>
              </w:rPr>
              <w:t xml:space="preserve"> </w:t>
            </w:r>
            <w:r w:rsidRPr="00DF507D">
              <w:rPr>
                <w:bCs/>
                <w:lang w:val="ru-RU"/>
              </w:rPr>
              <w:t>березня</w:t>
            </w:r>
            <w:r w:rsidRPr="00DF507D">
              <w:rPr>
                <w:bCs/>
              </w:rPr>
              <w:t xml:space="preserve"> 2023 року 00 годин 00 хвилин. </w:t>
            </w:r>
          </w:p>
          <w:p w:rsidR="00CA4D53" w:rsidRPr="00DF507D" w:rsidRDefault="00CA4D53" w:rsidP="003935C7">
            <w:pPr>
              <w:spacing w:after="0" w:line="240" w:lineRule="auto"/>
              <w:contextualSpacing/>
              <w:jc w:val="both"/>
              <w:rPr>
                <w:rStyle w:val="T22"/>
                <w:sz w:val="20"/>
              </w:rPr>
            </w:pPr>
          </w:p>
        </w:tc>
        <w:tc>
          <w:tcPr>
            <w:tcW w:w="4356" w:type="dxa"/>
          </w:tcPr>
          <w:p w:rsidR="003935C7" w:rsidRPr="00DF507D" w:rsidRDefault="003935C7" w:rsidP="003935C7">
            <w:pPr>
              <w:spacing w:after="0" w:line="240" w:lineRule="auto"/>
              <w:contextualSpacing/>
              <w:jc w:val="both"/>
              <w:rPr>
                <w:bCs/>
              </w:rPr>
            </w:pPr>
            <w:r w:rsidRPr="00F34F0F">
              <w:rPr>
                <w:bCs/>
              </w:rPr>
              <w:t xml:space="preserve">Кінцевий строк подання тендерних пропозицій – </w:t>
            </w:r>
            <w:r w:rsidR="00EC7502" w:rsidRPr="00F34F0F">
              <w:rPr>
                <w:bCs/>
                <w:lang w:val="ru-RU"/>
              </w:rPr>
              <w:t>«</w:t>
            </w:r>
            <w:r w:rsidR="00F34F0F" w:rsidRPr="00F34F0F">
              <w:rPr>
                <w:bCs/>
                <w:u w:val="single"/>
                <w:lang w:val="ru-RU"/>
              </w:rPr>
              <w:t>07</w:t>
            </w:r>
            <w:r w:rsidR="00EC7502" w:rsidRPr="00F34F0F">
              <w:rPr>
                <w:bCs/>
                <w:lang w:val="ru-RU"/>
              </w:rPr>
              <w:t>»</w:t>
            </w:r>
            <w:r w:rsidRPr="00F34F0F">
              <w:rPr>
                <w:bCs/>
              </w:rPr>
              <w:t xml:space="preserve"> </w:t>
            </w:r>
            <w:r w:rsidR="00224206" w:rsidRPr="00F34F0F">
              <w:rPr>
                <w:bCs/>
                <w:lang w:val="ru-RU"/>
              </w:rPr>
              <w:t>березня</w:t>
            </w:r>
            <w:r w:rsidRPr="00F34F0F">
              <w:rPr>
                <w:bCs/>
              </w:rPr>
              <w:t xml:space="preserve"> 2023 року </w:t>
            </w:r>
            <w:r w:rsidR="00F34F0F" w:rsidRPr="00F34F0F">
              <w:rPr>
                <w:bCs/>
                <w:u w:val="single"/>
              </w:rPr>
              <w:t>00</w:t>
            </w:r>
            <w:r w:rsidRPr="00F34F0F">
              <w:rPr>
                <w:bCs/>
              </w:rPr>
              <w:t xml:space="preserve"> годин </w:t>
            </w:r>
            <w:r w:rsidR="00F34F0F" w:rsidRPr="00F34F0F">
              <w:rPr>
                <w:bCs/>
                <w:u w:val="single"/>
              </w:rPr>
              <w:t>00</w:t>
            </w:r>
            <w:r w:rsidRPr="00F34F0F">
              <w:rPr>
                <w:bCs/>
              </w:rPr>
              <w:t xml:space="preserve"> хвилин.</w:t>
            </w:r>
            <w:r w:rsidRPr="00DF507D">
              <w:rPr>
                <w:bCs/>
              </w:rPr>
              <w:t xml:space="preserve"> </w:t>
            </w:r>
          </w:p>
          <w:p w:rsidR="00CA4D53" w:rsidRPr="00DF507D" w:rsidRDefault="00CA4D53" w:rsidP="00CA4D53">
            <w:pPr>
              <w:spacing w:after="0" w:line="240" w:lineRule="auto"/>
              <w:contextualSpacing/>
              <w:jc w:val="both"/>
              <w:rPr>
                <w:rStyle w:val="T22"/>
                <w:sz w:val="20"/>
              </w:rPr>
            </w:pPr>
            <w:bookmarkStart w:id="0" w:name="_GoBack"/>
            <w:bookmarkEnd w:id="0"/>
          </w:p>
        </w:tc>
      </w:tr>
      <w:tr w:rsidR="00224206" w:rsidRPr="00DF507D" w:rsidTr="00713E8F">
        <w:trPr>
          <w:trHeight w:val="982"/>
        </w:trPr>
        <w:tc>
          <w:tcPr>
            <w:tcW w:w="1972" w:type="dxa"/>
          </w:tcPr>
          <w:p w:rsidR="00224206" w:rsidRPr="00DF507D" w:rsidRDefault="008A4630" w:rsidP="00277F4C">
            <w:pPr>
              <w:spacing w:after="0" w:line="240" w:lineRule="auto"/>
              <w:contextualSpacing/>
              <w:jc w:val="both"/>
              <w:rPr>
                <w:rStyle w:val="T22"/>
                <w:sz w:val="20"/>
              </w:rPr>
            </w:pPr>
            <w:r w:rsidRPr="00DF507D">
              <w:rPr>
                <w:rStyle w:val="T22"/>
                <w:sz w:val="20"/>
              </w:rPr>
              <w:t xml:space="preserve">абц. </w:t>
            </w:r>
            <w:r w:rsidR="00277F4C" w:rsidRPr="00DF507D">
              <w:rPr>
                <w:rStyle w:val="T22"/>
                <w:sz w:val="20"/>
              </w:rPr>
              <w:t>5</w:t>
            </w:r>
            <w:r w:rsidRPr="00DF507D">
              <w:rPr>
                <w:rStyle w:val="T22"/>
                <w:sz w:val="20"/>
              </w:rPr>
              <w:t xml:space="preserve"> п. </w:t>
            </w:r>
            <w:r w:rsidR="00277F4C" w:rsidRPr="00DF507D">
              <w:rPr>
                <w:rStyle w:val="T22"/>
                <w:sz w:val="20"/>
              </w:rPr>
              <w:t>1</w:t>
            </w:r>
            <w:r w:rsidRPr="00DF507D">
              <w:rPr>
                <w:rStyle w:val="T22"/>
                <w:sz w:val="20"/>
              </w:rPr>
              <w:t xml:space="preserve"> «</w:t>
            </w:r>
            <w:r w:rsidR="00277F4C" w:rsidRPr="00DF507D">
              <w:rPr>
                <w:rStyle w:val="T22"/>
                <w:sz w:val="20"/>
              </w:rPr>
              <w:t>Перелік критеріїв та методика оцінки тендерної пропозиції із зазначенням питомої ваги критерію</w:t>
            </w:r>
            <w:r w:rsidRPr="00DF507D">
              <w:rPr>
                <w:rStyle w:val="T22"/>
                <w:sz w:val="20"/>
              </w:rPr>
              <w:t xml:space="preserve">» Розділу </w:t>
            </w:r>
            <w:r w:rsidR="00277F4C" w:rsidRPr="00DF507D">
              <w:rPr>
                <w:rStyle w:val="T22"/>
                <w:sz w:val="20"/>
              </w:rPr>
              <w:t>5</w:t>
            </w:r>
            <w:r w:rsidRPr="00DF507D">
              <w:rPr>
                <w:rStyle w:val="T22"/>
                <w:sz w:val="20"/>
              </w:rPr>
              <w:t xml:space="preserve"> «</w:t>
            </w:r>
            <w:r w:rsidR="00277F4C" w:rsidRPr="00DF507D">
              <w:rPr>
                <w:rStyle w:val="T22"/>
                <w:sz w:val="20"/>
              </w:rPr>
              <w:t>Оцінка тендерної пропозиції</w:t>
            </w:r>
            <w:r w:rsidRPr="00DF507D">
              <w:rPr>
                <w:rStyle w:val="T22"/>
                <w:sz w:val="20"/>
              </w:rPr>
              <w:t>» Тендерної документації.</w:t>
            </w:r>
          </w:p>
        </w:tc>
        <w:tc>
          <w:tcPr>
            <w:tcW w:w="4014" w:type="dxa"/>
          </w:tcPr>
          <w:p w:rsidR="00224206" w:rsidRPr="00DF507D" w:rsidRDefault="00EC7502" w:rsidP="00277F4C">
            <w:pPr>
              <w:spacing w:line="240" w:lineRule="auto"/>
              <w:ind w:right="-57"/>
              <w:contextualSpacing/>
              <w:jc w:val="both"/>
              <w:textAlignment w:val="baseline"/>
              <w:rPr>
                <w:bCs/>
              </w:rPr>
            </w:pPr>
            <w:r w:rsidRPr="00DF507D">
              <w:rPr>
                <w:bCs/>
              </w:rPr>
              <w:t xml:space="preserve"> </w:t>
            </w:r>
            <w:r w:rsidR="00277F4C" w:rsidRPr="00DF507D">
              <w:rPr>
                <w:color w:val="0D0D0D"/>
              </w:rPr>
              <w:t>Замовник та учасники не можуть ініціювати будь-які переговори з питань внесення змін до змісту або ціни поданої тендерної пропозиції.</w:t>
            </w:r>
            <w:r w:rsidR="00277F4C" w:rsidRPr="00DF507D">
              <w:rPr>
                <w:color w:val="0D0D0D"/>
                <w:highlight w:val="yellow"/>
              </w:rPr>
              <w:t xml:space="preserve"> </w:t>
            </w:r>
          </w:p>
        </w:tc>
        <w:tc>
          <w:tcPr>
            <w:tcW w:w="4356" w:type="dxa"/>
          </w:tcPr>
          <w:p w:rsidR="00224206" w:rsidRPr="00DF507D" w:rsidRDefault="00EC7502" w:rsidP="008A4630">
            <w:pPr>
              <w:spacing w:after="0" w:line="240" w:lineRule="auto"/>
              <w:contextualSpacing/>
              <w:jc w:val="both"/>
              <w:rPr>
                <w:bCs/>
              </w:rPr>
            </w:pPr>
            <w:r w:rsidRPr="00DF507D">
              <w:rPr>
                <w:bCs/>
              </w:rPr>
              <w:t xml:space="preserve"> </w:t>
            </w:r>
            <w:r w:rsidR="00277F4C" w:rsidRPr="00DF507D">
              <w:rPr>
                <w:bCs/>
              </w:rPr>
              <w:t>Замовник та учасники не можуть ініціювати будь-які переговори з питань внесення змін до змісту або ціни поданої тендерної пропозиції.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r w:rsidR="00517995" w:rsidRPr="00DF507D">
              <w:rPr>
                <w:bCs/>
              </w:rPr>
              <w:t xml:space="preserve"> </w:t>
            </w:r>
          </w:p>
        </w:tc>
      </w:tr>
      <w:tr w:rsidR="00A85242" w:rsidRPr="00DF507D" w:rsidTr="00EC7502">
        <w:trPr>
          <w:trHeight w:val="2751"/>
        </w:trPr>
        <w:tc>
          <w:tcPr>
            <w:tcW w:w="1972" w:type="dxa"/>
          </w:tcPr>
          <w:p w:rsidR="00A85242" w:rsidRPr="00DF507D" w:rsidRDefault="00A85242" w:rsidP="00277F4C">
            <w:pPr>
              <w:spacing w:after="0" w:line="240" w:lineRule="auto"/>
              <w:contextualSpacing/>
              <w:jc w:val="both"/>
              <w:rPr>
                <w:rStyle w:val="T22"/>
                <w:sz w:val="20"/>
              </w:rPr>
            </w:pPr>
            <w:r w:rsidRPr="00DF507D">
              <w:rPr>
                <w:rStyle w:val="T22"/>
                <w:sz w:val="20"/>
              </w:rPr>
              <w:t>підпукнт 3 пунку</w:t>
            </w:r>
            <w:r w:rsidR="00713E8F" w:rsidRPr="00DF507D">
              <w:rPr>
                <w:rStyle w:val="T22"/>
                <w:sz w:val="20"/>
              </w:rPr>
              <w:t xml:space="preserve"> 3 «Відхилення тендерних пропозицій» </w:t>
            </w:r>
            <w:r w:rsidRPr="00DF507D">
              <w:rPr>
                <w:rStyle w:val="T22"/>
                <w:sz w:val="20"/>
              </w:rPr>
              <w:t xml:space="preserve"> </w:t>
            </w:r>
            <w:r w:rsidR="00713E8F" w:rsidRPr="00DF507D">
              <w:rPr>
                <w:rStyle w:val="T22"/>
                <w:sz w:val="20"/>
              </w:rPr>
              <w:t>Розділу 5 «Оцінка тендерної пропозиції» Тендерної документації.</w:t>
            </w:r>
          </w:p>
        </w:tc>
        <w:tc>
          <w:tcPr>
            <w:tcW w:w="4014" w:type="dxa"/>
          </w:tcPr>
          <w:p w:rsidR="00A85242" w:rsidRPr="00DF507D" w:rsidRDefault="00A85242" w:rsidP="00A85242">
            <w:pPr>
              <w:spacing w:line="240" w:lineRule="auto"/>
              <w:ind w:right="-57"/>
              <w:contextualSpacing/>
              <w:jc w:val="both"/>
              <w:textAlignment w:val="baseline"/>
              <w:rPr>
                <w:bCs/>
              </w:rPr>
            </w:pPr>
            <w:r w:rsidRPr="00DF507D">
              <w:rPr>
                <w:bCs/>
              </w:rPr>
              <w:t>3) переможець процедури закупівлі:</w:t>
            </w:r>
          </w:p>
          <w:p w:rsidR="00A85242" w:rsidRPr="00DF507D" w:rsidRDefault="00A85242" w:rsidP="00A85242">
            <w:pPr>
              <w:spacing w:line="240" w:lineRule="auto"/>
              <w:ind w:right="-57"/>
              <w:contextualSpacing/>
              <w:jc w:val="both"/>
              <w:textAlignment w:val="baseline"/>
              <w:rPr>
                <w:bCs/>
              </w:rPr>
            </w:pPr>
            <w:r w:rsidRPr="00DF507D">
              <w:rPr>
                <w:bCs/>
              </w:rPr>
              <w:t>- відмовився від підписання договору про закупівлю відповідно до вимог тендерної документації або укладення договору про закупівлю;</w:t>
            </w:r>
          </w:p>
          <w:p w:rsidR="00A85242" w:rsidRPr="00DF507D" w:rsidRDefault="00A85242" w:rsidP="00A85242">
            <w:pPr>
              <w:spacing w:line="240" w:lineRule="auto"/>
              <w:ind w:right="-57"/>
              <w:contextualSpacing/>
              <w:jc w:val="both"/>
              <w:textAlignment w:val="baseline"/>
              <w:rPr>
                <w:bCs/>
              </w:rPr>
            </w:pPr>
            <w:r w:rsidRPr="00DF507D">
              <w:rPr>
                <w:bCs/>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A85242" w:rsidRPr="00DF507D" w:rsidRDefault="00A85242" w:rsidP="00A85242">
            <w:pPr>
              <w:spacing w:line="240" w:lineRule="auto"/>
              <w:ind w:right="-57"/>
              <w:contextualSpacing/>
              <w:jc w:val="both"/>
              <w:textAlignment w:val="baseline"/>
              <w:rPr>
                <w:bCs/>
              </w:rPr>
            </w:pPr>
            <w:r w:rsidRPr="00DF507D">
              <w:rPr>
                <w:bCs/>
              </w:rPr>
              <w:t xml:space="preserve">- не надав копію ліцензії або документа дозвільного характеру (у разі їх наявності) </w:t>
            </w:r>
            <w:r w:rsidRPr="00DF507D">
              <w:rPr>
                <w:bCs/>
              </w:rPr>
              <w:lastRenderedPageBreak/>
              <w:t>відповідно до частини другої статті 41 Закону;</w:t>
            </w:r>
          </w:p>
          <w:p w:rsidR="00A85242" w:rsidRPr="00DF507D" w:rsidRDefault="00A85242" w:rsidP="00A85242">
            <w:pPr>
              <w:spacing w:line="240" w:lineRule="auto"/>
              <w:ind w:right="-57"/>
              <w:contextualSpacing/>
              <w:jc w:val="both"/>
              <w:textAlignment w:val="baseline"/>
              <w:rPr>
                <w:bCs/>
              </w:rPr>
            </w:pPr>
            <w:r w:rsidRPr="00DF507D">
              <w:rPr>
                <w:bCs/>
              </w:rPr>
              <w:t>- не надав забезпечення виконання договору про закупівлю, якщо таке забезпечення вимагалося замовником;</w:t>
            </w:r>
          </w:p>
          <w:p w:rsidR="00A85242" w:rsidRPr="00DF507D" w:rsidRDefault="00A85242" w:rsidP="00A85242">
            <w:pPr>
              <w:spacing w:line="240" w:lineRule="auto"/>
              <w:ind w:right="-57"/>
              <w:contextualSpacing/>
              <w:jc w:val="both"/>
              <w:textAlignment w:val="baseline"/>
              <w:rPr>
                <w:bCs/>
              </w:rPr>
            </w:pPr>
            <w:r w:rsidRPr="00DF507D">
              <w:rPr>
                <w:bCs/>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tc>
        <w:tc>
          <w:tcPr>
            <w:tcW w:w="4356" w:type="dxa"/>
          </w:tcPr>
          <w:p w:rsidR="00A85242" w:rsidRPr="00DF507D" w:rsidRDefault="00A85242" w:rsidP="00A85242">
            <w:pPr>
              <w:spacing w:after="0" w:line="240" w:lineRule="auto"/>
              <w:contextualSpacing/>
              <w:jc w:val="both"/>
              <w:rPr>
                <w:bCs/>
              </w:rPr>
            </w:pPr>
            <w:r w:rsidRPr="00DF507D">
              <w:rPr>
                <w:bCs/>
              </w:rPr>
              <w:lastRenderedPageBreak/>
              <w:t>3) переможець процедури закупівлі:</w:t>
            </w:r>
          </w:p>
          <w:p w:rsidR="00A85242" w:rsidRPr="00DF507D" w:rsidRDefault="00A85242" w:rsidP="00A85242">
            <w:pPr>
              <w:spacing w:after="0" w:line="240" w:lineRule="auto"/>
              <w:contextualSpacing/>
              <w:jc w:val="both"/>
              <w:rPr>
                <w:bCs/>
              </w:rPr>
            </w:pPr>
            <w:r w:rsidRPr="00DF507D">
              <w:rPr>
                <w:bCs/>
              </w:rPr>
              <w:t>- відмовився від підписання договору про закупівлю відповідно до вимог тендерної документації або укладення договору про закупівлю;</w:t>
            </w:r>
          </w:p>
          <w:p w:rsidR="00A85242" w:rsidRPr="00DF507D" w:rsidRDefault="00A85242" w:rsidP="00A85242">
            <w:pPr>
              <w:spacing w:after="0" w:line="240" w:lineRule="auto"/>
              <w:contextualSpacing/>
              <w:jc w:val="both"/>
              <w:rPr>
                <w:bCs/>
              </w:rPr>
            </w:pPr>
            <w:r w:rsidRPr="00DF507D">
              <w:rPr>
                <w:bCs/>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A85242" w:rsidRPr="00DF507D" w:rsidRDefault="00A85242" w:rsidP="00A85242">
            <w:pPr>
              <w:spacing w:after="0" w:line="240" w:lineRule="auto"/>
              <w:contextualSpacing/>
              <w:jc w:val="both"/>
              <w:rPr>
                <w:bCs/>
              </w:rPr>
            </w:pPr>
            <w:r w:rsidRPr="00DF507D">
              <w:rPr>
                <w:bCs/>
              </w:rPr>
              <w:t>- не надав копію ліцензії або документа дозвільного характеру (у разі їх наявності) відповідно до частини другої статті 41 Закону;</w:t>
            </w:r>
          </w:p>
          <w:p w:rsidR="00A85242" w:rsidRPr="00DF507D" w:rsidRDefault="00A85242" w:rsidP="00A85242">
            <w:pPr>
              <w:spacing w:after="0" w:line="240" w:lineRule="auto"/>
              <w:contextualSpacing/>
              <w:jc w:val="both"/>
              <w:rPr>
                <w:bCs/>
              </w:rPr>
            </w:pPr>
            <w:r w:rsidRPr="00DF507D">
              <w:rPr>
                <w:bCs/>
              </w:rPr>
              <w:lastRenderedPageBreak/>
              <w:t>- не надав забезпечення виконання договору про закупівлю, якщо таке забезпечення вимагалося замовником;</w:t>
            </w:r>
          </w:p>
          <w:p w:rsidR="00A85242" w:rsidRPr="00DF507D" w:rsidRDefault="00A85242" w:rsidP="00A85242">
            <w:pPr>
              <w:spacing w:after="0" w:line="240" w:lineRule="auto"/>
              <w:contextualSpacing/>
              <w:jc w:val="both"/>
              <w:rPr>
                <w:bCs/>
              </w:rPr>
            </w:pPr>
            <w:r w:rsidRPr="00DF507D">
              <w:rPr>
                <w:bCs/>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A85242" w:rsidRPr="00DF507D" w:rsidRDefault="00A85242" w:rsidP="00A85242">
            <w:pPr>
              <w:spacing w:after="0" w:line="240" w:lineRule="auto"/>
              <w:contextualSpacing/>
              <w:jc w:val="both"/>
              <w:rPr>
                <w:bCs/>
              </w:rPr>
            </w:pPr>
            <w:r w:rsidRPr="00DF507D">
              <w:rPr>
                <w:bCs/>
              </w:rPr>
              <w:t>- наявні підстави, визначені статтею 17 Закону (крім пункту 13 частини першої статті 17 Закону).</w:t>
            </w:r>
          </w:p>
        </w:tc>
      </w:tr>
      <w:tr w:rsidR="007E319A" w:rsidRPr="00DF507D" w:rsidTr="00EC7502">
        <w:trPr>
          <w:trHeight w:val="2751"/>
        </w:trPr>
        <w:tc>
          <w:tcPr>
            <w:tcW w:w="1972" w:type="dxa"/>
          </w:tcPr>
          <w:p w:rsidR="007E319A" w:rsidRPr="00DF507D" w:rsidRDefault="00246FEC" w:rsidP="00277F4C">
            <w:pPr>
              <w:spacing w:after="0" w:line="240" w:lineRule="auto"/>
              <w:contextualSpacing/>
              <w:jc w:val="both"/>
              <w:rPr>
                <w:rStyle w:val="T22"/>
                <w:sz w:val="20"/>
              </w:rPr>
            </w:pPr>
            <w:r>
              <w:rPr>
                <w:rStyle w:val="T22"/>
                <w:sz w:val="20"/>
              </w:rPr>
              <w:lastRenderedPageBreak/>
              <w:t>підпукнт</w:t>
            </w:r>
            <w:r w:rsidR="007E319A" w:rsidRPr="00DF507D">
              <w:rPr>
                <w:rStyle w:val="T22"/>
                <w:sz w:val="20"/>
              </w:rPr>
              <w:t xml:space="preserve"> 1  пункту 2 «Інша інформація»</w:t>
            </w:r>
            <w:r w:rsidR="00DF507D" w:rsidRPr="00DF507D">
              <w:rPr>
                <w:rStyle w:val="T22"/>
                <w:sz w:val="20"/>
              </w:rPr>
              <w:t xml:space="preserve"> Розділу 5 «Оцінка тендерної пропозиції» Тендерної документації.</w:t>
            </w:r>
          </w:p>
        </w:tc>
        <w:tc>
          <w:tcPr>
            <w:tcW w:w="4014" w:type="dxa"/>
          </w:tcPr>
          <w:p w:rsidR="007E319A" w:rsidRPr="00DF507D" w:rsidRDefault="007E319A" w:rsidP="007E319A">
            <w:pPr>
              <w:spacing w:line="240" w:lineRule="auto"/>
              <w:ind w:right="-57"/>
              <w:contextualSpacing/>
              <w:jc w:val="both"/>
              <w:rPr>
                <w:color w:val="0D0D0D"/>
              </w:rPr>
            </w:pPr>
            <w:r w:rsidRPr="00DF507D">
              <w:rPr>
                <w:color w:val="0D0D0D"/>
              </w:rPr>
              <w:t>Оригінал або копію Статуту (для юридичних осіб) (в разі, якщо Статут знаходить у вільному доступі на порталі електронних сервісів Міністерства юстиції України, Учасник додатково надає листа в довільній формі з посилання на https://usr.minjust.gov.ua/ua/freesearch з зазначенням коду доступу результатів надання адміністративних послуг), або іншого установчого документу (остання зареєстрована редакція) – для юридичних осіб.</w:t>
            </w:r>
          </w:p>
          <w:p w:rsidR="007E319A" w:rsidRPr="00DF507D" w:rsidRDefault="007E319A" w:rsidP="007E319A">
            <w:pPr>
              <w:spacing w:line="240" w:lineRule="auto"/>
              <w:ind w:right="-57"/>
              <w:contextualSpacing/>
              <w:jc w:val="both"/>
              <w:rPr>
                <w:color w:val="0D0D0D"/>
              </w:rPr>
            </w:pPr>
            <w:r w:rsidRPr="00DF507D">
              <w:rPr>
                <w:color w:val="0D0D0D"/>
              </w:rPr>
              <w:t>Якщо Учасник діє на підставі модельного статуту – надається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w:t>
            </w:r>
          </w:p>
          <w:p w:rsidR="007E319A" w:rsidRPr="00DF507D" w:rsidRDefault="007E319A" w:rsidP="00A85242">
            <w:pPr>
              <w:spacing w:line="240" w:lineRule="auto"/>
              <w:ind w:right="-57"/>
              <w:contextualSpacing/>
              <w:jc w:val="both"/>
              <w:textAlignment w:val="baseline"/>
              <w:rPr>
                <w:bCs/>
              </w:rPr>
            </w:pPr>
          </w:p>
        </w:tc>
        <w:tc>
          <w:tcPr>
            <w:tcW w:w="4356" w:type="dxa"/>
          </w:tcPr>
          <w:p w:rsidR="007E319A" w:rsidRPr="00DF507D" w:rsidRDefault="007E319A" w:rsidP="007E319A">
            <w:pPr>
              <w:spacing w:line="240" w:lineRule="auto"/>
              <w:ind w:right="-57"/>
              <w:contextualSpacing/>
              <w:jc w:val="both"/>
              <w:rPr>
                <w:color w:val="0D0D0D"/>
              </w:rPr>
            </w:pPr>
            <w:r w:rsidRPr="00DF507D">
              <w:rPr>
                <w:color w:val="0D0D0D"/>
              </w:rPr>
              <w:t>Оригінал або копію Статуту (для юридичних осіб) (в разі, якщо Статут знаходить у вільному доступі на порталі електронних сервісів Міністерства юстиції України, Учасник додатково надає листа в довільній формі з посилання на https://usr.minjust.gov.ua/ua/freesearch з зазначенням коду доступу результатів надання адміністративних послуг), або іншого установчого документу (остання зареєстрована редакція) – для юридичних осіб.</w:t>
            </w:r>
          </w:p>
          <w:p w:rsidR="007E319A" w:rsidRPr="00DF507D" w:rsidRDefault="007E319A" w:rsidP="007E319A">
            <w:pPr>
              <w:spacing w:line="240" w:lineRule="auto"/>
              <w:ind w:right="-57"/>
              <w:contextualSpacing/>
              <w:jc w:val="both"/>
              <w:rPr>
                <w:color w:val="0D0D0D"/>
              </w:rPr>
            </w:pPr>
            <w:r w:rsidRPr="00DF507D">
              <w:rPr>
                <w:color w:val="0D0D0D"/>
              </w:rPr>
              <w:t>Якщо Учасник діє на підставі модельного статуту – надається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w:t>
            </w:r>
          </w:p>
          <w:p w:rsidR="007E319A" w:rsidRPr="00DF507D" w:rsidRDefault="007E319A" w:rsidP="00A85242">
            <w:pPr>
              <w:spacing w:after="0" w:line="240" w:lineRule="auto"/>
              <w:contextualSpacing/>
              <w:jc w:val="both"/>
              <w:rPr>
                <w:bCs/>
              </w:rPr>
            </w:pPr>
            <w:r w:rsidRPr="00DF507D">
              <w:rPr>
                <w:bCs/>
              </w:rPr>
              <w:t>У разі якщо тендерна пропозиція/пропозиція подається об’єднанням учасників, до неї обов’язково включається документ про створення такого об’єднання.</w:t>
            </w:r>
          </w:p>
        </w:tc>
      </w:tr>
      <w:tr w:rsidR="00713E8F" w:rsidRPr="00DF507D" w:rsidTr="00C54709">
        <w:trPr>
          <w:trHeight w:val="4979"/>
        </w:trPr>
        <w:tc>
          <w:tcPr>
            <w:tcW w:w="1972" w:type="dxa"/>
          </w:tcPr>
          <w:p w:rsidR="00713E8F" w:rsidRPr="00DF507D" w:rsidRDefault="00DE5785" w:rsidP="00277F4C">
            <w:pPr>
              <w:spacing w:after="0" w:line="240" w:lineRule="auto"/>
              <w:contextualSpacing/>
              <w:jc w:val="both"/>
              <w:rPr>
                <w:rStyle w:val="T22"/>
                <w:sz w:val="20"/>
              </w:rPr>
            </w:pPr>
            <w:r w:rsidRPr="00DF507D">
              <w:rPr>
                <w:rStyle w:val="T22"/>
                <w:sz w:val="20"/>
              </w:rPr>
              <w:t>абц. 5 підпункту 1.1. пункту 1 Додатку №1 до Тендерної документації</w:t>
            </w:r>
          </w:p>
        </w:tc>
        <w:tc>
          <w:tcPr>
            <w:tcW w:w="4014" w:type="dxa"/>
          </w:tcPr>
          <w:p w:rsidR="00DE5785" w:rsidRPr="00DF507D" w:rsidRDefault="00DE5785" w:rsidP="00DE5785">
            <w:pPr>
              <w:pStyle w:val="af5"/>
              <w:jc w:val="both"/>
              <w:rPr>
                <w:rFonts w:asciiTheme="majorHAnsi" w:hAnsiTheme="majorHAnsi"/>
                <w:i/>
                <w:sz w:val="20"/>
                <w:szCs w:val="20"/>
              </w:rPr>
            </w:pPr>
            <w:r w:rsidRPr="00DF507D">
              <w:rPr>
                <w:rFonts w:asciiTheme="majorHAnsi" w:hAnsiTheme="majorHAnsi"/>
                <w:i/>
                <w:sz w:val="20"/>
                <w:szCs w:val="20"/>
              </w:rPr>
              <w:t xml:space="preserve">*строк дії </w:t>
            </w:r>
            <w:proofErr w:type="spellStart"/>
            <w:r w:rsidRPr="00DF507D">
              <w:rPr>
                <w:rFonts w:asciiTheme="majorHAnsi" w:hAnsiTheme="majorHAnsi"/>
                <w:i/>
                <w:sz w:val="20"/>
                <w:szCs w:val="20"/>
              </w:rPr>
              <w:t>свідоцтв</w:t>
            </w:r>
            <w:proofErr w:type="spellEnd"/>
            <w:r w:rsidRPr="00DF507D">
              <w:rPr>
                <w:rFonts w:asciiTheme="majorHAnsi" w:hAnsiTheme="majorHAnsi"/>
                <w:i/>
                <w:sz w:val="20"/>
                <w:szCs w:val="20"/>
              </w:rPr>
              <w:t xml:space="preserve"> про повірку законодавчо </w:t>
            </w:r>
            <w:proofErr w:type="spellStart"/>
            <w:r w:rsidRPr="00DF507D">
              <w:rPr>
                <w:rFonts w:asciiTheme="majorHAnsi" w:hAnsiTheme="majorHAnsi"/>
                <w:i/>
                <w:sz w:val="20"/>
                <w:szCs w:val="20"/>
              </w:rPr>
              <w:t>регульванних</w:t>
            </w:r>
            <w:proofErr w:type="spellEnd"/>
            <w:r w:rsidRPr="00DF507D">
              <w:rPr>
                <w:rFonts w:asciiTheme="majorHAnsi" w:hAnsiTheme="majorHAnsi"/>
                <w:i/>
                <w:sz w:val="20"/>
                <w:szCs w:val="20"/>
              </w:rPr>
              <w:t xml:space="preserve"> засобів вимірювальної техніки має бути не менше, ніж строк надання послуг за предметом закупівлі</w:t>
            </w:r>
          </w:p>
          <w:p w:rsidR="00713E8F" w:rsidRPr="00DF507D" w:rsidRDefault="00713E8F" w:rsidP="00A85242">
            <w:pPr>
              <w:spacing w:line="240" w:lineRule="auto"/>
              <w:ind w:right="-57"/>
              <w:contextualSpacing/>
              <w:jc w:val="both"/>
              <w:textAlignment w:val="baseline"/>
              <w:rPr>
                <w:bCs/>
              </w:rPr>
            </w:pPr>
          </w:p>
        </w:tc>
        <w:tc>
          <w:tcPr>
            <w:tcW w:w="4356" w:type="dxa"/>
          </w:tcPr>
          <w:p w:rsidR="00713E8F" w:rsidRPr="00DF507D" w:rsidRDefault="002A0593" w:rsidP="00C54709">
            <w:pPr>
              <w:spacing w:after="0" w:line="240" w:lineRule="auto"/>
              <w:contextualSpacing/>
              <w:jc w:val="both"/>
              <w:rPr>
                <w:b/>
                <w:bCs/>
              </w:rPr>
            </w:pPr>
            <w:r w:rsidRPr="00DF507D">
              <w:rPr>
                <w:rFonts w:asciiTheme="majorHAnsi" w:hAnsiTheme="majorHAnsi"/>
                <w:i/>
              </w:rPr>
              <w:t>*</w:t>
            </w:r>
            <w:r w:rsidRPr="00DF507D">
              <w:rPr>
                <w:rFonts w:asciiTheme="majorHAnsi" w:hAnsiTheme="majorHAnsi"/>
                <w:i/>
                <w:noProof w:val="0"/>
                <w:lang w:eastAsia="ru-RU"/>
              </w:rPr>
              <w:t xml:space="preserve">позитивні результати періодичної, позачергової повірки та повірки після ремонту законодавчо регульованих засобів вимірювальної техніки, засвідчені відбитком </w:t>
            </w:r>
            <w:proofErr w:type="spellStart"/>
            <w:r w:rsidRPr="00DF507D">
              <w:rPr>
                <w:rFonts w:asciiTheme="majorHAnsi" w:hAnsiTheme="majorHAnsi"/>
                <w:i/>
                <w:noProof w:val="0"/>
                <w:lang w:eastAsia="ru-RU"/>
              </w:rPr>
              <w:t>повірочного</w:t>
            </w:r>
            <w:proofErr w:type="spellEnd"/>
            <w:r w:rsidRPr="00DF507D">
              <w:rPr>
                <w:rFonts w:asciiTheme="majorHAnsi" w:hAnsiTheme="majorHAnsi"/>
                <w:i/>
                <w:noProof w:val="0"/>
                <w:lang w:eastAsia="ru-RU"/>
              </w:rPr>
              <w:t xml:space="preserve"> тавра на таких засобах чи записом з відбитком </w:t>
            </w:r>
            <w:proofErr w:type="spellStart"/>
            <w:r w:rsidRPr="00DF507D">
              <w:rPr>
                <w:rFonts w:asciiTheme="majorHAnsi" w:hAnsiTheme="majorHAnsi"/>
                <w:i/>
                <w:noProof w:val="0"/>
                <w:lang w:eastAsia="ru-RU"/>
              </w:rPr>
              <w:t>повірочного</w:t>
            </w:r>
            <w:proofErr w:type="spellEnd"/>
            <w:r w:rsidRPr="00DF507D">
              <w:rPr>
                <w:rFonts w:asciiTheme="majorHAnsi" w:hAnsiTheme="majorHAnsi"/>
                <w:i/>
                <w:noProof w:val="0"/>
                <w:lang w:eastAsia="ru-RU"/>
              </w:rPr>
              <w:t xml:space="preserve"> тавра у відповідному розділі експлуатаційних документів та/або оформлені свідоцтвом про повірку законодавчо регульованого засобу вимірювальної техніки, строк дії яких закінчився у період воєнного і надзвичайного стану та протягом місяця після його припинення чи скасування, чинні на період воєнного і надзвичайного стану та протягом трьох місяців після його припинення чи скасування на всій території Україн</w:t>
            </w:r>
            <w:r w:rsidR="00C54709" w:rsidRPr="00DF507D">
              <w:rPr>
                <w:rFonts w:asciiTheme="majorHAnsi" w:hAnsiTheme="majorHAnsi"/>
                <w:i/>
                <w:noProof w:val="0"/>
                <w:lang w:eastAsia="ru-RU"/>
              </w:rPr>
              <w:t>и або в окремих її місцевостях (постанова КМУ від 05.04.2022 №412 «Деякі питання повірки законодавчо регульованих засобів вимірювальної техніки в умовах воєнного стану»).</w:t>
            </w:r>
          </w:p>
        </w:tc>
      </w:tr>
    </w:tbl>
    <w:p w:rsidR="008E7521" w:rsidRPr="00DF507D" w:rsidRDefault="008E7521" w:rsidP="000B60EE">
      <w:pPr>
        <w:spacing w:after="0" w:line="240" w:lineRule="auto"/>
        <w:contextualSpacing/>
        <w:jc w:val="both"/>
        <w:rPr>
          <w:rStyle w:val="T22"/>
          <w:rFonts w:ascii="Times New Roman" w:hAnsi="Times New Roman" w:cs="Times New Roman"/>
          <w:sz w:val="20"/>
          <w:szCs w:val="20"/>
        </w:rPr>
      </w:pPr>
    </w:p>
    <w:p w:rsidR="00716F1E" w:rsidRPr="00DF507D" w:rsidRDefault="00716F1E" w:rsidP="000B60EE">
      <w:pPr>
        <w:spacing w:after="0" w:line="240" w:lineRule="auto"/>
        <w:contextualSpacing/>
        <w:jc w:val="both"/>
        <w:rPr>
          <w:rStyle w:val="T22"/>
          <w:rFonts w:ascii="Times New Roman" w:hAnsi="Times New Roman" w:cs="Times New Roman"/>
          <w:sz w:val="20"/>
          <w:szCs w:val="20"/>
        </w:rPr>
      </w:pPr>
    </w:p>
    <w:p w:rsidR="008A4630" w:rsidRPr="00DF507D" w:rsidRDefault="008A4630" w:rsidP="000B60EE">
      <w:pPr>
        <w:spacing w:after="0" w:line="240" w:lineRule="auto"/>
        <w:contextualSpacing/>
        <w:jc w:val="both"/>
        <w:rPr>
          <w:rStyle w:val="T22"/>
          <w:rFonts w:ascii="Times New Roman" w:hAnsi="Times New Roman" w:cs="Times New Roman"/>
          <w:sz w:val="20"/>
          <w:szCs w:val="20"/>
        </w:rPr>
      </w:pPr>
    </w:p>
    <w:p w:rsidR="00716F1E" w:rsidRPr="00DF507D" w:rsidRDefault="00716F1E" w:rsidP="000B60EE">
      <w:pPr>
        <w:spacing w:after="0" w:line="240" w:lineRule="auto"/>
        <w:contextualSpacing/>
        <w:jc w:val="both"/>
        <w:rPr>
          <w:rStyle w:val="T22"/>
          <w:rFonts w:ascii="Times New Roman" w:hAnsi="Times New Roman" w:cs="Times New Roman"/>
          <w:b/>
          <w:sz w:val="20"/>
          <w:szCs w:val="20"/>
        </w:rPr>
      </w:pPr>
      <w:r w:rsidRPr="00DF507D">
        <w:rPr>
          <w:rStyle w:val="T22"/>
          <w:rFonts w:ascii="Times New Roman" w:hAnsi="Times New Roman" w:cs="Times New Roman"/>
          <w:b/>
          <w:sz w:val="20"/>
          <w:szCs w:val="20"/>
        </w:rPr>
        <w:t>Уповановажена особа _____________________/</w:t>
      </w:r>
      <w:r w:rsidR="007B32D3" w:rsidRPr="00DF507D">
        <w:rPr>
          <w:rStyle w:val="T22"/>
          <w:rFonts w:ascii="Times New Roman" w:hAnsi="Times New Roman" w:cs="Times New Roman"/>
          <w:b/>
          <w:sz w:val="20"/>
          <w:szCs w:val="20"/>
        </w:rPr>
        <w:t xml:space="preserve">Валентина </w:t>
      </w:r>
      <w:r w:rsidR="00C931B7" w:rsidRPr="00DF507D">
        <w:rPr>
          <w:rStyle w:val="T22"/>
          <w:rFonts w:ascii="Times New Roman" w:hAnsi="Times New Roman" w:cs="Times New Roman"/>
          <w:b/>
          <w:sz w:val="20"/>
          <w:szCs w:val="20"/>
        </w:rPr>
        <w:t>ЗАЛЕВСЬКА</w:t>
      </w:r>
      <w:r w:rsidR="007B32D3" w:rsidRPr="00DF507D">
        <w:rPr>
          <w:rStyle w:val="T22"/>
          <w:rFonts w:ascii="Times New Roman" w:hAnsi="Times New Roman" w:cs="Times New Roman"/>
          <w:b/>
          <w:sz w:val="20"/>
          <w:szCs w:val="20"/>
        </w:rPr>
        <w:t>/</w:t>
      </w:r>
    </w:p>
    <w:sectPr w:rsidR="00716F1E" w:rsidRPr="00DF507D" w:rsidSect="00DF507D">
      <w:pgSz w:w="11906" w:h="16838"/>
      <w:pgMar w:top="284" w:right="850" w:bottom="851"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ntiqua">
    <w:altName w:val="Century Gothic"/>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0256"/>
    <w:multiLevelType w:val="hybridMultilevel"/>
    <w:tmpl w:val="EBA22D7E"/>
    <w:lvl w:ilvl="0" w:tplc="965CEFBE">
      <w:start w:val="1"/>
      <w:numFmt w:val="decimal"/>
      <w:lvlText w:val="%1."/>
      <w:lvlJc w:val="left"/>
      <w:pPr>
        <w:ind w:left="952" w:hanging="615"/>
      </w:pPr>
      <w:rPr>
        <w:rFonts w:hint="default"/>
      </w:rPr>
    </w:lvl>
    <w:lvl w:ilvl="1" w:tplc="04220019" w:tentative="1">
      <w:start w:val="1"/>
      <w:numFmt w:val="lowerLetter"/>
      <w:lvlText w:val="%2."/>
      <w:lvlJc w:val="left"/>
      <w:pPr>
        <w:ind w:left="1417" w:hanging="360"/>
      </w:pPr>
    </w:lvl>
    <w:lvl w:ilvl="2" w:tplc="0422001B" w:tentative="1">
      <w:start w:val="1"/>
      <w:numFmt w:val="lowerRoman"/>
      <w:lvlText w:val="%3."/>
      <w:lvlJc w:val="right"/>
      <w:pPr>
        <w:ind w:left="2137" w:hanging="180"/>
      </w:pPr>
    </w:lvl>
    <w:lvl w:ilvl="3" w:tplc="0422000F" w:tentative="1">
      <w:start w:val="1"/>
      <w:numFmt w:val="decimal"/>
      <w:lvlText w:val="%4."/>
      <w:lvlJc w:val="left"/>
      <w:pPr>
        <w:ind w:left="2857" w:hanging="360"/>
      </w:pPr>
    </w:lvl>
    <w:lvl w:ilvl="4" w:tplc="04220019" w:tentative="1">
      <w:start w:val="1"/>
      <w:numFmt w:val="lowerLetter"/>
      <w:lvlText w:val="%5."/>
      <w:lvlJc w:val="left"/>
      <w:pPr>
        <w:ind w:left="3577" w:hanging="360"/>
      </w:pPr>
    </w:lvl>
    <w:lvl w:ilvl="5" w:tplc="0422001B" w:tentative="1">
      <w:start w:val="1"/>
      <w:numFmt w:val="lowerRoman"/>
      <w:lvlText w:val="%6."/>
      <w:lvlJc w:val="right"/>
      <w:pPr>
        <w:ind w:left="4297" w:hanging="180"/>
      </w:pPr>
    </w:lvl>
    <w:lvl w:ilvl="6" w:tplc="0422000F" w:tentative="1">
      <w:start w:val="1"/>
      <w:numFmt w:val="decimal"/>
      <w:lvlText w:val="%7."/>
      <w:lvlJc w:val="left"/>
      <w:pPr>
        <w:ind w:left="5017" w:hanging="360"/>
      </w:pPr>
    </w:lvl>
    <w:lvl w:ilvl="7" w:tplc="04220019" w:tentative="1">
      <w:start w:val="1"/>
      <w:numFmt w:val="lowerLetter"/>
      <w:lvlText w:val="%8."/>
      <w:lvlJc w:val="left"/>
      <w:pPr>
        <w:ind w:left="5737" w:hanging="360"/>
      </w:pPr>
    </w:lvl>
    <w:lvl w:ilvl="8" w:tplc="0422001B" w:tentative="1">
      <w:start w:val="1"/>
      <w:numFmt w:val="lowerRoman"/>
      <w:lvlText w:val="%9."/>
      <w:lvlJc w:val="right"/>
      <w:pPr>
        <w:ind w:left="6457" w:hanging="180"/>
      </w:pPr>
    </w:lvl>
  </w:abstractNum>
  <w:abstractNum w:abstractNumId="1" w15:restartNumberingAfterBreak="0">
    <w:nsid w:val="01B66501"/>
    <w:multiLevelType w:val="hybridMultilevel"/>
    <w:tmpl w:val="1AD827EA"/>
    <w:lvl w:ilvl="0" w:tplc="764CAD70">
      <w:numFmt w:val="bullet"/>
      <w:lvlText w:val="-"/>
      <w:lvlJc w:val="left"/>
      <w:pPr>
        <w:ind w:left="420" w:hanging="360"/>
      </w:pPr>
      <w:rPr>
        <w:rFonts w:ascii="Times New Roman" w:eastAsia="Calibri"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 w15:restartNumberingAfterBreak="0">
    <w:nsid w:val="044625F6"/>
    <w:multiLevelType w:val="hybridMultilevel"/>
    <w:tmpl w:val="3BFA4278"/>
    <w:lvl w:ilvl="0" w:tplc="67C8F498">
      <w:start w:val="1"/>
      <w:numFmt w:val="decimal"/>
      <w:lvlText w:val="%1."/>
      <w:lvlJc w:val="left"/>
      <w:pPr>
        <w:ind w:left="720" w:hanging="360"/>
      </w:pPr>
      <w:rPr>
        <w:color w:val="auto"/>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15:restartNumberingAfterBreak="0">
    <w:nsid w:val="07882989"/>
    <w:multiLevelType w:val="hybridMultilevel"/>
    <w:tmpl w:val="5A9456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776770"/>
    <w:multiLevelType w:val="hybridMultilevel"/>
    <w:tmpl w:val="62DE5C52"/>
    <w:lvl w:ilvl="0" w:tplc="0542FF80">
      <w:start w:val="1"/>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0E895AB0"/>
    <w:multiLevelType w:val="hybridMultilevel"/>
    <w:tmpl w:val="51B64DF6"/>
    <w:lvl w:ilvl="0" w:tplc="3F9A7F70">
      <w:start w:val="1"/>
      <w:numFmt w:val="decimal"/>
      <w:lvlText w:val="%1)"/>
      <w:lvlJc w:val="left"/>
      <w:pPr>
        <w:ind w:left="889" w:hanging="600"/>
      </w:pPr>
      <w:rPr>
        <w:rFonts w:hint="default"/>
      </w:rPr>
    </w:lvl>
    <w:lvl w:ilvl="1" w:tplc="04190019" w:tentative="1">
      <w:start w:val="1"/>
      <w:numFmt w:val="lowerLetter"/>
      <w:lvlText w:val="%2."/>
      <w:lvlJc w:val="left"/>
      <w:pPr>
        <w:ind w:left="1369" w:hanging="360"/>
      </w:pPr>
    </w:lvl>
    <w:lvl w:ilvl="2" w:tplc="0419001B" w:tentative="1">
      <w:start w:val="1"/>
      <w:numFmt w:val="lowerRoman"/>
      <w:lvlText w:val="%3."/>
      <w:lvlJc w:val="right"/>
      <w:pPr>
        <w:ind w:left="2089" w:hanging="180"/>
      </w:pPr>
    </w:lvl>
    <w:lvl w:ilvl="3" w:tplc="0419000F" w:tentative="1">
      <w:start w:val="1"/>
      <w:numFmt w:val="decimal"/>
      <w:lvlText w:val="%4."/>
      <w:lvlJc w:val="left"/>
      <w:pPr>
        <w:ind w:left="2809" w:hanging="360"/>
      </w:pPr>
    </w:lvl>
    <w:lvl w:ilvl="4" w:tplc="04190019" w:tentative="1">
      <w:start w:val="1"/>
      <w:numFmt w:val="lowerLetter"/>
      <w:lvlText w:val="%5."/>
      <w:lvlJc w:val="left"/>
      <w:pPr>
        <w:ind w:left="3529" w:hanging="360"/>
      </w:pPr>
    </w:lvl>
    <w:lvl w:ilvl="5" w:tplc="0419001B" w:tentative="1">
      <w:start w:val="1"/>
      <w:numFmt w:val="lowerRoman"/>
      <w:lvlText w:val="%6."/>
      <w:lvlJc w:val="right"/>
      <w:pPr>
        <w:ind w:left="4249" w:hanging="180"/>
      </w:pPr>
    </w:lvl>
    <w:lvl w:ilvl="6" w:tplc="0419000F" w:tentative="1">
      <w:start w:val="1"/>
      <w:numFmt w:val="decimal"/>
      <w:lvlText w:val="%7."/>
      <w:lvlJc w:val="left"/>
      <w:pPr>
        <w:ind w:left="4969" w:hanging="360"/>
      </w:pPr>
    </w:lvl>
    <w:lvl w:ilvl="7" w:tplc="04190019" w:tentative="1">
      <w:start w:val="1"/>
      <w:numFmt w:val="lowerLetter"/>
      <w:lvlText w:val="%8."/>
      <w:lvlJc w:val="left"/>
      <w:pPr>
        <w:ind w:left="5689" w:hanging="360"/>
      </w:pPr>
    </w:lvl>
    <w:lvl w:ilvl="8" w:tplc="0419001B" w:tentative="1">
      <w:start w:val="1"/>
      <w:numFmt w:val="lowerRoman"/>
      <w:lvlText w:val="%9."/>
      <w:lvlJc w:val="right"/>
      <w:pPr>
        <w:ind w:left="6409" w:hanging="180"/>
      </w:pPr>
    </w:lvl>
  </w:abstractNum>
  <w:abstractNum w:abstractNumId="6" w15:restartNumberingAfterBreak="0">
    <w:nsid w:val="161555D6"/>
    <w:multiLevelType w:val="hybridMultilevel"/>
    <w:tmpl w:val="9DC63EE8"/>
    <w:lvl w:ilvl="0" w:tplc="C0E0FAA4">
      <w:start w:val="1"/>
      <w:numFmt w:val="decimal"/>
      <w:lvlText w:val="%1."/>
      <w:lvlJc w:val="left"/>
      <w:pPr>
        <w:ind w:left="360" w:hanging="360"/>
      </w:pPr>
      <w:rPr>
        <w:b w:val="0"/>
        <w:strike w:val="0"/>
        <w:dstrike w:val="0"/>
        <w:u w:val="none"/>
        <w:effect w:val="none"/>
        <w:lang w:val="ru-RU"/>
      </w:r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7" w15:restartNumberingAfterBreak="0">
    <w:nsid w:val="16C35EFC"/>
    <w:multiLevelType w:val="hybridMultilevel"/>
    <w:tmpl w:val="840C5826"/>
    <w:numStyleLink w:val="2"/>
  </w:abstractNum>
  <w:abstractNum w:abstractNumId="8" w15:restartNumberingAfterBreak="0">
    <w:nsid w:val="17670DF7"/>
    <w:multiLevelType w:val="hybridMultilevel"/>
    <w:tmpl w:val="293C674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18A35EDB"/>
    <w:multiLevelType w:val="hybridMultilevel"/>
    <w:tmpl w:val="FEB64714"/>
    <w:lvl w:ilvl="0" w:tplc="22E875B6">
      <w:start w:val="1"/>
      <w:numFmt w:val="decimal"/>
      <w:lvlText w:val="%1."/>
      <w:lvlJc w:val="left"/>
      <w:pPr>
        <w:ind w:left="720" w:hanging="360"/>
      </w:pPr>
      <w:rPr>
        <w:rFonts w:hint="default"/>
        <w:b w:val="0"/>
        <w:bCs w:val="0"/>
        <w:i w:val="0"/>
        <w:i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3053162"/>
    <w:multiLevelType w:val="hybridMultilevel"/>
    <w:tmpl w:val="9990C0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24627D05"/>
    <w:multiLevelType w:val="multilevel"/>
    <w:tmpl w:val="E56852A6"/>
    <w:lvl w:ilvl="0">
      <w:start w:val="16"/>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29AA2C9E"/>
    <w:multiLevelType w:val="hybridMultilevel"/>
    <w:tmpl w:val="1F5687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2D6E1973"/>
    <w:multiLevelType w:val="hybridMultilevel"/>
    <w:tmpl w:val="9DC63EE8"/>
    <w:lvl w:ilvl="0" w:tplc="C0E0FAA4">
      <w:start w:val="1"/>
      <w:numFmt w:val="decimal"/>
      <w:lvlText w:val="%1."/>
      <w:lvlJc w:val="left"/>
      <w:pPr>
        <w:ind w:left="360" w:hanging="360"/>
      </w:pPr>
      <w:rPr>
        <w:b w:val="0"/>
        <w:strike w:val="0"/>
        <w:dstrike w:val="0"/>
        <w:u w:val="none"/>
        <w:effect w:val="none"/>
        <w:lang w:val="ru-RU"/>
      </w:r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14" w15:restartNumberingAfterBreak="0">
    <w:nsid w:val="2FA63F59"/>
    <w:multiLevelType w:val="hybridMultilevel"/>
    <w:tmpl w:val="FCD063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4B66B96"/>
    <w:multiLevelType w:val="hybridMultilevel"/>
    <w:tmpl w:val="382EA62E"/>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36202284"/>
    <w:multiLevelType w:val="hybridMultilevel"/>
    <w:tmpl w:val="9DC63EE8"/>
    <w:lvl w:ilvl="0" w:tplc="C0E0FAA4">
      <w:start w:val="1"/>
      <w:numFmt w:val="decimal"/>
      <w:lvlText w:val="%1."/>
      <w:lvlJc w:val="left"/>
      <w:pPr>
        <w:ind w:left="360" w:hanging="360"/>
      </w:pPr>
      <w:rPr>
        <w:b w:val="0"/>
        <w:strike w:val="0"/>
        <w:dstrike w:val="0"/>
        <w:u w:val="none"/>
        <w:effect w:val="none"/>
        <w:lang w:val="ru-RU"/>
      </w:r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17" w15:restartNumberingAfterBreak="0">
    <w:nsid w:val="365E6777"/>
    <w:multiLevelType w:val="hybridMultilevel"/>
    <w:tmpl w:val="7D5E016E"/>
    <w:lvl w:ilvl="0" w:tplc="57282102">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7F862E4"/>
    <w:multiLevelType w:val="hybridMultilevel"/>
    <w:tmpl w:val="FEB64714"/>
    <w:lvl w:ilvl="0" w:tplc="22E875B6">
      <w:start w:val="1"/>
      <w:numFmt w:val="decimal"/>
      <w:lvlText w:val="%1."/>
      <w:lvlJc w:val="left"/>
      <w:pPr>
        <w:ind w:left="720" w:hanging="360"/>
      </w:pPr>
      <w:rPr>
        <w:rFonts w:hint="default"/>
        <w:b w:val="0"/>
        <w:bCs w:val="0"/>
        <w:i w:val="0"/>
        <w:i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8723EE6"/>
    <w:multiLevelType w:val="hybridMultilevel"/>
    <w:tmpl w:val="6450C7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94E2E11"/>
    <w:multiLevelType w:val="hybridMultilevel"/>
    <w:tmpl w:val="82EC0990"/>
    <w:lvl w:ilvl="0" w:tplc="22240EAE">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416B5AE2"/>
    <w:multiLevelType w:val="hybridMultilevel"/>
    <w:tmpl w:val="9A90F4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2B670F5"/>
    <w:multiLevelType w:val="hybridMultilevel"/>
    <w:tmpl w:val="BBFAFC16"/>
    <w:lvl w:ilvl="0" w:tplc="7140273A">
      <w:start w:val="1"/>
      <w:numFmt w:val="decimal"/>
      <w:lvlText w:val="%1."/>
      <w:lvlJc w:val="left"/>
      <w:pPr>
        <w:ind w:left="720" w:hanging="360"/>
      </w:pPr>
      <w:rPr>
        <w:b w:val="0"/>
        <w:strike w:val="0"/>
        <w:dstrike w:val="0"/>
        <w:u w:val="none"/>
        <w:effect w:val="none"/>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3" w15:restartNumberingAfterBreak="0">
    <w:nsid w:val="4D370E8D"/>
    <w:multiLevelType w:val="hybridMultilevel"/>
    <w:tmpl w:val="FEB64714"/>
    <w:lvl w:ilvl="0" w:tplc="22E875B6">
      <w:start w:val="1"/>
      <w:numFmt w:val="decimal"/>
      <w:lvlText w:val="%1."/>
      <w:lvlJc w:val="left"/>
      <w:pPr>
        <w:ind w:left="720" w:hanging="360"/>
      </w:pPr>
      <w:rPr>
        <w:rFonts w:hint="default"/>
        <w:b w:val="0"/>
        <w:bCs w:val="0"/>
        <w:i w:val="0"/>
        <w:i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E3A4CE8"/>
    <w:multiLevelType w:val="hybridMultilevel"/>
    <w:tmpl w:val="69B81D94"/>
    <w:lvl w:ilvl="0" w:tplc="4D7043C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1A55E4E"/>
    <w:multiLevelType w:val="multilevel"/>
    <w:tmpl w:val="48BA98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2C47302"/>
    <w:multiLevelType w:val="hybridMultilevel"/>
    <w:tmpl w:val="DED04C1A"/>
    <w:lvl w:ilvl="0" w:tplc="2B06EC20">
      <w:numFmt w:val="bullet"/>
      <w:lvlText w:val="-"/>
      <w:lvlJc w:val="left"/>
      <w:pPr>
        <w:ind w:left="720" w:hanging="360"/>
      </w:pPr>
      <w:rPr>
        <w:rFonts w:ascii="Times New Roman" w:eastAsia="Times New Roman" w:hAnsi="Times New Roman" w:cs="Times New Roman" w:hint="default"/>
        <w:b/>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53035057"/>
    <w:multiLevelType w:val="hybridMultilevel"/>
    <w:tmpl w:val="C186C970"/>
    <w:lvl w:ilvl="0" w:tplc="2B06EC20">
      <w:numFmt w:val="bullet"/>
      <w:lvlText w:val="-"/>
      <w:lvlJc w:val="left"/>
      <w:pPr>
        <w:ind w:left="720" w:hanging="360"/>
      </w:pPr>
      <w:rPr>
        <w:rFonts w:ascii="Times New Roman" w:eastAsia="Times New Roman" w:hAnsi="Times New Roman" w:cs="Times New Roman"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5D322195"/>
    <w:multiLevelType w:val="hybridMultilevel"/>
    <w:tmpl w:val="6398513C"/>
    <w:lvl w:ilvl="0" w:tplc="2B06EC20">
      <w:numFmt w:val="bullet"/>
      <w:lvlText w:val="-"/>
      <w:lvlJc w:val="left"/>
      <w:pPr>
        <w:tabs>
          <w:tab w:val="num" w:pos="720"/>
        </w:tabs>
        <w:ind w:left="720" w:hanging="360"/>
      </w:pPr>
      <w:rPr>
        <w:rFonts w:ascii="Times New Roman" w:eastAsia="Times New Roman" w:hAnsi="Times New Roman" w:cs="Times New Roman" w:hint="default"/>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15:restartNumberingAfterBreak="0">
    <w:nsid w:val="5F03424E"/>
    <w:multiLevelType w:val="hybridMultilevel"/>
    <w:tmpl w:val="BE4CF24E"/>
    <w:lvl w:ilvl="0" w:tplc="9928116A">
      <w:numFmt w:val="bullet"/>
      <w:lvlText w:val="-"/>
      <w:lvlJc w:val="left"/>
      <w:pPr>
        <w:ind w:left="720" w:hanging="360"/>
      </w:pPr>
      <w:rPr>
        <w:rFonts w:ascii="Times New Roman" w:eastAsia="Arial Unicode MS"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0" w15:restartNumberingAfterBreak="0">
    <w:nsid w:val="68B7761F"/>
    <w:multiLevelType w:val="hybridMultilevel"/>
    <w:tmpl w:val="840C5826"/>
    <w:styleLink w:val="2"/>
    <w:lvl w:ilvl="0" w:tplc="226007DA">
      <w:start w:val="1"/>
      <w:numFmt w:val="bullet"/>
      <w:suff w:val="nothing"/>
      <w:lvlText w:val="·"/>
      <w:lvlJc w:val="left"/>
      <w:pPr>
        <w:ind w:left="120" w:firstLine="731"/>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1" w:tplc="B9044034">
      <w:start w:val="1"/>
      <w:numFmt w:val="bullet"/>
      <w:lvlText w:val="o"/>
      <w:lvlJc w:val="left"/>
      <w:pPr>
        <w:tabs>
          <w:tab w:val="num" w:pos="1571"/>
        </w:tabs>
        <w:ind w:left="720" w:firstLine="2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2" w:tplc="5D88869A">
      <w:start w:val="1"/>
      <w:numFmt w:val="bullet"/>
      <w:lvlText w:val="▪"/>
      <w:lvlJc w:val="left"/>
      <w:pPr>
        <w:tabs>
          <w:tab w:val="num" w:pos="2291"/>
        </w:tabs>
        <w:ind w:left="1440" w:firstLine="31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3" w:tplc="36F48AAE">
      <w:start w:val="1"/>
      <w:numFmt w:val="bullet"/>
      <w:lvlText w:val="·"/>
      <w:lvlJc w:val="left"/>
      <w:pPr>
        <w:tabs>
          <w:tab w:val="num" w:pos="3011"/>
        </w:tabs>
        <w:ind w:left="2160" w:firstLine="322"/>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B1E4280C">
      <w:start w:val="1"/>
      <w:numFmt w:val="bullet"/>
      <w:lvlText w:val="o"/>
      <w:lvlJc w:val="left"/>
      <w:pPr>
        <w:tabs>
          <w:tab w:val="num" w:pos="3731"/>
        </w:tabs>
        <w:ind w:left="2880" w:firstLine="3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5" w:tplc="CB98FEA8">
      <w:start w:val="1"/>
      <w:numFmt w:val="bullet"/>
      <w:lvlText w:val="▪"/>
      <w:lvlJc w:val="left"/>
      <w:pPr>
        <w:tabs>
          <w:tab w:val="num" w:pos="4451"/>
        </w:tabs>
        <w:ind w:left="3600" w:firstLine="34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6" w:tplc="38CAF662">
      <w:start w:val="1"/>
      <w:numFmt w:val="bullet"/>
      <w:lvlText w:val="·"/>
      <w:lvlJc w:val="left"/>
      <w:pPr>
        <w:tabs>
          <w:tab w:val="num" w:pos="5171"/>
        </w:tabs>
        <w:ind w:left="4320" w:firstLine="358"/>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AB60189C">
      <w:start w:val="1"/>
      <w:numFmt w:val="bullet"/>
      <w:lvlText w:val="o"/>
      <w:lvlJc w:val="left"/>
      <w:pPr>
        <w:tabs>
          <w:tab w:val="num" w:pos="5891"/>
        </w:tabs>
        <w:ind w:left="5040" w:firstLine="3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8" w:tplc="56F6A548">
      <w:start w:val="1"/>
      <w:numFmt w:val="bullet"/>
      <w:lvlText w:val="▪"/>
      <w:lvlJc w:val="left"/>
      <w:pPr>
        <w:tabs>
          <w:tab w:val="num" w:pos="6611"/>
        </w:tabs>
        <w:ind w:left="5760" w:firstLine="38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31" w15:restartNumberingAfterBreak="0">
    <w:nsid w:val="68F9712A"/>
    <w:multiLevelType w:val="hybridMultilevel"/>
    <w:tmpl w:val="68BEC9A0"/>
    <w:lvl w:ilvl="0" w:tplc="2B06EC20">
      <w:numFmt w:val="bullet"/>
      <w:lvlText w:val="-"/>
      <w:lvlJc w:val="left"/>
      <w:pPr>
        <w:ind w:left="1440" w:hanging="360"/>
      </w:pPr>
      <w:rPr>
        <w:rFonts w:ascii="Times New Roman" w:eastAsia="Times New Roman" w:hAnsi="Times New Roman" w:cs="Times New Roman" w:hint="default"/>
        <w:b/>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2" w15:restartNumberingAfterBreak="0">
    <w:nsid w:val="6C472F1F"/>
    <w:multiLevelType w:val="hybridMultilevel"/>
    <w:tmpl w:val="EF1CAD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50E5B6D"/>
    <w:multiLevelType w:val="hybridMultilevel"/>
    <w:tmpl w:val="58C84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6265F6C"/>
    <w:multiLevelType w:val="multilevel"/>
    <w:tmpl w:val="1B666A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7DF007C"/>
    <w:multiLevelType w:val="hybridMultilevel"/>
    <w:tmpl w:val="8E8C21E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15:restartNumberingAfterBreak="0">
    <w:nsid w:val="7E683192"/>
    <w:multiLevelType w:val="hybridMultilevel"/>
    <w:tmpl w:val="EE12B5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5"/>
  </w:num>
  <w:num w:numId="2">
    <w:abstractNumId w:val="10"/>
  </w:num>
  <w:num w:numId="3">
    <w:abstractNumId w:val="7"/>
  </w:num>
  <w:num w:numId="4">
    <w:abstractNumId w:val="7"/>
    <w:lvlOverride w:ilvl="0">
      <w:lvl w:ilvl="0" w:tplc="CFD6D27C">
        <w:start w:val="1"/>
        <w:numFmt w:val="bullet"/>
        <w:suff w:val="nothing"/>
        <w:lvlText w:val="·"/>
        <w:lvlJc w:val="left"/>
        <w:pPr>
          <w:tabs>
            <w:tab w:val="left" w:pos="916"/>
            <w:tab w:val="left" w:pos="1832"/>
            <w:tab w:val="left" w:pos="2748"/>
            <w:tab w:val="left" w:pos="3664"/>
            <w:tab w:val="left" w:pos="4580"/>
            <w:tab w:val="left" w:pos="5496"/>
            <w:tab w:val="left" w:pos="6412"/>
            <w:tab w:val="left" w:pos="7328"/>
            <w:tab w:val="left" w:pos="8244"/>
            <w:tab w:val="left" w:pos="9160"/>
            <w:tab w:val="left" w:pos="9699"/>
          </w:tabs>
          <w:ind w:left="120" w:firstLine="731"/>
        </w:pPr>
        <w:rPr>
          <w:rFonts w:ascii="Symbol" w:eastAsia="Symbol" w:hAnsi="Symbol" w:cs="Symbo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1">
      <w:lvl w:ilvl="1" w:tplc="67F0F146">
        <w:start w:val="1"/>
        <w:numFmt w:val="bullet"/>
        <w:lvlText w:val="o"/>
        <w:lvlJc w:val="left"/>
        <w:pPr>
          <w:tabs>
            <w:tab w:val="left" w:pos="916"/>
            <w:tab w:val="num" w:pos="1571"/>
            <w:tab w:val="left" w:pos="1832"/>
            <w:tab w:val="left" w:pos="2748"/>
            <w:tab w:val="left" w:pos="3664"/>
            <w:tab w:val="left" w:pos="4580"/>
            <w:tab w:val="left" w:pos="5496"/>
            <w:tab w:val="left" w:pos="6412"/>
            <w:tab w:val="left" w:pos="7328"/>
            <w:tab w:val="left" w:pos="8244"/>
            <w:tab w:val="left" w:pos="9160"/>
            <w:tab w:val="left" w:pos="9699"/>
          </w:tabs>
          <w:ind w:left="720" w:firstLine="590"/>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2">
      <w:lvl w:ilvl="2" w:tplc="8C60D0A6">
        <w:start w:val="1"/>
        <w:numFmt w:val="bullet"/>
        <w:lvlText w:val="▪"/>
        <w:lvlJc w:val="left"/>
        <w:pPr>
          <w:tabs>
            <w:tab w:val="left" w:pos="916"/>
            <w:tab w:val="left" w:pos="1832"/>
            <w:tab w:val="num" w:pos="2291"/>
            <w:tab w:val="left" w:pos="2748"/>
            <w:tab w:val="left" w:pos="3664"/>
            <w:tab w:val="left" w:pos="4580"/>
            <w:tab w:val="left" w:pos="5496"/>
            <w:tab w:val="left" w:pos="6412"/>
            <w:tab w:val="left" w:pos="7328"/>
            <w:tab w:val="left" w:pos="8244"/>
            <w:tab w:val="left" w:pos="9160"/>
            <w:tab w:val="left" w:pos="9699"/>
          </w:tabs>
          <w:ind w:left="1440" w:firstLine="394"/>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3">
      <w:lvl w:ilvl="3" w:tplc="F9E46820">
        <w:start w:val="1"/>
        <w:numFmt w:val="bullet"/>
        <w:lvlText w:val="·"/>
        <w:lvlJc w:val="left"/>
        <w:pPr>
          <w:tabs>
            <w:tab w:val="left" w:pos="916"/>
            <w:tab w:val="left" w:pos="1832"/>
            <w:tab w:val="num" w:pos="3011"/>
            <w:tab w:val="left" w:pos="3664"/>
            <w:tab w:val="left" w:pos="4580"/>
            <w:tab w:val="left" w:pos="5496"/>
            <w:tab w:val="left" w:pos="6412"/>
            <w:tab w:val="left" w:pos="7328"/>
            <w:tab w:val="left" w:pos="8244"/>
            <w:tab w:val="left" w:pos="9160"/>
            <w:tab w:val="left" w:pos="9699"/>
          </w:tabs>
          <w:ind w:left="2160" w:firstLine="198"/>
        </w:pPr>
        <w:rPr>
          <w:rFonts w:ascii="Symbol" w:eastAsia="Symbol" w:hAnsi="Symbol" w:cs="Symbo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4">
      <w:lvl w:ilvl="4" w:tplc="139ED60C">
        <w:start w:val="1"/>
        <w:numFmt w:val="bullet"/>
        <w:lvlText w:val="o"/>
        <w:lvlJc w:val="left"/>
        <w:pPr>
          <w:tabs>
            <w:tab w:val="left" w:pos="916"/>
            <w:tab w:val="left" w:pos="1832"/>
            <w:tab w:val="left" w:pos="2748"/>
            <w:tab w:val="num" w:pos="3731"/>
            <w:tab w:val="left" w:pos="4580"/>
            <w:tab w:val="left" w:pos="5496"/>
            <w:tab w:val="left" w:pos="6412"/>
            <w:tab w:val="left" w:pos="7328"/>
            <w:tab w:val="left" w:pos="8244"/>
            <w:tab w:val="left" w:pos="9160"/>
            <w:tab w:val="left" w:pos="9699"/>
          </w:tabs>
          <w:ind w:left="2880" w:firstLine="2"/>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5">
      <w:lvl w:ilvl="5" w:tplc="17DEFC24">
        <w:start w:val="1"/>
        <w:numFmt w:val="bullet"/>
        <w:lvlText w:val="▪"/>
        <w:lvlJc w:val="left"/>
        <w:pPr>
          <w:tabs>
            <w:tab w:val="left" w:pos="916"/>
            <w:tab w:val="left" w:pos="1832"/>
            <w:tab w:val="left" w:pos="2748"/>
            <w:tab w:val="left" w:pos="4580"/>
            <w:tab w:val="left" w:pos="5496"/>
            <w:tab w:val="left" w:pos="6412"/>
            <w:tab w:val="left" w:pos="7328"/>
            <w:tab w:val="left" w:pos="8244"/>
            <w:tab w:val="left" w:pos="9160"/>
            <w:tab w:val="left" w:pos="9699"/>
          </w:tabs>
          <w:ind w:left="3600" w:hanging="194"/>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6">
      <w:lvl w:ilvl="6" w:tplc="8BF84346">
        <w:start w:val="1"/>
        <w:numFmt w:val="bullet"/>
        <w:lvlText w:val="·"/>
        <w:lvlJc w:val="left"/>
        <w:pPr>
          <w:tabs>
            <w:tab w:val="left" w:pos="916"/>
            <w:tab w:val="left" w:pos="1832"/>
            <w:tab w:val="left" w:pos="2748"/>
            <w:tab w:val="left" w:pos="3664"/>
            <w:tab w:val="left" w:pos="4580"/>
            <w:tab w:val="num" w:pos="5171"/>
            <w:tab w:val="left" w:pos="5496"/>
            <w:tab w:val="left" w:pos="6412"/>
            <w:tab w:val="left" w:pos="7328"/>
            <w:tab w:val="left" w:pos="8244"/>
            <w:tab w:val="left" w:pos="9160"/>
            <w:tab w:val="left" w:pos="9699"/>
          </w:tabs>
          <w:ind w:left="4320" w:firstLine="526"/>
        </w:pPr>
        <w:rPr>
          <w:rFonts w:ascii="Symbol" w:eastAsia="Symbol" w:hAnsi="Symbol" w:cs="Symbo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7">
      <w:lvl w:ilvl="7" w:tplc="2ADE00AC">
        <w:start w:val="1"/>
        <w:numFmt w:val="bullet"/>
        <w:lvlText w:val="o"/>
        <w:lvlJc w:val="left"/>
        <w:pPr>
          <w:tabs>
            <w:tab w:val="left" w:pos="916"/>
            <w:tab w:val="left" w:pos="1832"/>
            <w:tab w:val="left" w:pos="2748"/>
            <w:tab w:val="left" w:pos="3664"/>
            <w:tab w:val="left" w:pos="4580"/>
            <w:tab w:val="left" w:pos="5496"/>
            <w:tab w:val="num" w:pos="5891"/>
            <w:tab w:val="left" w:pos="6412"/>
            <w:tab w:val="left" w:pos="7328"/>
            <w:tab w:val="left" w:pos="8244"/>
            <w:tab w:val="left" w:pos="9160"/>
            <w:tab w:val="left" w:pos="9699"/>
          </w:tabs>
          <w:ind w:left="5040" w:firstLine="330"/>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8">
      <w:lvl w:ilvl="8" w:tplc="3B20C926">
        <w:start w:val="1"/>
        <w:numFmt w:val="bullet"/>
        <w:lvlText w:val="▪"/>
        <w:lvlJc w:val="left"/>
        <w:pPr>
          <w:tabs>
            <w:tab w:val="left" w:pos="916"/>
            <w:tab w:val="left" w:pos="1832"/>
            <w:tab w:val="left" w:pos="2748"/>
            <w:tab w:val="left" w:pos="3664"/>
            <w:tab w:val="left" w:pos="4580"/>
            <w:tab w:val="left" w:pos="5496"/>
            <w:tab w:val="num" w:pos="6611"/>
            <w:tab w:val="left" w:pos="7328"/>
            <w:tab w:val="left" w:pos="8244"/>
            <w:tab w:val="left" w:pos="9160"/>
            <w:tab w:val="left" w:pos="9699"/>
          </w:tabs>
          <w:ind w:left="5760" w:firstLine="134"/>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num>
  <w:num w:numId="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num>
  <w:num w:numId="11">
    <w:abstractNumId w:val="25"/>
  </w:num>
  <w:num w:numId="12">
    <w:abstractNumId w:val="34"/>
  </w:num>
  <w:num w:numId="13">
    <w:abstractNumId w:val="4"/>
  </w:num>
  <w:num w:numId="14">
    <w:abstractNumId w:val="8"/>
  </w:num>
  <w:num w:numId="15">
    <w:abstractNumId w:val="33"/>
  </w:num>
  <w:num w:numId="16">
    <w:abstractNumId w:val="23"/>
  </w:num>
  <w:num w:numId="17">
    <w:abstractNumId w:val="18"/>
  </w:num>
  <w:num w:numId="18">
    <w:abstractNumId w:val="9"/>
  </w:num>
  <w:num w:numId="19">
    <w:abstractNumId w:val="1"/>
  </w:num>
  <w:num w:numId="20">
    <w:abstractNumId w:val="20"/>
  </w:num>
  <w:num w:numId="21">
    <w:abstractNumId w:val="11"/>
  </w:num>
  <w:num w:numId="22">
    <w:abstractNumId w:val="0"/>
  </w:num>
  <w:num w:numId="23">
    <w:abstractNumId w:val="21"/>
  </w:num>
  <w:num w:numId="24">
    <w:abstractNumId w:val="15"/>
  </w:num>
  <w:num w:numId="25">
    <w:abstractNumId w:val="24"/>
  </w:num>
  <w:num w:numId="26">
    <w:abstractNumId w:val="5"/>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14"/>
  </w:num>
  <w:num w:numId="33">
    <w:abstractNumId w:val="36"/>
  </w:num>
  <w:num w:numId="34">
    <w:abstractNumId w:val="19"/>
  </w:num>
  <w:num w:numId="35">
    <w:abstractNumId w:val="28"/>
  </w:num>
  <w:num w:numId="36">
    <w:abstractNumId w:val="3"/>
  </w:num>
  <w:num w:numId="37">
    <w:abstractNumId w:val="27"/>
  </w:num>
  <w:num w:numId="38">
    <w:abstractNumId w:val="13"/>
  </w:num>
  <w:num w:numId="39">
    <w:abstractNumId w:val="16"/>
  </w:num>
  <w:num w:numId="40">
    <w:abstractNumId w:val="32"/>
  </w:num>
  <w:num w:numId="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num>
  <w:num w:numId="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D95"/>
    <w:rsid w:val="000B60EE"/>
    <w:rsid w:val="00150F5D"/>
    <w:rsid w:val="001A3A35"/>
    <w:rsid w:val="001D5EFF"/>
    <w:rsid w:val="00224206"/>
    <w:rsid w:val="00246FEC"/>
    <w:rsid w:val="00277F4C"/>
    <w:rsid w:val="002A0593"/>
    <w:rsid w:val="00372B8C"/>
    <w:rsid w:val="003935C7"/>
    <w:rsid w:val="00447D51"/>
    <w:rsid w:val="00517995"/>
    <w:rsid w:val="0055598C"/>
    <w:rsid w:val="00713E8F"/>
    <w:rsid w:val="00716F1E"/>
    <w:rsid w:val="00763165"/>
    <w:rsid w:val="007B32D3"/>
    <w:rsid w:val="007E319A"/>
    <w:rsid w:val="008A4630"/>
    <w:rsid w:val="008E7521"/>
    <w:rsid w:val="009215A1"/>
    <w:rsid w:val="009224F3"/>
    <w:rsid w:val="0098164A"/>
    <w:rsid w:val="00990ABB"/>
    <w:rsid w:val="00A85242"/>
    <w:rsid w:val="00AA5EC1"/>
    <w:rsid w:val="00AC0D48"/>
    <w:rsid w:val="00AE76AD"/>
    <w:rsid w:val="00B3457F"/>
    <w:rsid w:val="00C23D95"/>
    <w:rsid w:val="00C54709"/>
    <w:rsid w:val="00C931B7"/>
    <w:rsid w:val="00CA4D53"/>
    <w:rsid w:val="00CA5AD7"/>
    <w:rsid w:val="00CD36F4"/>
    <w:rsid w:val="00D07E4F"/>
    <w:rsid w:val="00D10049"/>
    <w:rsid w:val="00DE5785"/>
    <w:rsid w:val="00DF507D"/>
    <w:rsid w:val="00EC7502"/>
    <w:rsid w:val="00F34F0F"/>
    <w:rsid w:val="00FD37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CF8B0"/>
  <w15:chartTrackingRefBased/>
  <w15:docId w15:val="{3D468FC2-AEF0-419C-A784-0F508E351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60EE"/>
    <w:pPr>
      <w:spacing w:after="200" w:line="276" w:lineRule="auto"/>
    </w:pPr>
    <w:rPr>
      <w:noProof/>
      <w:lang w:val="uk-UA"/>
    </w:rPr>
  </w:style>
  <w:style w:type="paragraph" w:styleId="1">
    <w:name w:val="heading 1"/>
    <w:basedOn w:val="a"/>
    <w:next w:val="a"/>
    <w:link w:val="10"/>
    <w:qFormat/>
    <w:rsid w:val="000B60EE"/>
    <w:pPr>
      <w:keepNext/>
      <w:suppressAutoHyphens/>
      <w:spacing w:before="240" w:after="60" w:line="240" w:lineRule="auto"/>
      <w:outlineLvl w:val="0"/>
    </w:pPr>
    <w:rPr>
      <w:rFonts w:ascii="Arial" w:eastAsia="Times New Roman" w:hAnsi="Arial" w:cs="Arial"/>
      <w:b/>
      <w:bCs/>
      <w:noProof w:val="0"/>
      <w:kern w:val="32"/>
      <w:sz w:val="32"/>
      <w:szCs w:val="32"/>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66">
    <w:name w:val="P66"/>
    <w:basedOn w:val="a"/>
    <w:uiPriority w:val="99"/>
    <w:rsid w:val="000B60EE"/>
    <w:pPr>
      <w:widowControl w:val="0"/>
      <w:tabs>
        <w:tab w:val="left" w:pos="-180"/>
        <w:tab w:val="left" w:pos="0"/>
        <w:tab w:val="left" w:pos="284"/>
      </w:tabs>
      <w:autoSpaceDE w:val="0"/>
      <w:autoSpaceDN w:val="0"/>
      <w:adjustRightInd w:val="0"/>
      <w:spacing w:after="0" w:line="240" w:lineRule="auto"/>
      <w:ind w:left="9" w:hanging="9"/>
      <w:jc w:val="distribute"/>
    </w:pPr>
    <w:rPr>
      <w:rFonts w:ascii="Times New Roman" w:eastAsia="Times New Roman" w:hAnsi="Times New Roman" w:cs="Times New Roman"/>
      <w:b/>
      <w:noProof w:val="0"/>
      <w:szCs w:val="20"/>
      <w:lang w:val="ru-RU" w:eastAsia="ru-RU"/>
    </w:rPr>
  </w:style>
  <w:style w:type="character" w:customStyle="1" w:styleId="T22">
    <w:name w:val="T22"/>
    <w:rsid w:val="000B60EE"/>
    <w:rPr>
      <w:sz w:val="24"/>
    </w:rPr>
  </w:style>
  <w:style w:type="character" w:customStyle="1" w:styleId="0pt">
    <w:name w:val="Основной текст + Интервал 0 pt"/>
    <w:rsid w:val="000B60EE"/>
    <w:rPr>
      <w:rFonts w:ascii="Times New Roman" w:hAnsi="Times New Roman" w:cs="Times New Roman"/>
      <w:spacing w:val="0"/>
      <w:sz w:val="24"/>
      <w:szCs w:val="24"/>
    </w:rPr>
  </w:style>
  <w:style w:type="character" w:customStyle="1" w:styleId="rvts23">
    <w:name w:val="rvts23"/>
    <w:basedOn w:val="a0"/>
    <w:rsid w:val="000B60EE"/>
  </w:style>
  <w:style w:type="character" w:customStyle="1" w:styleId="10">
    <w:name w:val="Заголовок 1 Знак"/>
    <w:basedOn w:val="a0"/>
    <w:link w:val="1"/>
    <w:rsid w:val="000B60EE"/>
    <w:rPr>
      <w:rFonts w:ascii="Arial" w:eastAsia="Times New Roman" w:hAnsi="Arial" w:cs="Arial"/>
      <w:b/>
      <w:bCs/>
      <w:kern w:val="32"/>
      <w:sz w:val="32"/>
      <w:szCs w:val="32"/>
      <w:lang w:eastAsia="ar-SA"/>
    </w:rPr>
  </w:style>
  <w:style w:type="paragraph" w:styleId="a3">
    <w:name w:val="Body Text Indent"/>
    <w:basedOn w:val="a"/>
    <w:link w:val="a4"/>
    <w:uiPriority w:val="99"/>
    <w:unhideWhenUsed/>
    <w:rsid w:val="000B60EE"/>
    <w:pPr>
      <w:spacing w:after="120" w:line="240" w:lineRule="auto"/>
      <w:ind w:left="283"/>
    </w:pPr>
    <w:rPr>
      <w:rFonts w:ascii="Times New Roman" w:eastAsia="Times New Roman" w:hAnsi="Times New Roman" w:cs="Times New Roman"/>
      <w:noProof w:val="0"/>
      <w:sz w:val="24"/>
      <w:szCs w:val="24"/>
      <w:lang w:eastAsia="ru-RU"/>
    </w:rPr>
  </w:style>
  <w:style w:type="character" w:customStyle="1" w:styleId="a4">
    <w:name w:val="Основной текст с отступом Знак"/>
    <w:basedOn w:val="a0"/>
    <w:link w:val="a3"/>
    <w:uiPriority w:val="99"/>
    <w:rsid w:val="000B60EE"/>
    <w:rPr>
      <w:rFonts w:ascii="Times New Roman" w:eastAsia="Times New Roman" w:hAnsi="Times New Roman" w:cs="Times New Roman"/>
      <w:sz w:val="24"/>
      <w:szCs w:val="24"/>
      <w:lang w:val="uk-UA" w:eastAsia="ru-RU"/>
    </w:rPr>
  </w:style>
  <w:style w:type="character" w:customStyle="1" w:styleId="a5">
    <w:name w:val="Абзац списка Знак"/>
    <w:link w:val="a6"/>
    <w:locked/>
    <w:rsid w:val="000B60EE"/>
    <w:rPr>
      <w:rFonts w:ascii="Times New Roman" w:eastAsia="Times New Roman" w:hAnsi="Times New Roman" w:cs="Times New Roman"/>
      <w:sz w:val="24"/>
      <w:szCs w:val="24"/>
      <w:lang w:eastAsia="ru-RU"/>
    </w:rPr>
  </w:style>
  <w:style w:type="paragraph" w:styleId="a6">
    <w:name w:val="List Paragraph"/>
    <w:basedOn w:val="a"/>
    <w:link w:val="a5"/>
    <w:qFormat/>
    <w:rsid w:val="000B60EE"/>
    <w:pPr>
      <w:spacing w:after="0" w:line="240" w:lineRule="auto"/>
      <w:ind w:left="720"/>
      <w:contextualSpacing/>
    </w:pPr>
    <w:rPr>
      <w:rFonts w:ascii="Times New Roman" w:eastAsia="Times New Roman" w:hAnsi="Times New Roman" w:cs="Times New Roman"/>
      <w:noProof w:val="0"/>
      <w:sz w:val="24"/>
      <w:szCs w:val="24"/>
      <w:lang w:val="ru-RU" w:eastAsia="ru-RU"/>
    </w:rPr>
  </w:style>
  <w:style w:type="character" w:customStyle="1" w:styleId="FontStyle13">
    <w:name w:val="Font Style13"/>
    <w:rsid w:val="000B60EE"/>
    <w:rPr>
      <w:rFonts w:ascii="Times New Roman" w:hAnsi="Times New Roman" w:cs="Times New Roman" w:hint="default"/>
      <w:sz w:val="22"/>
      <w:szCs w:val="22"/>
    </w:rPr>
  </w:style>
  <w:style w:type="table" w:styleId="a7">
    <w:name w:val="Table Grid"/>
    <w:basedOn w:val="a1"/>
    <w:uiPriority w:val="39"/>
    <w:rsid w:val="000B60EE"/>
    <w:pPr>
      <w:spacing w:after="0" w:line="240" w:lineRule="auto"/>
    </w:pPr>
    <w:rPr>
      <w:rFonts w:ascii="Times New Roman" w:eastAsia="Times New Roman" w:hAnsi="Times New Roman" w:cs="Times New Roman"/>
      <w:sz w:val="20"/>
      <w:szCs w:val="20"/>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Импортированный стиль 2"/>
    <w:rsid w:val="000B60EE"/>
    <w:pPr>
      <w:numPr>
        <w:numId w:val="10"/>
      </w:numPr>
    </w:pPr>
  </w:style>
  <w:style w:type="paragraph" w:styleId="a8">
    <w:name w:val="Balloon Text"/>
    <w:basedOn w:val="a"/>
    <w:link w:val="a9"/>
    <w:uiPriority w:val="99"/>
    <w:semiHidden/>
    <w:unhideWhenUsed/>
    <w:rsid w:val="000B60EE"/>
    <w:pPr>
      <w:spacing w:after="0" w:line="240" w:lineRule="auto"/>
    </w:pPr>
    <w:rPr>
      <w:rFonts w:ascii="Tahoma" w:eastAsia="Times New Roman" w:hAnsi="Tahoma" w:cs="Tahoma"/>
      <w:noProof w:val="0"/>
      <w:sz w:val="16"/>
      <w:szCs w:val="16"/>
      <w:lang w:eastAsia="ru-RU"/>
    </w:rPr>
  </w:style>
  <w:style w:type="character" w:customStyle="1" w:styleId="a9">
    <w:name w:val="Текст выноски Знак"/>
    <w:basedOn w:val="a0"/>
    <w:link w:val="a8"/>
    <w:uiPriority w:val="99"/>
    <w:semiHidden/>
    <w:rsid w:val="000B60EE"/>
    <w:rPr>
      <w:rFonts w:ascii="Tahoma" w:eastAsia="Times New Roman" w:hAnsi="Tahoma" w:cs="Tahoma"/>
      <w:sz w:val="16"/>
      <w:szCs w:val="16"/>
      <w:lang w:val="uk-UA" w:eastAsia="ru-RU"/>
    </w:rPr>
  </w:style>
  <w:style w:type="paragraph" w:styleId="aa">
    <w:name w:val="Normal (Web)"/>
    <w:aliases w:val=" Знак17,Знак18 Знак,Знак17 Знак1,Знак17, Знак18 Знак, Знак17 Знак1,Обычный (веб) Знак Знак, Знак17 Знак2 Знак Знак,Знак18 Знак Знак1 Знак Знак,Знак17 Знак1 Знак1 Знак Знак,Знак18 Зна,Обычный (веб) Знак1,Обычный (веб) Знак Знак1,Знак5"/>
    <w:basedOn w:val="a"/>
    <w:link w:val="ab"/>
    <w:uiPriority w:val="99"/>
    <w:unhideWhenUsed/>
    <w:qFormat/>
    <w:rsid w:val="000B60EE"/>
    <w:pPr>
      <w:spacing w:before="100" w:beforeAutospacing="1" w:after="100" w:afterAutospacing="1" w:line="240" w:lineRule="auto"/>
    </w:pPr>
    <w:rPr>
      <w:rFonts w:ascii="Times New Roman" w:eastAsia="Times New Roman" w:hAnsi="Times New Roman" w:cs="Times New Roman"/>
      <w:noProof w:val="0"/>
      <w:sz w:val="24"/>
      <w:szCs w:val="24"/>
      <w:lang w:val="ru-RU" w:eastAsia="ru-RU"/>
    </w:rPr>
  </w:style>
  <w:style w:type="character" w:customStyle="1" w:styleId="apple-converted-space">
    <w:name w:val="apple-converted-space"/>
    <w:basedOn w:val="a0"/>
    <w:rsid w:val="001D5EFF"/>
  </w:style>
  <w:style w:type="character" w:styleId="ac">
    <w:name w:val="Hyperlink"/>
    <w:rsid w:val="001D5EFF"/>
    <w:rPr>
      <w:color w:val="0000FF"/>
      <w:u w:val="single"/>
    </w:rPr>
  </w:style>
  <w:style w:type="paragraph" w:customStyle="1" w:styleId="rvps2">
    <w:name w:val="rvps2"/>
    <w:basedOn w:val="a"/>
    <w:rsid w:val="001D5EFF"/>
    <w:pPr>
      <w:spacing w:before="100" w:beforeAutospacing="1" w:after="100" w:afterAutospacing="1" w:line="240" w:lineRule="auto"/>
    </w:pPr>
    <w:rPr>
      <w:rFonts w:ascii="Times New Roman" w:eastAsia="Times New Roman" w:hAnsi="Times New Roman" w:cs="Times New Roman"/>
      <w:noProof w:val="0"/>
      <w:sz w:val="24"/>
      <w:szCs w:val="24"/>
      <w:lang w:val="ru-RU" w:eastAsia="ru-RU"/>
    </w:rPr>
  </w:style>
  <w:style w:type="character" w:customStyle="1" w:styleId="st42">
    <w:name w:val="st42"/>
    <w:rsid w:val="001D5EFF"/>
    <w:rPr>
      <w:rFonts w:ascii="Times New Roman" w:hAnsi="Times New Roman"/>
      <w:color w:val="000000"/>
    </w:rPr>
  </w:style>
  <w:style w:type="character" w:customStyle="1" w:styleId="rvts0">
    <w:name w:val="rvts0"/>
    <w:basedOn w:val="a0"/>
    <w:rsid w:val="001D5EFF"/>
  </w:style>
  <w:style w:type="character" w:customStyle="1" w:styleId="ab">
    <w:name w:val="Обычный (веб) Знак"/>
    <w:aliases w:val=" Знак17 Знак,Знак18 Знак Знак,Знак17 Знак1 Знак,Знак17 Знак, Знак18 Знак Знак, Знак17 Знак1 Знак,Обычный (веб) Знак Знак Знак, Знак17 Знак2 Знак Знак Знак,Знак18 Знак Знак1 Знак Знак Знак,Знак17 Знак1 Знак1 Знак Знак Знак,Знак5 Знак"/>
    <w:link w:val="aa"/>
    <w:uiPriority w:val="99"/>
    <w:rsid w:val="001D5EFF"/>
    <w:rPr>
      <w:rFonts w:ascii="Times New Roman" w:eastAsia="Times New Roman" w:hAnsi="Times New Roman" w:cs="Times New Roman"/>
      <w:sz w:val="24"/>
      <w:szCs w:val="24"/>
      <w:lang w:eastAsia="ru-RU"/>
    </w:rPr>
  </w:style>
  <w:style w:type="character" w:customStyle="1" w:styleId="11">
    <w:name w:val="Основной шрифт абзаца1"/>
    <w:rsid w:val="001D5EFF"/>
    <w:rPr>
      <w:rFonts w:ascii="Verdana" w:eastAsia="Verdana" w:hAnsi="Verdana"/>
      <w:sz w:val="20"/>
    </w:rPr>
  </w:style>
  <w:style w:type="paragraph" w:customStyle="1" w:styleId="rvps14">
    <w:name w:val="rvps14"/>
    <w:basedOn w:val="a"/>
    <w:rsid w:val="001D5EFF"/>
    <w:pPr>
      <w:spacing w:before="100" w:beforeAutospacing="1" w:after="100" w:afterAutospacing="1" w:line="240" w:lineRule="auto"/>
    </w:pPr>
    <w:rPr>
      <w:rFonts w:ascii="Times New Roman" w:eastAsia="Times New Roman" w:hAnsi="Times New Roman" w:cs="Times New Roman"/>
      <w:noProof w:val="0"/>
      <w:sz w:val="24"/>
      <w:szCs w:val="24"/>
      <w:lang w:val="ru-RU" w:eastAsia="ru-RU"/>
    </w:rPr>
  </w:style>
  <w:style w:type="paragraph" w:customStyle="1" w:styleId="st14">
    <w:name w:val="st14"/>
    <w:rsid w:val="001D5EFF"/>
    <w:pPr>
      <w:autoSpaceDE w:val="0"/>
      <w:autoSpaceDN w:val="0"/>
      <w:adjustRightInd w:val="0"/>
      <w:spacing w:before="150" w:after="150" w:line="240" w:lineRule="auto"/>
    </w:pPr>
    <w:rPr>
      <w:rFonts w:ascii="Courier New" w:eastAsia="Times New Roman" w:hAnsi="Courier New" w:cs="Times New Roman"/>
      <w:sz w:val="24"/>
      <w:szCs w:val="24"/>
      <w:lang w:eastAsia="ru-RU"/>
    </w:rPr>
  </w:style>
  <w:style w:type="character" w:customStyle="1" w:styleId="12">
    <w:name w:val="Гиперссылка1"/>
    <w:rsid w:val="001D5EFF"/>
    <w:rPr>
      <w:rFonts w:ascii="Verdana" w:eastAsia="Verdana" w:hAnsi="Verdana"/>
      <w:color w:val="701826"/>
      <w:sz w:val="22"/>
      <w:u w:val="single"/>
    </w:rPr>
  </w:style>
  <w:style w:type="paragraph" w:customStyle="1" w:styleId="13">
    <w:name w:val="Обычный1"/>
    <w:qFormat/>
    <w:rsid w:val="001D5EFF"/>
    <w:pPr>
      <w:spacing w:after="0" w:line="240" w:lineRule="auto"/>
    </w:pPr>
    <w:rPr>
      <w:rFonts w:ascii="Times New Roman" w:eastAsia="Times New Roman" w:hAnsi="Times New Roman" w:cs="Times New Roman"/>
      <w:sz w:val="24"/>
      <w:szCs w:val="20"/>
      <w:lang w:eastAsia="ru-RU"/>
    </w:rPr>
  </w:style>
  <w:style w:type="paragraph" w:customStyle="1" w:styleId="31">
    <w:name w:val="Заголовок 31"/>
    <w:basedOn w:val="13"/>
    <w:qFormat/>
    <w:rsid w:val="001D5EFF"/>
    <w:pPr>
      <w:spacing w:before="100" w:beforeAutospacing="1" w:after="100" w:afterAutospacing="1"/>
      <w:outlineLvl w:val="2"/>
    </w:pPr>
    <w:rPr>
      <w:b/>
      <w:sz w:val="27"/>
    </w:rPr>
  </w:style>
  <w:style w:type="paragraph" w:customStyle="1" w:styleId="14">
    <w:name w:val="Основной текст1"/>
    <w:basedOn w:val="13"/>
    <w:rsid w:val="001D5EFF"/>
    <w:pPr>
      <w:widowControl w:val="0"/>
      <w:jc w:val="both"/>
    </w:pPr>
    <w:rPr>
      <w:rFonts w:ascii="Times New Roman CYR" w:eastAsia="Times New Roman CYR" w:hAnsi="Times New Roman CYR"/>
      <w:sz w:val="22"/>
    </w:rPr>
  </w:style>
  <w:style w:type="paragraph" w:styleId="3">
    <w:name w:val="Body Text Indent 3"/>
    <w:basedOn w:val="a"/>
    <w:link w:val="30"/>
    <w:rsid w:val="001D5EFF"/>
    <w:pPr>
      <w:spacing w:after="0" w:line="240" w:lineRule="auto"/>
      <w:ind w:firstLine="540"/>
    </w:pPr>
    <w:rPr>
      <w:rFonts w:ascii="Times New Roman" w:eastAsia="Times New Roman" w:hAnsi="Times New Roman" w:cs="Times New Roman"/>
      <w:b/>
      <w:bCs/>
      <w:noProof w:val="0"/>
      <w:sz w:val="24"/>
      <w:szCs w:val="24"/>
      <w:lang w:eastAsia="ru-RU"/>
    </w:rPr>
  </w:style>
  <w:style w:type="character" w:customStyle="1" w:styleId="30">
    <w:name w:val="Основной текст с отступом 3 Знак"/>
    <w:basedOn w:val="a0"/>
    <w:link w:val="3"/>
    <w:rsid w:val="001D5EFF"/>
    <w:rPr>
      <w:rFonts w:ascii="Times New Roman" w:eastAsia="Times New Roman" w:hAnsi="Times New Roman" w:cs="Times New Roman"/>
      <w:b/>
      <w:bCs/>
      <w:sz w:val="24"/>
      <w:szCs w:val="24"/>
      <w:lang w:val="uk-UA" w:eastAsia="ru-RU"/>
    </w:rPr>
  </w:style>
  <w:style w:type="paragraph" w:customStyle="1" w:styleId="20">
    <w:name w:val="Обычный2"/>
    <w:rsid w:val="001D5EFF"/>
    <w:pPr>
      <w:spacing w:after="0" w:line="276" w:lineRule="auto"/>
    </w:pPr>
    <w:rPr>
      <w:rFonts w:ascii="Arial" w:eastAsia="Arial" w:hAnsi="Arial" w:cs="Arial"/>
      <w:color w:val="000000"/>
      <w:lang w:eastAsia="ru-RU"/>
    </w:rPr>
  </w:style>
  <w:style w:type="paragraph" w:styleId="ad">
    <w:name w:val="No Spacing"/>
    <w:link w:val="ae"/>
    <w:uiPriority w:val="1"/>
    <w:qFormat/>
    <w:rsid w:val="001D5EFF"/>
    <w:pPr>
      <w:suppressAutoHyphens/>
      <w:spacing w:after="0" w:line="240" w:lineRule="auto"/>
    </w:pPr>
    <w:rPr>
      <w:rFonts w:ascii="Times New Roman" w:eastAsia="Times New Roman" w:hAnsi="Times New Roman" w:cs="Times New Roman"/>
      <w:sz w:val="24"/>
      <w:szCs w:val="24"/>
      <w:lang w:val="uk-UA" w:eastAsia="zh-CN"/>
    </w:rPr>
  </w:style>
  <w:style w:type="character" w:customStyle="1" w:styleId="af">
    <w:name w:val="Немає"/>
    <w:rsid w:val="001D5EFF"/>
  </w:style>
  <w:style w:type="paragraph" w:customStyle="1" w:styleId="af0">
    <w:name w:val="a"/>
    <w:basedOn w:val="a"/>
    <w:uiPriority w:val="99"/>
    <w:qFormat/>
    <w:rsid w:val="001D5EFF"/>
    <w:pPr>
      <w:spacing w:before="100" w:beforeAutospacing="1" w:after="100" w:afterAutospacing="1" w:line="240" w:lineRule="auto"/>
    </w:pPr>
    <w:rPr>
      <w:rFonts w:ascii="Times New Roman" w:eastAsia="Times New Roman" w:hAnsi="Times New Roman" w:cs="Times New Roman"/>
      <w:noProof w:val="0"/>
      <w:sz w:val="24"/>
      <w:szCs w:val="24"/>
      <w:lang w:val="ru-RU" w:eastAsia="ru-RU"/>
    </w:rPr>
  </w:style>
  <w:style w:type="paragraph" w:styleId="af1">
    <w:name w:val="Body Text"/>
    <w:basedOn w:val="a"/>
    <w:link w:val="af2"/>
    <w:uiPriority w:val="99"/>
    <w:semiHidden/>
    <w:unhideWhenUsed/>
    <w:rsid w:val="001D5EFF"/>
    <w:pPr>
      <w:spacing w:after="120" w:line="240" w:lineRule="auto"/>
    </w:pPr>
    <w:rPr>
      <w:rFonts w:ascii="Times New Roman" w:eastAsia="Times New Roman" w:hAnsi="Times New Roman" w:cs="Times New Roman"/>
      <w:noProof w:val="0"/>
      <w:sz w:val="24"/>
      <w:szCs w:val="24"/>
      <w:lang w:eastAsia="ru-RU"/>
    </w:rPr>
  </w:style>
  <w:style w:type="character" w:customStyle="1" w:styleId="af2">
    <w:name w:val="Основной текст Знак"/>
    <w:basedOn w:val="a0"/>
    <w:link w:val="af1"/>
    <w:uiPriority w:val="99"/>
    <w:semiHidden/>
    <w:rsid w:val="001D5EFF"/>
    <w:rPr>
      <w:rFonts w:ascii="Times New Roman" w:eastAsia="Times New Roman" w:hAnsi="Times New Roman" w:cs="Times New Roman"/>
      <w:sz w:val="24"/>
      <w:szCs w:val="24"/>
      <w:lang w:val="uk-UA" w:eastAsia="ru-RU"/>
    </w:rPr>
  </w:style>
  <w:style w:type="paragraph" w:customStyle="1" w:styleId="Standard">
    <w:name w:val="Standard"/>
    <w:rsid w:val="001D5EFF"/>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customStyle="1" w:styleId="ae">
    <w:name w:val="Без интервала Знак"/>
    <w:link w:val="ad"/>
    <w:uiPriority w:val="1"/>
    <w:rsid w:val="001D5EFF"/>
    <w:rPr>
      <w:rFonts w:ascii="Times New Roman" w:eastAsia="Times New Roman" w:hAnsi="Times New Roman" w:cs="Times New Roman"/>
      <w:sz w:val="24"/>
      <w:szCs w:val="24"/>
      <w:lang w:val="uk-UA" w:eastAsia="zh-CN"/>
    </w:rPr>
  </w:style>
  <w:style w:type="paragraph" w:styleId="af3">
    <w:name w:val="header"/>
    <w:basedOn w:val="a"/>
    <w:link w:val="af4"/>
    <w:uiPriority w:val="99"/>
    <w:unhideWhenUsed/>
    <w:rsid w:val="001D5EFF"/>
    <w:pPr>
      <w:tabs>
        <w:tab w:val="center" w:pos="4677"/>
        <w:tab w:val="right" w:pos="9355"/>
      </w:tabs>
      <w:spacing w:after="0" w:line="240" w:lineRule="auto"/>
    </w:pPr>
    <w:rPr>
      <w:rFonts w:ascii="Times New Roman" w:eastAsia="Times New Roman" w:hAnsi="Times New Roman" w:cs="Times New Roman"/>
      <w:noProof w:val="0"/>
      <w:sz w:val="24"/>
      <w:szCs w:val="24"/>
      <w:lang w:eastAsia="ru-RU"/>
    </w:rPr>
  </w:style>
  <w:style w:type="character" w:customStyle="1" w:styleId="af4">
    <w:name w:val="Верхний колонтитул Знак"/>
    <w:basedOn w:val="a0"/>
    <w:link w:val="af3"/>
    <w:uiPriority w:val="99"/>
    <w:rsid w:val="001D5EFF"/>
    <w:rPr>
      <w:rFonts w:ascii="Times New Roman" w:eastAsia="Times New Roman" w:hAnsi="Times New Roman" w:cs="Times New Roman"/>
      <w:sz w:val="24"/>
      <w:szCs w:val="24"/>
      <w:lang w:val="uk-UA" w:eastAsia="ru-RU"/>
    </w:rPr>
  </w:style>
  <w:style w:type="paragraph" w:styleId="af5">
    <w:name w:val="footer"/>
    <w:basedOn w:val="a"/>
    <w:link w:val="af6"/>
    <w:uiPriority w:val="99"/>
    <w:unhideWhenUsed/>
    <w:rsid w:val="001D5EFF"/>
    <w:pPr>
      <w:tabs>
        <w:tab w:val="center" w:pos="4677"/>
        <w:tab w:val="right" w:pos="9355"/>
      </w:tabs>
      <w:spacing w:after="0" w:line="240" w:lineRule="auto"/>
    </w:pPr>
    <w:rPr>
      <w:rFonts w:ascii="Times New Roman" w:eastAsia="Times New Roman" w:hAnsi="Times New Roman" w:cs="Times New Roman"/>
      <w:noProof w:val="0"/>
      <w:sz w:val="24"/>
      <w:szCs w:val="24"/>
      <w:lang w:eastAsia="ru-RU"/>
    </w:rPr>
  </w:style>
  <w:style w:type="character" w:customStyle="1" w:styleId="af6">
    <w:name w:val="Нижний колонтитул Знак"/>
    <w:basedOn w:val="a0"/>
    <w:link w:val="af5"/>
    <w:uiPriority w:val="99"/>
    <w:rsid w:val="001D5EFF"/>
    <w:rPr>
      <w:rFonts w:ascii="Times New Roman" w:eastAsia="Times New Roman" w:hAnsi="Times New Roman" w:cs="Times New Roman"/>
      <w:sz w:val="24"/>
      <w:szCs w:val="24"/>
      <w:lang w:val="uk-UA" w:eastAsia="ru-RU"/>
    </w:rPr>
  </w:style>
  <w:style w:type="paragraph" w:customStyle="1" w:styleId="af7">
    <w:name w:val="Нормальний текст"/>
    <w:basedOn w:val="a"/>
    <w:rsid w:val="001D5EFF"/>
    <w:pPr>
      <w:spacing w:before="120" w:after="0" w:line="240" w:lineRule="auto"/>
      <w:ind w:firstLine="567"/>
      <w:jc w:val="both"/>
    </w:pPr>
    <w:rPr>
      <w:rFonts w:ascii="Antiqua" w:eastAsia="Times New Roman" w:hAnsi="Antiqua" w:cs="Times New Roman"/>
      <w:noProof w:val="0"/>
      <w:sz w:val="26"/>
      <w:szCs w:val="20"/>
      <w:lang w:eastAsia="ru-RU"/>
    </w:rPr>
  </w:style>
  <w:style w:type="paragraph" w:customStyle="1" w:styleId="Bodytext2">
    <w:name w:val="Body text (2)"/>
    <w:rsid w:val="001D5EFF"/>
    <w:pPr>
      <w:pBdr>
        <w:top w:val="nil"/>
        <w:left w:val="nil"/>
        <w:bottom w:val="nil"/>
        <w:right w:val="nil"/>
        <w:between w:val="nil"/>
        <w:bar w:val="nil"/>
      </w:pBdr>
      <w:shd w:val="clear" w:color="auto" w:fill="FFFFFF"/>
      <w:suppressAutoHyphens/>
      <w:spacing w:after="0" w:line="274" w:lineRule="exact"/>
      <w:jc w:val="both"/>
    </w:pPr>
    <w:rPr>
      <w:rFonts w:ascii="Times New Roman" w:eastAsia="Arial Unicode MS" w:hAnsi="Times New Roman" w:cs="Arial Unicode MS"/>
      <w:color w:val="000000"/>
      <w:sz w:val="24"/>
      <w:szCs w:val="24"/>
      <w:u w:color="000000"/>
      <w:bdr w:val="nil"/>
      <w:lang w:eastAsia="ru-RU"/>
    </w:rPr>
  </w:style>
  <w:style w:type="paragraph" w:styleId="HTML">
    <w:name w:val="HTML Preformatted"/>
    <w:basedOn w:val="a"/>
    <w:link w:val="HTML0"/>
    <w:unhideWhenUsed/>
    <w:rsid w:val="001D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noProof w:val="0"/>
      <w:sz w:val="21"/>
      <w:szCs w:val="21"/>
      <w:lang w:val="ru-RU" w:eastAsia="zh-CN"/>
    </w:rPr>
  </w:style>
  <w:style w:type="character" w:customStyle="1" w:styleId="HTML0">
    <w:name w:val="Стандартный HTML Знак"/>
    <w:basedOn w:val="a0"/>
    <w:link w:val="HTML"/>
    <w:rsid w:val="001D5EFF"/>
    <w:rPr>
      <w:rFonts w:ascii="Courier New" w:eastAsia="Calibri" w:hAnsi="Courier New" w:cs="Courier New"/>
      <w:sz w:val="21"/>
      <w:szCs w:val="21"/>
      <w:lang w:eastAsia="zh-CN"/>
    </w:rPr>
  </w:style>
  <w:style w:type="paragraph" w:styleId="21">
    <w:name w:val="Body Text Indent 2"/>
    <w:basedOn w:val="a"/>
    <w:link w:val="22"/>
    <w:uiPriority w:val="99"/>
    <w:semiHidden/>
    <w:unhideWhenUsed/>
    <w:rsid w:val="001D5EFF"/>
    <w:pPr>
      <w:spacing w:after="120" w:line="480" w:lineRule="auto"/>
      <w:ind w:left="283"/>
    </w:pPr>
    <w:rPr>
      <w:rFonts w:ascii="Times New Roman" w:eastAsia="Times New Roman" w:hAnsi="Times New Roman" w:cs="Times New Roman"/>
      <w:noProof w:val="0"/>
      <w:sz w:val="24"/>
      <w:szCs w:val="24"/>
      <w:lang w:eastAsia="ru-RU"/>
    </w:rPr>
  </w:style>
  <w:style w:type="character" w:customStyle="1" w:styleId="22">
    <w:name w:val="Основной текст с отступом 2 Знак"/>
    <w:basedOn w:val="a0"/>
    <w:link w:val="21"/>
    <w:uiPriority w:val="99"/>
    <w:semiHidden/>
    <w:rsid w:val="001D5EFF"/>
    <w:rPr>
      <w:rFonts w:ascii="Times New Roman" w:eastAsia="Times New Roman"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1122</Words>
  <Characters>6400</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Пользователь Windows</cp:lastModifiedBy>
  <cp:revision>3</cp:revision>
  <dcterms:created xsi:type="dcterms:W3CDTF">2023-02-28T12:11:00Z</dcterms:created>
  <dcterms:modified xsi:type="dcterms:W3CDTF">2023-03-01T11:43:00Z</dcterms:modified>
</cp:coreProperties>
</file>