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ЩОДО ПРИЙНЯТТЯ РІШЕННЯ УПОВНОВАЖЕНОЮ ОСОБОЮ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9.0" w:type="dxa"/>
        <w:jc w:val="left"/>
        <w:tblInd w:w="-2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55"/>
        <w:gridCol w:w="1590"/>
        <w:gridCol w:w="4394"/>
        <w:tblGridChange w:id="0">
          <w:tblGrid>
            <w:gridCol w:w="3855"/>
            <w:gridCol w:w="1590"/>
            <w:gridCol w:w="4394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01.03.2023 року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Київ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№ 52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Керуючись вимогами статті 4 та 11 Закону України «Про публічні закупівлі» (далі – Закон), Положенням про уповноважену особу, що затверджене рішенням дирекції Державного публічного акціонерного товариства «Національна акціонерна компанія «Украгролізинг» від 22.12.2021 року та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Особливості).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З метою організації закупівлі по предмету «Сівалки, саджалки та машини для пересаджування» - за кодом CPV за ДК 021:2015 - 16130000-5 (Сівалка пневматична "ДЕМЕТРА" СПМ-8 (з міжсекційним розміщенням коліс та системою контролю висіву) –        1 од.) (Далі – Предмет Закупівлі) шляхом публікації звіту про укладений договір без використання електронної системи.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8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ВИРІШИВ:</w:t>
      </w:r>
    </w:p>
    <w:p w:rsidR="00000000" w:rsidDel="00000000" w:rsidP="00000000" w:rsidRDefault="00000000" w:rsidRPr="00000000" w14:paraId="0000000C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Затвердити зміни до Річного плану закупівель на 2023 рік на суму 237 800,00 грн з ПДВ та оприлюднити відповідну інформацію у порядку, передбаченому згідно ст. 4 Закону в електронній системі закупівель.</w:t>
      </w:r>
    </w:p>
    <w:p w:rsidR="00000000" w:rsidDel="00000000" w:rsidP="00000000" w:rsidRDefault="00000000" w:rsidRPr="00000000" w14:paraId="0000000D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Здійснити закупівлю Предмету Закупівлі шляхом публікації звіту про укладений договір без використання електронної системи з ТОВ "АГРО ПРОМ СФЕРА" на суму –         237 800,00 грн з ПДВ у відповідності з вимогами Закону та пп. 6 п.13 Особливостей. Підстава – відмінено відкриті торги через неподання жодної тендерної пропозиції для участі у відкритих торгах UA-2023-02-13-012464-a.</w:t>
      </w:r>
    </w:p>
    <w:p w:rsidR="00000000" w:rsidDel="00000000" w:rsidP="00000000" w:rsidRDefault="00000000" w:rsidRPr="00000000" w14:paraId="0000000E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Подати на оприлюднення через авторизований електронний майданчик звіт про договір про закупівлю укладений без використання електронної системи закупівель у порядку, передбаченому ст. 10, пункту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highlight w:val="white"/>
          <w:vertAlign w:val="superscript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розділу X “Прикінцеві та перехідні положення” Закону та Особливостей.</w:t>
      </w:r>
    </w:p>
    <w:p w:rsidR="00000000" w:rsidDel="00000000" w:rsidP="00000000" w:rsidRDefault="00000000" w:rsidRPr="00000000" w14:paraId="0000000F">
      <w:pPr>
        <w:ind w:firstLine="70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firstLine="70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Уповноважена особа </w:t>
        <w:tab/>
        <w:tab/>
        <w:t xml:space="preserve">__________</w:t>
        <w:tab/>
        <w:tab/>
        <w:t xml:space="preserve">Роман ДЗЮБА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51" w:top="566.9291338582677" w:left="1418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lX7P0FRnZoARrinFrk8M0xaUAg==">AMUW2mWqNqVBqS2jNo4+GePv9/PH3GP1kOD6W/A4c5+Eoau7MQYmxmquhlQoFd7GlPYMQfLwfmN2AIRgdAg8XIQFaoxquyME3C7tZb7RPhE1f2mSeOx18Sk=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2022-01-14T13:47:00Z</dcterms:created>
  <dc:creator>Anton Y. Scherbak</dc:creator>
</cp:coreProperties>
</file>