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1F" w:rsidRPr="00CB58B1" w:rsidRDefault="0069101F" w:rsidP="0069101F">
      <w:pPr>
        <w:tabs>
          <w:tab w:val="left" w:pos="8055"/>
          <w:tab w:val="right" w:pos="9355"/>
        </w:tabs>
        <w:jc w:val="right"/>
        <w:rPr>
          <w:color w:val="000000"/>
          <w:sz w:val="20"/>
          <w:szCs w:val="20"/>
          <w:lang w:eastAsia="ru-RU"/>
        </w:rPr>
      </w:pPr>
    </w:p>
    <w:p w:rsidR="005A397D" w:rsidRPr="005A397D" w:rsidRDefault="005A397D" w:rsidP="005A397D">
      <w:pPr>
        <w:ind w:firstLine="700"/>
        <w:jc w:val="right"/>
        <w:rPr>
          <w:b/>
          <w:i/>
          <w:iCs/>
          <w:color w:val="000000"/>
          <w:lang w:eastAsia="ru-RU"/>
        </w:rPr>
      </w:pPr>
      <w:r w:rsidRPr="005A397D">
        <w:rPr>
          <w:b/>
          <w:caps/>
          <w:lang w:eastAsia="ru-RU"/>
        </w:rPr>
        <w:t xml:space="preserve">Додаток 3 </w:t>
      </w:r>
    </w:p>
    <w:p w:rsidR="005A397D" w:rsidRPr="00C05B68" w:rsidRDefault="005A397D" w:rsidP="005A397D">
      <w:pPr>
        <w:rPr>
          <w:rFonts w:cs="Verdana"/>
          <w:color w:val="FF0000"/>
        </w:rPr>
      </w:pPr>
      <w:r w:rsidRPr="00FD6226">
        <w:rPr>
          <w:rFonts w:cs="Verdana"/>
          <w:color w:val="FF0000"/>
        </w:rPr>
        <w:t xml:space="preserve">                                                                       </w:t>
      </w:r>
    </w:p>
    <w:p w:rsidR="00C05B68" w:rsidRPr="00C05B68" w:rsidRDefault="00C05B68" w:rsidP="00C05B68">
      <w:pPr>
        <w:rPr>
          <w:b/>
          <w:color w:val="FF0000"/>
        </w:rPr>
      </w:pPr>
      <w:bookmarkStart w:id="0" w:name="n1265"/>
      <w:bookmarkStart w:id="1" w:name="n1266"/>
      <w:bookmarkStart w:id="2" w:name="n1267"/>
      <w:bookmarkStart w:id="3" w:name="n1942"/>
      <w:bookmarkStart w:id="4" w:name="n1268"/>
      <w:bookmarkStart w:id="5" w:name="n1943"/>
      <w:bookmarkStart w:id="6" w:name="n1274"/>
      <w:bookmarkStart w:id="7" w:name="n1277"/>
      <w:bookmarkStart w:id="8" w:name="n1278"/>
      <w:bookmarkEnd w:id="0"/>
      <w:bookmarkEnd w:id="1"/>
      <w:bookmarkEnd w:id="2"/>
      <w:bookmarkEnd w:id="3"/>
      <w:bookmarkEnd w:id="4"/>
      <w:bookmarkEnd w:id="5"/>
      <w:bookmarkEnd w:id="6"/>
      <w:bookmarkEnd w:id="7"/>
      <w:bookmarkEnd w:id="8"/>
      <w:r w:rsidRPr="00C05B68">
        <w:rPr>
          <w:color w:val="FF0000"/>
        </w:rPr>
        <w:t xml:space="preserve">                                                                     </w:t>
      </w:r>
    </w:p>
    <w:p w:rsidR="004D4E6C" w:rsidRPr="004D4E6C" w:rsidRDefault="004D4E6C" w:rsidP="00EB147B">
      <w:pPr>
        <w:jc w:val="center"/>
        <w:rPr>
          <w:b/>
          <w:smallCaps/>
        </w:rPr>
      </w:pPr>
      <w:bookmarkStart w:id="9" w:name="30j0zll" w:colFirst="0" w:colLast="0"/>
      <w:bookmarkStart w:id="10" w:name="3dy6vkm" w:colFirst="0" w:colLast="0"/>
      <w:bookmarkStart w:id="11" w:name="1fob9te" w:colFirst="0" w:colLast="0"/>
      <w:bookmarkStart w:id="12" w:name="2et92p0" w:colFirst="0" w:colLast="0"/>
      <w:bookmarkStart w:id="13" w:name="3znysh7" w:colFirst="0" w:colLast="0"/>
      <w:bookmarkStart w:id="14" w:name="4d34og8" w:colFirst="0" w:colLast="0"/>
      <w:bookmarkStart w:id="15" w:name="1t3h5sf" w:colFirst="0" w:colLast="0"/>
      <w:bookmarkStart w:id="16" w:name="gjdgxs"/>
      <w:bookmarkStart w:id="17" w:name="tyjcwt"/>
      <w:bookmarkEnd w:id="9"/>
      <w:bookmarkEnd w:id="10"/>
      <w:bookmarkEnd w:id="11"/>
      <w:bookmarkEnd w:id="12"/>
      <w:bookmarkEnd w:id="13"/>
      <w:bookmarkEnd w:id="14"/>
      <w:bookmarkEnd w:id="15"/>
      <w:bookmarkEnd w:id="16"/>
      <w:bookmarkEnd w:id="17"/>
      <w:r w:rsidRPr="004D4E6C">
        <w:rPr>
          <w:b/>
          <w:smallCaps/>
        </w:rPr>
        <w:t>ЯКІСНІ ТА КІЛЬКІСНІ ВИМОГИ</w:t>
      </w:r>
    </w:p>
    <w:p w:rsidR="00AC3A72" w:rsidRPr="00B24A26" w:rsidRDefault="004D4E6C" w:rsidP="00EB147B">
      <w:pPr>
        <w:jc w:val="center"/>
        <w:rPr>
          <w:b/>
          <w:sz w:val="26"/>
          <w:szCs w:val="26"/>
          <w:lang w:eastAsia="ru-RU"/>
        </w:rPr>
      </w:pPr>
      <w:r w:rsidRPr="00EB147B">
        <w:rPr>
          <w:b/>
          <w:sz w:val="26"/>
          <w:szCs w:val="26"/>
        </w:rPr>
        <w:t xml:space="preserve">до предмету закупівлі  код </w:t>
      </w:r>
      <w:proofErr w:type="spellStart"/>
      <w:r w:rsidR="00AC3A72" w:rsidRPr="00013745">
        <w:rPr>
          <w:rFonts w:eastAsia="Calibri"/>
          <w:b/>
          <w:sz w:val="26"/>
          <w:szCs w:val="26"/>
          <w:shd w:val="clear" w:color="auto" w:fill="FDFEFD"/>
          <w:lang w:eastAsia="en-US"/>
        </w:rPr>
        <w:t>ДК</w:t>
      </w:r>
      <w:proofErr w:type="spellEnd"/>
      <w:r w:rsidR="00AC3A72" w:rsidRPr="00013745">
        <w:rPr>
          <w:rFonts w:eastAsia="Calibri"/>
          <w:b/>
          <w:sz w:val="26"/>
          <w:szCs w:val="26"/>
          <w:shd w:val="clear" w:color="auto" w:fill="FDFEFD"/>
          <w:lang w:eastAsia="en-US"/>
        </w:rPr>
        <w:t xml:space="preserve"> 021:2015</w:t>
      </w:r>
      <w:r w:rsidR="00AC3A72" w:rsidRPr="00013745">
        <w:rPr>
          <w:b/>
          <w:sz w:val="26"/>
          <w:szCs w:val="26"/>
        </w:rPr>
        <w:t xml:space="preserve">: </w:t>
      </w:r>
      <w:r w:rsidR="00AC3A72" w:rsidRPr="00EB147B">
        <w:rPr>
          <w:b/>
          <w:sz w:val="26"/>
          <w:szCs w:val="26"/>
        </w:rPr>
        <w:t>38430000-8</w:t>
      </w:r>
      <w:r w:rsidR="00A62136">
        <w:rPr>
          <w:b/>
          <w:sz w:val="26"/>
          <w:szCs w:val="26"/>
        </w:rPr>
        <w:t>-</w:t>
      </w:r>
      <w:r w:rsidR="00AC3A72" w:rsidRPr="00EB147B">
        <w:rPr>
          <w:b/>
          <w:sz w:val="26"/>
          <w:szCs w:val="26"/>
        </w:rPr>
        <w:t>Детектори та аналізатори</w:t>
      </w:r>
      <w:r w:rsidR="00AC3A72" w:rsidRPr="00013745">
        <w:rPr>
          <w:b/>
          <w:sz w:val="26"/>
          <w:szCs w:val="26"/>
        </w:rPr>
        <w:t>  (код НК 024:2019:</w:t>
      </w:r>
      <w:r w:rsidR="00AC3A72" w:rsidRPr="00013745">
        <w:rPr>
          <w:b/>
          <w:sz w:val="26"/>
          <w:szCs w:val="26"/>
          <w:highlight w:val="white"/>
        </w:rPr>
        <w:t xml:space="preserve"> </w:t>
      </w:r>
      <w:r w:rsidR="00EB147B" w:rsidRPr="00EB147B">
        <w:rPr>
          <w:b/>
          <w:sz w:val="26"/>
          <w:szCs w:val="26"/>
        </w:rPr>
        <w:t>57881</w:t>
      </w:r>
      <w:r w:rsidR="00A62136">
        <w:rPr>
          <w:b/>
          <w:sz w:val="26"/>
          <w:szCs w:val="26"/>
        </w:rPr>
        <w:t>-</w:t>
      </w:r>
      <w:r w:rsidR="00EB147B" w:rsidRPr="00EB147B">
        <w:rPr>
          <w:b/>
          <w:sz w:val="26"/>
          <w:szCs w:val="26"/>
        </w:rPr>
        <w:t xml:space="preserve"> Аналізатор імунологічний з магнітними частинками ІВД, напівавтоматичний</w:t>
      </w:r>
      <w:r w:rsidR="00AC3A72" w:rsidRPr="00013745">
        <w:rPr>
          <w:b/>
          <w:sz w:val="26"/>
          <w:szCs w:val="26"/>
        </w:rPr>
        <w:t>)</w:t>
      </w:r>
    </w:p>
    <w:p w:rsidR="004D4E6C" w:rsidRDefault="004D4E6C" w:rsidP="004D4E6C">
      <w:pPr>
        <w:jc w:val="center"/>
      </w:pPr>
    </w:p>
    <w:p w:rsidR="00260933" w:rsidRPr="005F11B9" w:rsidRDefault="00260933" w:rsidP="00260933">
      <w:pPr>
        <w:jc w:val="both"/>
        <w:rPr>
          <w:b/>
          <w:highlight w:val="yellow"/>
          <w:shd w:val="clear" w:color="auto" w:fill="FFFFFF"/>
        </w:rPr>
      </w:pPr>
      <w:r w:rsidRPr="005F11B9">
        <w:rPr>
          <w:color w:val="000000"/>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proofErr w:type="spellStart"/>
      <w:r w:rsidRPr="005F11B9">
        <w:rPr>
          <w:color w:val="000000"/>
          <w:lang w:eastAsia="ru-RU"/>
        </w:rPr>
        <w:t>медико-технічним</w:t>
      </w:r>
      <w:proofErr w:type="spellEnd"/>
      <w:r w:rsidRPr="005F11B9">
        <w:rPr>
          <w:color w:val="000000"/>
          <w:lang w:eastAsia="ru-RU"/>
        </w:rPr>
        <w:t>, якісним, кількісним та іншим вимогам до предмета закупівлі, установленим замовником.</w:t>
      </w:r>
    </w:p>
    <w:p w:rsidR="00260933" w:rsidRPr="00916809" w:rsidRDefault="00260933" w:rsidP="00260933">
      <w:pPr>
        <w:spacing w:line="276" w:lineRule="auto"/>
        <w:ind w:firstLine="567"/>
        <w:jc w:val="both"/>
        <w:rPr>
          <w:rFonts w:eastAsia="Arial"/>
          <w:color w:val="000000"/>
          <w:lang w:eastAsia="ru-RU"/>
        </w:rPr>
      </w:pPr>
      <w:r w:rsidRPr="00916809">
        <w:rPr>
          <w:rFonts w:eastAsia="Arial"/>
          <w:color w:val="000000"/>
          <w:lang w:eastAsia="ru-RU"/>
        </w:rPr>
        <w:t xml:space="preserve">У разі подання пропозиції, яка не відповідає </w:t>
      </w:r>
      <w:proofErr w:type="spellStart"/>
      <w:r w:rsidRPr="00916809">
        <w:rPr>
          <w:rFonts w:eastAsia="Arial"/>
          <w:color w:val="000000"/>
          <w:lang w:eastAsia="ru-RU"/>
        </w:rPr>
        <w:t>медико-технічним</w:t>
      </w:r>
      <w:proofErr w:type="spellEnd"/>
      <w:r w:rsidRPr="00916809">
        <w:rPr>
          <w:rFonts w:eastAsia="Arial"/>
          <w:color w:val="000000"/>
          <w:lang w:eastAsia="ru-RU"/>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260933" w:rsidRPr="00916809" w:rsidRDefault="00260933" w:rsidP="0026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916809">
        <w:rPr>
          <w:b/>
          <w:lang w:eastAsia="en-US"/>
        </w:rPr>
        <w:t>Кількісні характеристики предмета закупівлі:</w:t>
      </w:r>
    </w:p>
    <w:p w:rsidR="00260933" w:rsidRPr="004D4E6C" w:rsidRDefault="00260933" w:rsidP="004D4E6C">
      <w:pPr>
        <w:jc w:val="center"/>
      </w:pPr>
    </w:p>
    <w:p w:rsidR="004D4E6C" w:rsidRPr="004D4E6C" w:rsidRDefault="004D4E6C" w:rsidP="004D4E6C">
      <w:pPr>
        <w:tabs>
          <w:tab w:val="left" w:pos="9355"/>
        </w:tabs>
        <w:ind w:left="-142" w:right="-143"/>
        <w:jc w:val="center"/>
        <w:rPr>
          <w:b/>
        </w:rPr>
      </w:pPr>
      <w:r w:rsidRPr="004D4E6C">
        <w:rPr>
          <w:b/>
        </w:rPr>
        <w:t>Специфікація на закупівлю</w:t>
      </w:r>
    </w:p>
    <w:tbl>
      <w:tblPr>
        <w:tblW w:w="10627" w:type="dxa"/>
        <w:jc w:val="center"/>
        <w:tblLayout w:type="fixed"/>
        <w:tblLook w:val="0400"/>
      </w:tblPr>
      <w:tblGrid>
        <w:gridCol w:w="704"/>
        <w:gridCol w:w="3686"/>
        <w:gridCol w:w="4252"/>
        <w:gridCol w:w="992"/>
        <w:gridCol w:w="993"/>
      </w:tblGrid>
      <w:tr w:rsidR="004D4E6C" w:rsidRPr="004D4E6C" w:rsidTr="00234E5D">
        <w:trPr>
          <w:trHeight w:val="128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4D4E6C" w:rsidP="004D4E6C">
            <w:pPr>
              <w:spacing w:line="216" w:lineRule="auto"/>
              <w:ind w:left="-135" w:firstLine="135"/>
              <w:jc w:val="center"/>
              <w:rPr>
                <w:b/>
              </w:rPr>
            </w:pPr>
            <w:r w:rsidRPr="004D4E6C">
              <w:rPr>
                <w:b/>
              </w:rPr>
              <w:t>№ з/п</w:t>
            </w:r>
          </w:p>
        </w:tc>
        <w:tc>
          <w:tcPr>
            <w:tcW w:w="3686"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 xml:space="preserve">Код та назва за </w:t>
            </w:r>
          </w:p>
          <w:p w:rsidR="004D4E6C" w:rsidRPr="004D4E6C" w:rsidRDefault="004D4E6C" w:rsidP="004D4E6C">
            <w:pPr>
              <w:spacing w:line="216" w:lineRule="auto"/>
              <w:jc w:val="center"/>
              <w:rPr>
                <w:b/>
              </w:rPr>
            </w:pPr>
            <w:r w:rsidRPr="004D4E6C">
              <w:rPr>
                <w:b/>
              </w:rPr>
              <w:t>НК 024-2019</w:t>
            </w:r>
          </w:p>
        </w:tc>
        <w:tc>
          <w:tcPr>
            <w:tcW w:w="4252"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Повне (детальне) найменування предмету закупівлі</w:t>
            </w:r>
          </w:p>
        </w:tc>
        <w:tc>
          <w:tcPr>
            <w:tcW w:w="992"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Одиниці виміру</w:t>
            </w:r>
          </w:p>
        </w:tc>
        <w:tc>
          <w:tcPr>
            <w:tcW w:w="993"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Кількість</w:t>
            </w:r>
          </w:p>
        </w:tc>
      </w:tr>
      <w:tr w:rsidR="004D4E6C" w:rsidRPr="004D4E6C" w:rsidTr="00234E5D">
        <w:trPr>
          <w:trHeight w:val="25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4D4E6C" w:rsidP="004D4E6C">
            <w:pPr>
              <w:spacing w:line="216" w:lineRule="auto"/>
              <w:jc w:val="center"/>
            </w:pPr>
            <w:bookmarkStart w:id="18" w:name="_2s8eyo1" w:colFirst="0" w:colLast="0"/>
            <w:bookmarkEnd w:id="18"/>
            <w:r w:rsidRPr="004D4E6C">
              <w:t>1</w:t>
            </w:r>
          </w:p>
        </w:tc>
        <w:tc>
          <w:tcPr>
            <w:tcW w:w="3686" w:type="dxa"/>
            <w:tcBorders>
              <w:top w:val="single" w:sz="4" w:space="0" w:color="000000"/>
              <w:bottom w:val="single" w:sz="4" w:space="0" w:color="000000"/>
              <w:right w:val="single" w:sz="4" w:space="0" w:color="000000"/>
            </w:tcBorders>
            <w:vAlign w:val="center"/>
          </w:tcPr>
          <w:p w:rsidR="00EB147B" w:rsidRPr="00EB147B" w:rsidRDefault="00EB147B" w:rsidP="00EB147B">
            <w:pPr>
              <w:jc w:val="center"/>
              <w:rPr>
                <w:szCs w:val="20"/>
                <w:lang w:val="ru-RU" w:eastAsia="ru-RU"/>
              </w:rPr>
            </w:pPr>
            <w:r w:rsidRPr="00EB147B">
              <w:rPr>
                <w:sz w:val="22"/>
              </w:rPr>
              <w:t>57881 Аналізатор імунологічний з магнітними частинками ІВД, напівавтоматичний</w:t>
            </w:r>
          </w:p>
          <w:p w:rsidR="004D4E6C" w:rsidRPr="00EB147B" w:rsidRDefault="004D4E6C" w:rsidP="004D4E6C">
            <w:pPr>
              <w:spacing w:line="216" w:lineRule="auto"/>
              <w:jc w:val="center"/>
              <w:rPr>
                <w:lang w:val="ru-RU"/>
              </w:rPr>
            </w:pPr>
          </w:p>
        </w:tc>
        <w:tc>
          <w:tcPr>
            <w:tcW w:w="4252" w:type="dxa"/>
            <w:tcBorders>
              <w:top w:val="single" w:sz="4" w:space="0" w:color="000000"/>
              <w:bottom w:val="single" w:sz="4" w:space="0" w:color="000000"/>
              <w:right w:val="single" w:sz="4" w:space="0" w:color="000000"/>
            </w:tcBorders>
            <w:vAlign w:val="center"/>
          </w:tcPr>
          <w:p w:rsidR="004D4E6C" w:rsidRPr="004D4E6C" w:rsidRDefault="00AC3A72" w:rsidP="004D4E6C">
            <w:pPr>
              <w:spacing w:line="216" w:lineRule="auto"/>
              <w:jc w:val="center"/>
            </w:pPr>
            <w:r w:rsidRPr="00AC3A72">
              <w:t xml:space="preserve">Аналізатор </w:t>
            </w:r>
            <w:proofErr w:type="spellStart"/>
            <w:r w:rsidRPr="00AC3A72">
              <w:t>імунофлюоресцентний</w:t>
            </w:r>
            <w:proofErr w:type="spellEnd"/>
            <w:r>
              <w:t xml:space="preserve"> в комплекті з реактивами </w:t>
            </w:r>
          </w:p>
        </w:tc>
        <w:tc>
          <w:tcPr>
            <w:tcW w:w="992"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EB147B" w:rsidP="004D4E6C">
            <w:pPr>
              <w:spacing w:line="216" w:lineRule="auto"/>
              <w:jc w:val="center"/>
            </w:pPr>
            <w:r>
              <w:t>к</w:t>
            </w:r>
            <w:bookmarkStart w:id="19" w:name="_GoBack"/>
            <w:bookmarkEnd w:id="19"/>
            <w:r w:rsidR="00AC3A72">
              <w:t xml:space="preserve">омплект </w:t>
            </w:r>
          </w:p>
        </w:tc>
        <w:tc>
          <w:tcPr>
            <w:tcW w:w="993"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AC3A72" w:rsidP="004D4E6C">
            <w:pPr>
              <w:spacing w:line="216" w:lineRule="auto"/>
              <w:jc w:val="center"/>
            </w:pPr>
            <w:r>
              <w:t>1</w:t>
            </w:r>
          </w:p>
        </w:tc>
      </w:tr>
    </w:tbl>
    <w:p w:rsidR="004D4E6C" w:rsidRPr="004D4E6C" w:rsidRDefault="004D4E6C" w:rsidP="004D4E6C">
      <w:pPr>
        <w:jc w:val="center"/>
        <w:rPr>
          <w:b/>
        </w:rPr>
      </w:pPr>
    </w:p>
    <w:p w:rsidR="004D4E6C" w:rsidRDefault="004D4E6C" w:rsidP="004D4E6C">
      <w:pPr>
        <w:jc w:val="center"/>
        <w:rPr>
          <w:b/>
        </w:rPr>
      </w:pPr>
    </w:p>
    <w:p w:rsidR="00260933" w:rsidRPr="00852CA8" w:rsidRDefault="00260933" w:rsidP="00260933">
      <w:pPr>
        <w:tabs>
          <w:tab w:val="left" w:pos="7155"/>
        </w:tabs>
        <w:suppressAutoHyphens/>
        <w:spacing w:after="86"/>
        <w:jc w:val="both"/>
        <w:rPr>
          <w:b/>
          <w:szCs w:val="28"/>
        </w:rPr>
      </w:pPr>
      <w:r>
        <w:t xml:space="preserve">        </w:t>
      </w:r>
      <w:r w:rsidRPr="0001745D">
        <w:t xml:space="preserve">Товар, запропонований Учасником, повинен відповідати </w:t>
      </w:r>
      <w:proofErr w:type="spellStart"/>
      <w:r w:rsidRPr="0001745D">
        <w:t>медико–технічним</w:t>
      </w:r>
      <w:proofErr w:type="spellEnd"/>
      <w:r w:rsidRPr="0001745D">
        <w:t xml:space="preserve"> вимогам, встанов</w:t>
      </w:r>
      <w:r>
        <w:t xml:space="preserve">леним в Технічній специфікації до </w:t>
      </w:r>
      <w:r w:rsidRPr="0001745D">
        <w:t>предмет</w:t>
      </w:r>
      <w:r>
        <w:t>у</w:t>
      </w:r>
      <w:r w:rsidRPr="0001745D">
        <w:t xml:space="preserve"> закупівлі</w:t>
      </w:r>
      <w:r w:rsidRPr="0001745D">
        <w:rPr>
          <w:b/>
        </w:rPr>
        <w:t xml:space="preserve"> </w:t>
      </w:r>
    </w:p>
    <w:p w:rsidR="00260933" w:rsidRPr="00B35FF5" w:rsidRDefault="00260933" w:rsidP="00260933">
      <w:pPr>
        <w:tabs>
          <w:tab w:val="left" w:pos="284"/>
        </w:tabs>
        <w:ind w:left="142"/>
        <w:jc w:val="both"/>
        <w:rPr>
          <w:i/>
        </w:rPr>
      </w:pPr>
      <w:r w:rsidRPr="00B35FF5">
        <w:rPr>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B35FF5">
        <w:t>ії:</w:t>
      </w:r>
      <w:r w:rsidRPr="00B35FF5">
        <w:rPr>
          <w:i/>
        </w:rPr>
        <w:t xml:space="preserve"> настанови (інструкції) з експлуатації (застосування), або технічного опису чи технічних умов, або інших документів українською, або іншими мовами з автентичним перекладом на українську мову</w:t>
      </w:r>
      <w:r>
        <w:rPr>
          <w:i/>
        </w:rPr>
        <w:t xml:space="preserve"> або іншу мову,</w:t>
      </w:r>
      <w:r w:rsidRPr="00B35FF5">
        <w:rPr>
          <w:i/>
        </w:rPr>
        <w:t xml:space="preserve"> в якому міститься ця інформація разом з додаванням таких документів</w:t>
      </w:r>
      <w:r w:rsidRPr="00B35FF5">
        <w:t>.</w:t>
      </w:r>
      <w:r w:rsidRPr="00B35FF5">
        <w:rPr>
          <w:i/>
        </w:rPr>
        <w:t xml:space="preserve"> </w:t>
      </w:r>
    </w:p>
    <w:p w:rsidR="00260933" w:rsidRPr="009B6143" w:rsidRDefault="00260933" w:rsidP="00260933">
      <w:pPr>
        <w:tabs>
          <w:tab w:val="left" w:pos="284"/>
        </w:tabs>
        <w:ind w:left="142"/>
        <w:jc w:val="both"/>
        <w:rPr>
          <w:i/>
        </w:rPr>
      </w:pPr>
      <w:r w:rsidRPr="00B35FF5">
        <w:rPr>
          <w:i/>
        </w:rPr>
        <w:t>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260933" w:rsidRPr="004D4E6C" w:rsidRDefault="00260933" w:rsidP="004D4E6C">
      <w:pPr>
        <w:jc w:val="center"/>
        <w:rPr>
          <w:b/>
        </w:rPr>
      </w:pPr>
    </w:p>
    <w:p w:rsidR="004D4E6C" w:rsidRPr="004D4E6C" w:rsidRDefault="004D4E6C" w:rsidP="004D4E6C">
      <w:pPr>
        <w:spacing w:line="216" w:lineRule="auto"/>
        <w:jc w:val="center"/>
        <w:rPr>
          <w:b/>
        </w:rPr>
      </w:pPr>
      <w:r w:rsidRPr="004D4E6C">
        <w:rPr>
          <w:b/>
        </w:rPr>
        <w:t>ТЕХНІЧНА СПЕЦИФІКАЦІЯ</w:t>
      </w:r>
    </w:p>
    <w:p w:rsidR="004D4E6C" w:rsidRPr="004D4E6C" w:rsidRDefault="004D4E6C" w:rsidP="004D4E6C">
      <w:pPr>
        <w:spacing w:line="216" w:lineRule="auto"/>
        <w:jc w:val="center"/>
        <w:rPr>
          <w:b/>
        </w:rPr>
      </w:pPr>
      <w:r w:rsidRPr="004D4E6C">
        <w:rPr>
          <w:b/>
        </w:rPr>
        <w:t>(опис предмета закупівлі)</w:t>
      </w:r>
    </w:p>
    <w:tbl>
      <w:tblPr>
        <w:tblW w:w="10490" w:type="dxa"/>
        <w:tblInd w:w="-34" w:type="dxa"/>
        <w:tblLayout w:type="fixed"/>
        <w:tblLook w:val="04A0"/>
      </w:tblPr>
      <w:tblGrid>
        <w:gridCol w:w="851"/>
        <w:gridCol w:w="6946"/>
        <w:gridCol w:w="2693"/>
      </w:tblGrid>
      <w:tr w:rsidR="00AC3A72" w:rsidRPr="0089762E" w:rsidTr="0015155C">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72" w:rsidRPr="0089762E" w:rsidRDefault="00AC3A72" w:rsidP="0015155C">
            <w:pPr>
              <w:jc w:val="center"/>
              <w:rPr>
                <w:b/>
                <w:color w:val="000000"/>
              </w:rPr>
            </w:pPr>
            <w:r w:rsidRPr="0089762E">
              <w:rPr>
                <w:b/>
                <w:color w:val="000000"/>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AC3A72" w:rsidRPr="0089762E" w:rsidRDefault="00AC3A72" w:rsidP="0015155C">
            <w:pPr>
              <w:shd w:val="clear" w:color="auto" w:fill="FFFFFF"/>
              <w:jc w:val="center"/>
              <w:rPr>
                <w:b/>
              </w:rPr>
            </w:pPr>
            <w:proofErr w:type="spellStart"/>
            <w:r w:rsidRPr="0089762E">
              <w:rPr>
                <w:b/>
              </w:rPr>
              <w:t>Медико</w:t>
            </w:r>
            <w:proofErr w:type="spellEnd"/>
            <w:r w:rsidRPr="0089762E">
              <w:rPr>
                <w:b/>
              </w:rPr>
              <w:t xml:space="preserve"> – технічні вимоги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C3A72" w:rsidRPr="0089762E" w:rsidRDefault="00AC3A72" w:rsidP="0015155C">
            <w:pPr>
              <w:shd w:val="clear" w:color="auto" w:fill="FFFFFF"/>
              <w:jc w:val="center"/>
            </w:pPr>
            <w:r w:rsidRPr="0089762E">
              <w:rPr>
                <w:b/>
              </w:rPr>
              <w:t>Відповідність вимогам (вказати посилання на сторінку інструкції з експлуатації)</w:t>
            </w:r>
          </w:p>
        </w:tc>
      </w:tr>
      <w:tr w:rsidR="00AC3A72" w:rsidRPr="0089762E" w:rsidTr="0015155C">
        <w:trPr>
          <w:trHeight w:val="1982"/>
        </w:trPr>
        <w:tc>
          <w:tcPr>
            <w:tcW w:w="851" w:type="dxa"/>
            <w:tcBorders>
              <w:top w:val="nil"/>
              <w:left w:val="single" w:sz="4" w:space="0" w:color="auto"/>
              <w:bottom w:val="single" w:sz="4" w:space="0" w:color="auto"/>
              <w:right w:val="single" w:sz="4" w:space="0" w:color="auto"/>
            </w:tcBorders>
            <w:shd w:val="clear" w:color="auto" w:fill="auto"/>
            <w:vAlign w:val="center"/>
          </w:tcPr>
          <w:p w:rsidR="00AC3A72" w:rsidRPr="0089762E" w:rsidRDefault="00AC3A72" w:rsidP="0015155C">
            <w:pPr>
              <w:jc w:val="center"/>
              <w:rPr>
                <w:b/>
                <w:color w:val="000000"/>
              </w:rPr>
            </w:pPr>
            <w:r w:rsidRPr="0089762E">
              <w:rPr>
                <w:b/>
                <w:color w:val="000000"/>
              </w:rPr>
              <w:lastRenderedPageBreak/>
              <w:t>1</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Характеристики системи:</w:t>
            </w:r>
            <w:r w:rsidRPr="00EB147B">
              <w:rPr>
                <w:color w:val="000000"/>
                <w:sz w:val="22"/>
                <w:szCs w:val="22"/>
              </w:rPr>
              <w:t xml:space="preserve"> закрита, кількісний результат за 3-15 хвилин на такі параметри як: СРБ, </w:t>
            </w:r>
            <w:proofErr w:type="spellStart"/>
            <w:r w:rsidRPr="00EB147B">
              <w:rPr>
                <w:color w:val="000000"/>
                <w:sz w:val="22"/>
                <w:szCs w:val="22"/>
              </w:rPr>
              <w:t>цистатин</w:t>
            </w:r>
            <w:proofErr w:type="spellEnd"/>
            <w:r w:rsidRPr="00EB147B">
              <w:rPr>
                <w:color w:val="000000"/>
                <w:sz w:val="22"/>
                <w:szCs w:val="22"/>
              </w:rPr>
              <w:t xml:space="preserve"> С, </w:t>
            </w:r>
            <w:proofErr w:type="spellStart"/>
            <w:r w:rsidRPr="00EB147B">
              <w:rPr>
                <w:color w:val="000000"/>
                <w:sz w:val="22"/>
                <w:szCs w:val="22"/>
              </w:rPr>
              <w:t>мікроальбумін</w:t>
            </w:r>
            <w:proofErr w:type="spellEnd"/>
            <w:r w:rsidRPr="00EB147B">
              <w:rPr>
                <w:color w:val="000000"/>
                <w:sz w:val="22"/>
                <w:szCs w:val="22"/>
              </w:rPr>
              <w:t xml:space="preserve">, </w:t>
            </w:r>
            <w:proofErr w:type="spellStart"/>
            <w:r w:rsidRPr="00EB147B">
              <w:rPr>
                <w:color w:val="000000"/>
                <w:sz w:val="22"/>
                <w:szCs w:val="22"/>
              </w:rPr>
              <w:t>Д-димер</w:t>
            </w:r>
            <w:proofErr w:type="spellEnd"/>
            <w:r w:rsidRPr="00EB147B">
              <w:rPr>
                <w:color w:val="000000"/>
                <w:sz w:val="22"/>
                <w:szCs w:val="22"/>
              </w:rPr>
              <w:t xml:space="preserve">, </w:t>
            </w:r>
            <w:proofErr w:type="spellStart"/>
            <w:r w:rsidRPr="00EB147B">
              <w:rPr>
                <w:color w:val="000000"/>
                <w:sz w:val="22"/>
                <w:szCs w:val="22"/>
                <w:lang w:val="en-US"/>
              </w:rPr>
              <w:t>HbA</w:t>
            </w:r>
            <w:proofErr w:type="spellEnd"/>
            <w:r w:rsidRPr="00EB147B">
              <w:rPr>
                <w:color w:val="000000"/>
                <w:sz w:val="22"/>
                <w:szCs w:val="22"/>
              </w:rPr>
              <w:t>1</w:t>
            </w:r>
            <w:r w:rsidRPr="00EB147B">
              <w:rPr>
                <w:color w:val="000000"/>
                <w:sz w:val="22"/>
                <w:szCs w:val="22"/>
                <w:lang w:val="en-US"/>
              </w:rPr>
              <w:t>c</w:t>
            </w:r>
            <w:r w:rsidRPr="00EB147B">
              <w:rPr>
                <w:color w:val="000000"/>
                <w:sz w:val="22"/>
                <w:szCs w:val="22"/>
              </w:rPr>
              <w:t xml:space="preserve">, </w:t>
            </w:r>
            <w:proofErr w:type="spellStart"/>
            <w:r w:rsidRPr="00EB147B">
              <w:rPr>
                <w:color w:val="000000"/>
                <w:sz w:val="22"/>
                <w:szCs w:val="22"/>
              </w:rPr>
              <w:t>тропонін</w:t>
            </w:r>
            <w:proofErr w:type="spellEnd"/>
            <w:r w:rsidRPr="00EB147B">
              <w:rPr>
                <w:color w:val="000000"/>
                <w:sz w:val="22"/>
                <w:szCs w:val="22"/>
              </w:rPr>
              <w:t xml:space="preserve">, міоглобін, КК-МВ, </w:t>
            </w:r>
            <w:proofErr w:type="spellStart"/>
            <w:r w:rsidRPr="00EB147B">
              <w:rPr>
                <w:color w:val="000000"/>
                <w:sz w:val="22"/>
                <w:szCs w:val="22"/>
              </w:rPr>
              <w:t>нейтрофільний</w:t>
            </w:r>
            <w:proofErr w:type="spellEnd"/>
            <w:r w:rsidRPr="00EB147B">
              <w:rPr>
                <w:color w:val="000000"/>
                <w:sz w:val="22"/>
                <w:szCs w:val="22"/>
              </w:rPr>
              <w:t xml:space="preserve"> </w:t>
            </w:r>
            <w:proofErr w:type="spellStart"/>
            <w:r w:rsidRPr="00EB147B">
              <w:rPr>
                <w:color w:val="000000"/>
                <w:sz w:val="22"/>
                <w:szCs w:val="22"/>
              </w:rPr>
              <w:t>желатиназо-асоційований</w:t>
            </w:r>
            <w:proofErr w:type="spellEnd"/>
            <w:r w:rsidRPr="00EB147B">
              <w:rPr>
                <w:color w:val="000000"/>
                <w:sz w:val="22"/>
                <w:szCs w:val="22"/>
              </w:rPr>
              <w:t xml:space="preserve"> </w:t>
            </w:r>
            <w:proofErr w:type="spellStart"/>
            <w:r w:rsidRPr="00EB147B">
              <w:rPr>
                <w:color w:val="000000"/>
                <w:sz w:val="22"/>
                <w:szCs w:val="22"/>
              </w:rPr>
              <w:t>ліпокаїн</w:t>
            </w:r>
            <w:proofErr w:type="spellEnd"/>
            <w:r w:rsidRPr="00EB147B">
              <w:rPr>
                <w:color w:val="000000"/>
                <w:sz w:val="22"/>
                <w:szCs w:val="22"/>
              </w:rPr>
              <w:t xml:space="preserve">, бета-2-мікроглобулін, </w:t>
            </w:r>
            <w:proofErr w:type="spellStart"/>
            <w:r w:rsidRPr="00EB147B">
              <w:rPr>
                <w:color w:val="000000"/>
                <w:sz w:val="22"/>
                <w:szCs w:val="22"/>
              </w:rPr>
              <w:t>прокальцитонін</w:t>
            </w:r>
            <w:proofErr w:type="spellEnd"/>
            <w:r w:rsidRPr="00EB147B">
              <w:rPr>
                <w:color w:val="000000"/>
                <w:sz w:val="22"/>
                <w:szCs w:val="22"/>
              </w:rPr>
              <w:t xml:space="preserve">, </w:t>
            </w:r>
            <w:proofErr w:type="spellStart"/>
            <w:r w:rsidRPr="00EB147B">
              <w:rPr>
                <w:color w:val="000000"/>
                <w:sz w:val="22"/>
                <w:szCs w:val="22"/>
              </w:rPr>
              <w:t>тиреотропний</w:t>
            </w:r>
            <w:proofErr w:type="spellEnd"/>
            <w:r w:rsidRPr="00EB147B">
              <w:rPr>
                <w:color w:val="000000"/>
                <w:sz w:val="22"/>
                <w:szCs w:val="22"/>
              </w:rPr>
              <w:t xml:space="preserve"> гормон),</w:t>
            </w:r>
            <w:proofErr w:type="spellStart"/>
            <w:r w:rsidRPr="00EB147B">
              <w:rPr>
                <w:color w:val="000000"/>
                <w:sz w:val="22"/>
                <w:szCs w:val="22"/>
              </w:rPr>
              <w:t>антимюлеровий</w:t>
            </w:r>
            <w:proofErr w:type="spellEnd"/>
            <w:r w:rsidRPr="00EB147B">
              <w:rPr>
                <w:color w:val="000000"/>
                <w:sz w:val="22"/>
                <w:szCs w:val="22"/>
              </w:rPr>
              <w:t xml:space="preserve"> гормон, вітамін </w:t>
            </w:r>
            <w:r w:rsidRPr="00EB147B">
              <w:rPr>
                <w:color w:val="000000"/>
                <w:sz w:val="22"/>
                <w:szCs w:val="22"/>
                <w:lang w:val="en-US"/>
              </w:rPr>
              <w:t>D</w:t>
            </w:r>
            <w:r w:rsidRPr="00EB147B">
              <w:rPr>
                <w:color w:val="000000"/>
                <w:sz w:val="22"/>
                <w:szCs w:val="22"/>
              </w:rPr>
              <w:t xml:space="preserve">, </w:t>
            </w:r>
            <w:proofErr w:type="spellStart"/>
            <w:r w:rsidRPr="00EB147B">
              <w:rPr>
                <w:color w:val="000000"/>
                <w:sz w:val="22"/>
                <w:szCs w:val="22"/>
              </w:rPr>
              <w:t>фолікулостимулюючий</w:t>
            </w:r>
            <w:proofErr w:type="spellEnd"/>
            <w:r w:rsidRPr="00EB147B">
              <w:rPr>
                <w:color w:val="000000"/>
                <w:sz w:val="22"/>
                <w:szCs w:val="22"/>
              </w:rPr>
              <w:t xml:space="preserve"> гормон, </w:t>
            </w:r>
            <w:proofErr w:type="spellStart"/>
            <w:r w:rsidRPr="00EB147B">
              <w:rPr>
                <w:color w:val="000000"/>
                <w:sz w:val="22"/>
                <w:szCs w:val="22"/>
              </w:rPr>
              <w:t>лютенізуючий</w:t>
            </w:r>
            <w:proofErr w:type="spellEnd"/>
            <w:r w:rsidRPr="00EB147B">
              <w:rPr>
                <w:color w:val="000000"/>
                <w:sz w:val="22"/>
                <w:szCs w:val="22"/>
              </w:rPr>
              <w:t xml:space="preserve"> гормон</w:t>
            </w:r>
          </w:p>
        </w:tc>
        <w:tc>
          <w:tcPr>
            <w:tcW w:w="2693" w:type="dxa"/>
            <w:tcBorders>
              <w:top w:val="nil"/>
              <w:left w:val="nil"/>
              <w:bottom w:val="single" w:sz="4" w:space="0" w:color="auto"/>
              <w:right w:val="single" w:sz="4" w:space="0" w:color="auto"/>
            </w:tcBorders>
            <w:shd w:val="clear" w:color="auto" w:fill="auto"/>
            <w:vAlign w:val="bottom"/>
          </w:tcPr>
          <w:p w:rsidR="00AC3A72" w:rsidRPr="0089762E" w:rsidRDefault="00AC3A72" w:rsidP="0015155C">
            <w:pPr>
              <w:rPr>
                <w:color w:val="000000"/>
              </w:rPr>
            </w:pPr>
          </w:p>
        </w:tc>
      </w:tr>
      <w:tr w:rsidR="00AC3A72" w:rsidRPr="0089762E" w:rsidTr="0015155C">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rsidR="00AC3A72" w:rsidRPr="0089762E" w:rsidRDefault="00AC3A72" w:rsidP="0015155C">
            <w:pPr>
              <w:jc w:val="center"/>
              <w:rPr>
                <w:b/>
                <w:color w:val="000000"/>
              </w:rPr>
            </w:pPr>
            <w:r w:rsidRPr="0089762E">
              <w:rPr>
                <w:b/>
                <w:color w:val="000000"/>
              </w:rPr>
              <w:t>2</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Метод вимірювання:</w:t>
            </w:r>
            <w:r w:rsidRPr="00EB147B">
              <w:rPr>
                <w:color w:val="000000"/>
                <w:sz w:val="22"/>
                <w:szCs w:val="22"/>
              </w:rPr>
              <w:t xml:space="preserve"> </w:t>
            </w:r>
            <w:proofErr w:type="spellStart"/>
            <w:r w:rsidRPr="00EB147B">
              <w:rPr>
                <w:sz w:val="22"/>
                <w:szCs w:val="22"/>
              </w:rPr>
              <w:t>імунофлуоресцентний</w:t>
            </w:r>
            <w:proofErr w:type="spellEnd"/>
          </w:p>
        </w:tc>
        <w:tc>
          <w:tcPr>
            <w:tcW w:w="2693" w:type="dxa"/>
            <w:tcBorders>
              <w:top w:val="nil"/>
              <w:left w:val="nil"/>
              <w:bottom w:val="single" w:sz="4" w:space="0" w:color="auto"/>
              <w:right w:val="single" w:sz="4" w:space="0" w:color="auto"/>
            </w:tcBorders>
            <w:shd w:val="clear" w:color="auto" w:fill="auto"/>
            <w:vAlign w:val="bottom"/>
          </w:tcPr>
          <w:p w:rsidR="00AC3A72" w:rsidRPr="0089762E" w:rsidRDefault="00AC3A72" w:rsidP="0015155C">
            <w:pPr>
              <w:rPr>
                <w:color w:val="000000"/>
              </w:rPr>
            </w:pPr>
          </w:p>
        </w:tc>
      </w:tr>
      <w:tr w:rsidR="00AC3A72" w:rsidRPr="0089762E" w:rsidTr="0015155C">
        <w:trPr>
          <w:trHeight w:val="750"/>
        </w:trPr>
        <w:tc>
          <w:tcPr>
            <w:tcW w:w="851" w:type="dxa"/>
            <w:tcBorders>
              <w:top w:val="nil"/>
              <w:left w:val="single" w:sz="4" w:space="0" w:color="auto"/>
              <w:bottom w:val="single" w:sz="4" w:space="0" w:color="auto"/>
              <w:right w:val="single" w:sz="4" w:space="0" w:color="auto"/>
            </w:tcBorders>
            <w:shd w:val="clear" w:color="auto" w:fill="auto"/>
            <w:vAlign w:val="center"/>
          </w:tcPr>
          <w:p w:rsidR="00AC3A72" w:rsidRPr="0089762E" w:rsidRDefault="00AC3A72" w:rsidP="0015155C">
            <w:pPr>
              <w:jc w:val="center"/>
              <w:rPr>
                <w:b/>
                <w:color w:val="000000"/>
              </w:rPr>
            </w:pPr>
            <w:r w:rsidRPr="0089762E">
              <w:rPr>
                <w:b/>
                <w:color w:val="000000"/>
              </w:rPr>
              <w:t>3</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Дисплей:</w:t>
            </w:r>
            <w:r w:rsidRPr="00EB147B">
              <w:rPr>
                <w:color w:val="000000"/>
                <w:sz w:val="22"/>
                <w:szCs w:val="22"/>
              </w:rPr>
              <w:t xml:space="preserve"> сенсорний кольоровий дисплей розміром не менше ніж 5,6 дюймів</w:t>
            </w:r>
          </w:p>
        </w:tc>
        <w:tc>
          <w:tcPr>
            <w:tcW w:w="2693" w:type="dxa"/>
            <w:tcBorders>
              <w:top w:val="nil"/>
              <w:left w:val="nil"/>
              <w:bottom w:val="single" w:sz="4" w:space="0" w:color="auto"/>
              <w:right w:val="single" w:sz="4" w:space="0" w:color="auto"/>
            </w:tcBorders>
            <w:shd w:val="clear" w:color="auto" w:fill="auto"/>
            <w:vAlign w:val="center"/>
          </w:tcPr>
          <w:p w:rsidR="00AC3A72" w:rsidRPr="0089762E" w:rsidRDefault="00AC3A72" w:rsidP="0015155C">
            <w:pPr>
              <w:rPr>
                <w:color w:val="000000"/>
              </w:rPr>
            </w:pPr>
          </w:p>
        </w:tc>
      </w:tr>
      <w:tr w:rsidR="00AC3A72" w:rsidRPr="0089762E" w:rsidTr="0015155C">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4</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Принтер:</w:t>
            </w:r>
            <w:r w:rsidRPr="00EB147B">
              <w:rPr>
                <w:color w:val="000000"/>
                <w:sz w:val="22"/>
                <w:szCs w:val="22"/>
              </w:rPr>
              <w:t xml:space="preserve"> наявність вбудованого </w:t>
            </w:r>
            <w:proofErr w:type="spellStart"/>
            <w:r w:rsidRPr="00EB147B">
              <w:rPr>
                <w:color w:val="000000"/>
                <w:sz w:val="22"/>
                <w:szCs w:val="22"/>
              </w:rPr>
              <w:t>термопринтера</w:t>
            </w:r>
            <w:proofErr w:type="spellEnd"/>
            <w:r w:rsidRPr="00EB147B">
              <w:rPr>
                <w:color w:val="000000"/>
                <w:sz w:val="22"/>
                <w:szCs w:val="22"/>
              </w:rPr>
              <w:t xml:space="preserve"> та можливість виведення результатів на зовнішній принтер</w:t>
            </w:r>
          </w:p>
        </w:tc>
        <w:tc>
          <w:tcPr>
            <w:tcW w:w="2693" w:type="dxa"/>
            <w:tcBorders>
              <w:top w:val="nil"/>
              <w:left w:val="nil"/>
              <w:bottom w:val="single" w:sz="4" w:space="0" w:color="auto"/>
              <w:right w:val="single" w:sz="4" w:space="0" w:color="auto"/>
            </w:tcBorders>
            <w:shd w:val="clear" w:color="auto" w:fill="auto"/>
            <w:noWrap/>
            <w:vAlign w:val="bottom"/>
          </w:tcPr>
          <w:p w:rsidR="00AC3A72" w:rsidRPr="0089762E" w:rsidRDefault="00AC3A72" w:rsidP="0015155C">
            <w:pPr>
              <w:rPr>
                <w:color w:val="000000"/>
              </w:rPr>
            </w:pPr>
          </w:p>
        </w:tc>
      </w:tr>
      <w:tr w:rsidR="00AC3A72" w:rsidRPr="0089762E" w:rsidTr="0015155C">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5</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Розміри:</w:t>
            </w:r>
            <w:r w:rsidRPr="00EB147B">
              <w:rPr>
                <w:color w:val="000000"/>
                <w:sz w:val="22"/>
                <w:szCs w:val="22"/>
              </w:rPr>
              <w:t xml:space="preserve"> не більше ніж </w:t>
            </w:r>
            <w:r w:rsidRPr="00EB147B">
              <w:rPr>
                <w:sz w:val="22"/>
                <w:szCs w:val="22"/>
              </w:rPr>
              <w:t>261мм × 241мм × 115 мм</w:t>
            </w:r>
          </w:p>
        </w:tc>
        <w:tc>
          <w:tcPr>
            <w:tcW w:w="2693" w:type="dxa"/>
            <w:tcBorders>
              <w:top w:val="nil"/>
              <w:left w:val="nil"/>
              <w:bottom w:val="single" w:sz="4" w:space="0" w:color="auto"/>
              <w:right w:val="single" w:sz="4" w:space="0" w:color="auto"/>
            </w:tcBorders>
            <w:shd w:val="clear" w:color="auto" w:fill="auto"/>
            <w:noWrap/>
            <w:vAlign w:val="bottom"/>
          </w:tcPr>
          <w:p w:rsidR="00AC3A72" w:rsidRPr="0089762E" w:rsidRDefault="00AC3A72" w:rsidP="0015155C">
            <w:pPr>
              <w:rPr>
                <w:color w:val="000000"/>
              </w:rPr>
            </w:pPr>
          </w:p>
        </w:tc>
      </w:tr>
      <w:tr w:rsidR="00AC3A72" w:rsidRPr="0089762E" w:rsidTr="0015155C">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6</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Вага:</w:t>
            </w:r>
            <w:r w:rsidRPr="00EB147B">
              <w:rPr>
                <w:color w:val="000000"/>
                <w:sz w:val="22"/>
                <w:szCs w:val="22"/>
              </w:rPr>
              <w:t xml:space="preserve"> не більше ніж 1,9 кг</w:t>
            </w:r>
          </w:p>
        </w:tc>
        <w:tc>
          <w:tcPr>
            <w:tcW w:w="2693" w:type="dxa"/>
            <w:tcBorders>
              <w:top w:val="nil"/>
              <w:left w:val="nil"/>
              <w:bottom w:val="single" w:sz="4" w:space="0" w:color="auto"/>
              <w:right w:val="single" w:sz="4" w:space="0" w:color="auto"/>
            </w:tcBorders>
            <w:shd w:val="clear" w:color="auto" w:fill="auto"/>
            <w:noWrap/>
            <w:vAlign w:val="bottom"/>
          </w:tcPr>
          <w:p w:rsidR="00AC3A72" w:rsidRPr="0089762E" w:rsidRDefault="00AC3A72" w:rsidP="0015155C">
            <w:pPr>
              <w:rPr>
                <w:color w:val="000000"/>
              </w:rPr>
            </w:pPr>
          </w:p>
        </w:tc>
      </w:tr>
      <w:tr w:rsidR="00AC3A72" w:rsidRPr="0089762E" w:rsidTr="0015155C">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7</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Електроживлення:</w:t>
            </w:r>
            <w:r w:rsidRPr="00EB147B">
              <w:rPr>
                <w:rFonts w:eastAsia="MS Mincho"/>
                <w:sz w:val="22"/>
                <w:szCs w:val="22"/>
                <w:lang w:eastAsia="ja-JP"/>
              </w:rPr>
              <w:t xml:space="preserve"> </w:t>
            </w:r>
            <w:r w:rsidRPr="00EB147B">
              <w:rPr>
                <w:color w:val="000000"/>
                <w:sz w:val="22"/>
                <w:szCs w:val="22"/>
              </w:rPr>
              <w:t>AC 100-240</w:t>
            </w:r>
            <w:r w:rsidRPr="00EB147B">
              <w:rPr>
                <w:color w:val="000000"/>
                <w:sz w:val="22"/>
                <w:szCs w:val="22"/>
                <w:lang w:val="en-US"/>
              </w:rPr>
              <w:t>V</w:t>
            </w:r>
            <w:r w:rsidRPr="00EB147B">
              <w:rPr>
                <w:color w:val="000000"/>
                <w:sz w:val="22"/>
                <w:szCs w:val="22"/>
              </w:rPr>
              <w:t xml:space="preserve">, 50-60 </w:t>
            </w:r>
            <w:r w:rsidRPr="00EB147B">
              <w:rPr>
                <w:color w:val="000000"/>
                <w:sz w:val="22"/>
                <w:szCs w:val="22"/>
                <w:lang w:val="en-US"/>
              </w:rPr>
              <w:t>Hz</w:t>
            </w:r>
            <w:r w:rsidRPr="00EB147B">
              <w:rPr>
                <w:color w:val="000000"/>
                <w:sz w:val="22"/>
                <w:szCs w:val="22"/>
              </w:rPr>
              <w:t xml:space="preserve">; </w:t>
            </w:r>
            <w:r w:rsidRPr="00EB147B">
              <w:rPr>
                <w:color w:val="000000"/>
                <w:sz w:val="22"/>
                <w:szCs w:val="22"/>
                <w:lang w:val="en-US"/>
              </w:rPr>
              <w:t>DC</w:t>
            </w:r>
            <w:r w:rsidRPr="00EB147B">
              <w:rPr>
                <w:color w:val="000000"/>
                <w:sz w:val="22"/>
                <w:szCs w:val="22"/>
              </w:rPr>
              <w:t xml:space="preserve"> 12</w:t>
            </w:r>
            <w:r w:rsidRPr="00EB147B">
              <w:rPr>
                <w:color w:val="000000"/>
                <w:sz w:val="22"/>
                <w:szCs w:val="22"/>
                <w:lang w:val="en-US"/>
              </w:rPr>
              <w:t>V</w:t>
            </w:r>
            <w:r w:rsidRPr="00EB147B">
              <w:rPr>
                <w:color w:val="000000"/>
                <w:sz w:val="22"/>
                <w:szCs w:val="22"/>
              </w:rPr>
              <w:t xml:space="preserve"> 5</w:t>
            </w:r>
            <w:r w:rsidRPr="00EB147B">
              <w:rPr>
                <w:color w:val="000000"/>
                <w:sz w:val="22"/>
                <w:szCs w:val="22"/>
                <w:lang w:val="en-US"/>
              </w:rPr>
              <w:t>A</w:t>
            </w:r>
          </w:p>
        </w:tc>
        <w:tc>
          <w:tcPr>
            <w:tcW w:w="2693" w:type="dxa"/>
            <w:tcBorders>
              <w:top w:val="nil"/>
              <w:left w:val="nil"/>
              <w:bottom w:val="single" w:sz="4" w:space="0" w:color="auto"/>
              <w:right w:val="single" w:sz="4" w:space="0" w:color="auto"/>
            </w:tcBorders>
            <w:shd w:val="clear" w:color="auto" w:fill="auto"/>
            <w:noWrap/>
            <w:vAlign w:val="bottom"/>
          </w:tcPr>
          <w:p w:rsidR="00AC3A72" w:rsidRPr="00905CD5" w:rsidRDefault="00AC3A72" w:rsidP="0015155C">
            <w:pPr>
              <w:rPr>
                <w:color w:val="000000"/>
              </w:rPr>
            </w:pPr>
          </w:p>
        </w:tc>
      </w:tr>
      <w:tr w:rsidR="00AC3A72" w:rsidRPr="0089762E" w:rsidTr="0015155C">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8</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color w:val="000000"/>
                <w:sz w:val="22"/>
                <w:szCs w:val="22"/>
              </w:rPr>
              <w:t>Наявність програми самодіагностики при кожному запуску аналізатора</w:t>
            </w:r>
          </w:p>
        </w:tc>
        <w:tc>
          <w:tcPr>
            <w:tcW w:w="2693" w:type="dxa"/>
            <w:tcBorders>
              <w:top w:val="nil"/>
              <w:left w:val="nil"/>
              <w:bottom w:val="single" w:sz="4" w:space="0" w:color="auto"/>
              <w:right w:val="single" w:sz="4" w:space="0" w:color="auto"/>
            </w:tcBorders>
            <w:shd w:val="clear" w:color="auto" w:fill="auto"/>
            <w:noWrap/>
            <w:vAlign w:val="bottom"/>
          </w:tcPr>
          <w:p w:rsidR="00AC3A72" w:rsidRPr="0089762E" w:rsidRDefault="00AC3A72" w:rsidP="0015155C">
            <w:pPr>
              <w:rPr>
                <w:color w:val="000000"/>
              </w:rPr>
            </w:pPr>
          </w:p>
        </w:tc>
      </w:tr>
      <w:tr w:rsidR="00AC3A72" w:rsidRPr="0089762E" w:rsidTr="0015155C">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9</w:t>
            </w:r>
          </w:p>
        </w:tc>
        <w:tc>
          <w:tcPr>
            <w:tcW w:w="6946" w:type="dxa"/>
            <w:tcBorders>
              <w:top w:val="nil"/>
              <w:left w:val="nil"/>
              <w:bottom w:val="single" w:sz="4" w:space="0" w:color="auto"/>
              <w:right w:val="single" w:sz="4" w:space="0" w:color="auto"/>
            </w:tcBorders>
            <w:shd w:val="clear" w:color="auto" w:fill="auto"/>
            <w:vAlign w:val="center"/>
          </w:tcPr>
          <w:p w:rsidR="00AC3A72" w:rsidRPr="00EB147B" w:rsidRDefault="00AC3A72" w:rsidP="0015155C">
            <w:pPr>
              <w:rPr>
                <w:color w:val="000000"/>
              </w:rPr>
            </w:pPr>
            <w:r w:rsidRPr="00EB147B">
              <w:rPr>
                <w:b/>
                <w:color w:val="000000"/>
                <w:sz w:val="22"/>
                <w:szCs w:val="22"/>
              </w:rPr>
              <w:t>Режим вимірювання:</w:t>
            </w:r>
            <w:r w:rsidRPr="00EB147B">
              <w:rPr>
                <w:color w:val="000000"/>
                <w:sz w:val="22"/>
                <w:szCs w:val="22"/>
              </w:rPr>
              <w:t xml:space="preserve"> наявність 2-х режимів вимірювання.</w:t>
            </w:r>
          </w:p>
          <w:p w:rsidR="00AC3A72" w:rsidRPr="00EB147B" w:rsidRDefault="00AC3A72" w:rsidP="0015155C">
            <w:pPr>
              <w:rPr>
                <w:color w:val="000000"/>
              </w:rPr>
            </w:pPr>
            <w:r w:rsidRPr="00EB147B">
              <w:rPr>
                <w:color w:val="000000"/>
                <w:sz w:val="22"/>
                <w:szCs w:val="22"/>
                <w:lang w:val="en-US"/>
              </w:rPr>
              <w:t>INSIDE</w:t>
            </w:r>
            <w:r w:rsidRPr="00EB147B">
              <w:rPr>
                <w:color w:val="000000"/>
                <w:sz w:val="22"/>
                <w:szCs w:val="22"/>
              </w:rPr>
              <w:t>/</w:t>
            </w:r>
            <w:r w:rsidRPr="00EB147B">
              <w:rPr>
                <w:color w:val="000000"/>
                <w:sz w:val="22"/>
                <w:szCs w:val="22"/>
                <w:lang w:val="en-US"/>
              </w:rPr>
              <w:t>OUTSIDE</w:t>
            </w:r>
            <w:r w:rsidRPr="00EB147B">
              <w:rPr>
                <w:color w:val="000000"/>
                <w:sz w:val="22"/>
                <w:szCs w:val="22"/>
              </w:rPr>
              <w:t xml:space="preserve"> </w:t>
            </w:r>
            <w:r w:rsidRPr="00EB147B">
              <w:rPr>
                <w:color w:val="000000"/>
                <w:sz w:val="22"/>
                <w:szCs w:val="22"/>
                <w:lang w:val="en-US"/>
              </w:rPr>
              <w:t>MODE</w:t>
            </w:r>
          </w:p>
        </w:tc>
        <w:tc>
          <w:tcPr>
            <w:tcW w:w="2693" w:type="dxa"/>
            <w:tcBorders>
              <w:top w:val="nil"/>
              <w:left w:val="nil"/>
              <w:bottom w:val="single" w:sz="4" w:space="0" w:color="auto"/>
              <w:right w:val="single" w:sz="4" w:space="0" w:color="auto"/>
            </w:tcBorders>
            <w:shd w:val="clear" w:color="auto" w:fill="auto"/>
            <w:noWrap/>
            <w:vAlign w:val="bottom"/>
          </w:tcPr>
          <w:p w:rsidR="00AC3A72" w:rsidRPr="0089762E" w:rsidRDefault="00AC3A72" w:rsidP="0015155C">
            <w:pPr>
              <w:rPr>
                <w:color w:val="000000"/>
              </w:rPr>
            </w:pPr>
          </w:p>
        </w:tc>
      </w:tr>
      <w:tr w:rsidR="00AC3A72" w:rsidRPr="0089762E" w:rsidTr="0015155C">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10</w:t>
            </w:r>
          </w:p>
        </w:tc>
        <w:tc>
          <w:tcPr>
            <w:tcW w:w="6946" w:type="dxa"/>
            <w:tcBorders>
              <w:top w:val="nil"/>
              <w:left w:val="nil"/>
              <w:bottom w:val="single" w:sz="4" w:space="0" w:color="auto"/>
              <w:right w:val="single" w:sz="4" w:space="0" w:color="auto"/>
            </w:tcBorders>
            <w:shd w:val="clear" w:color="auto" w:fill="auto"/>
          </w:tcPr>
          <w:p w:rsidR="00AC3A72" w:rsidRPr="00EB147B" w:rsidRDefault="00AC3A72" w:rsidP="0015155C">
            <w:pPr>
              <w:ind w:left="252" w:hanging="252"/>
              <w:rPr>
                <w:rFonts w:eastAsia="MS Mincho"/>
                <w:lang w:eastAsia="ja-JP"/>
              </w:rPr>
            </w:pPr>
            <w:r w:rsidRPr="00EB147B">
              <w:rPr>
                <w:b/>
                <w:color w:val="000000"/>
                <w:sz w:val="22"/>
                <w:szCs w:val="22"/>
              </w:rPr>
              <w:t>Пам'ять:</w:t>
            </w:r>
            <w:r w:rsidRPr="00EB147B">
              <w:rPr>
                <w:color w:val="000000"/>
                <w:sz w:val="22"/>
                <w:szCs w:val="22"/>
              </w:rPr>
              <w:t xml:space="preserve"> не менше 10 000 результатів пацієнтів</w:t>
            </w:r>
          </w:p>
        </w:tc>
        <w:tc>
          <w:tcPr>
            <w:tcW w:w="2693" w:type="dxa"/>
            <w:tcBorders>
              <w:top w:val="nil"/>
              <w:left w:val="nil"/>
              <w:bottom w:val="single" w:sz="4" w:space="0" w:color="auto"/>
              <w:right w:val="single" w:sz="4" w:space="0" w:color="auto"/>
            </w:tcBorders>
            <w:shd w:val="clear" w:color="auto" w:fill="auto"/>
            <w:noWrap/>
          </w:tcPr>
          <w:p w:rsidR="00AC3A72" w:rsidRPr="0089762E" w:rsidRDefault="00AC3A72" w:rsidP="0015155C">
            <w:pPr>
              <w:rPr>
                <w:rFonts w:eastAsia="MS Mincho"/>
                <w:lang w:eastAsia="ja-JP"/>
              </w:rPr>
            </w:pPr>
          </w:p>
        </w:tc>
      </w:tr>
      <w:tr w:rsidR="00AC3A72" w:rsidRPr="0089762E" w:rsidTr="00AC3A72">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11</w:t>
            </w:r>
          </w:p>
        </w:tc>
        <w:tc>
          <w:tcPr>
            <w:tcW w:w="6946" w:type="dxa"/>
            <w:tcBorders>
              <w:top w:val="nil"/>
              <w:left w:val="nil"/>
              <w:bottom w:val="single" w:sz="4" w:space="0" w:color="auto"/>
              <w:right w:val="single" w:sz="4" w:space="0" w:color="auto"/>
            </w:tcBorders>
            <w:shd w:val="clear" w:color="auto" w:fill="auto"/>
          </w:tcPr>
          <w:p w:rsidR="00AC3A72" w:rsidRPr="00EB147B" w:rsidRDefault="00AC3A72" w:rsidP="0015155C">
            <w:pPr>
              <w:rPr>
                <w:rFonts w:eastAsia="MS Mincho"/>
                <w:lang w:eastAsia="ja-JP"/>
              </w:rPr>
            </w:pPr>
            <w:r w:rsidRPr="00EB147B">
              <w:rPr>
                <w:b/>
                <w:color w:val="000000"/>
                <w:sz w:val="22"/>
                <w:szCs w:val="22"/>
              </w:rPr>
              <w:t>Зв'язок з персональним комп'ютером:</w:t>
            </w:r>
            <w:r w:rsidRPr="00EB147B">
              <w:rPr>
                <w:color w:val="000000"/>
                <w:sz w:val="22"/>
                <w:szCs w:val="22"/>
              </w:rPr>
              <w:t xml:space="preserve"> Програма на CD для автоматичної передачі аналізатором отриманих даних на персональний комп'ютер</w:t>
            </w:r>
          </w:p>
        </w:tc>
        <w:tc>
          <w:tcPr>
            <w:tcW w:w="2693" w:type="dxa"/>
            <w:tcBorders>
              <w:top w:val="nil"/>
              <w:left w:val="nil"/>
              <w:bottom w:val="single" w:sz="4" w:space="0" w:color="auto"/>
              <w:right w:val="single" w:sz="4" w:space="0" w:color="auto"/>
            </w:tcBorders>
            <w:shd w:val="clear" w:color="auto" w:fill="auto"/>
            <w:noWrap/>
          </w:tcPr>
          <w:p w:rsidR="00AC3A72" w:rsidRPr="00ED022F" w:rsidRDefault="00AC3A72" w:rsidP="0015155C">
            <w:pPr>
              <w:rPr>
                <w:rFonts w:eastAsia="MS Mincho"/>
                <w:lang w:eastAsia="ja-JP"/>
              </w:rPr>
            </w:pPr>
          </w:p>
        </w:tc>
      </w:tr>
      <w:tr w:rsidR="00AC3A72" w:rsidRPr="0089762E" w:rsidTr="00AC3A72">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15155C">
            <w:pPr>
              <w:jc w:val="center"/>
              <w:rPr>
                <w:b/>
                <w:color w:val="000000"/>
              </w:rPr>
            </w:pPr>
            <w:r w:rsidRPr="0089762E">
              <w:rPr>
                <w:b/>
                <w:color w:val="000000"/>
              </w:rPr>
              <w:t>12</w:t>
            </w:r>
          </w:p>
        </w:tc>
        <w:tc>
          <w:tcPr>
            <w:tcW w:w="6946" w:type="dxa"/>
            <w:tcBorders>
              <w:top w:val="single" w:sz="4" w:space="0" w:color="auto"/>
              <w:left w:val="nil"/>
              <w:bottom w:val="single" w:sz="4" w:space="0" w:color="auto"/>
              <w:right w:val="single" w:sz="4" w:space="0" w:color="auto"/>
            </w:tcBorders>
            <w:shd w:val="clear" w:color="auto" w:fill="auto"/>
          </w:tcPr>
          <w:p w:rsidR="00AC3A72" w:rsidRPr="00EB147B" w:rsidRDefault="00AC3A72" w:rsidP="0015155C">
            <w:pPr>
              <w:rPr>
                <w:color w:val="000000"/>
              </w:rPr>
            </w:pPr>
            <w:proofErr w:type="spellStart"/>
            <w:r w:rsidRPr="00EB147B">
              <w:rPr>
                <w:b/>
                <w:color w:val="000000"/>
                <w:sz w:val="22"/>
                <w:szCs w:val="22"/>
              </w:rPr>
              <w:t>Сканер-штрихкодів</w:t>
            </w:r>
            <w:proofErr w:type="spellEnd"/>
            <w:r w:rsidRPr="00EB147B">
              <w:rPr>
                <w:b/>
                <w:color w:val="000000"/>
                <w:sz w:val="22"/>
                <w:szCs w:val="22"/>
              </w:rPr>
              <w:t>:</w:t>
            </w:r>
            <w:r w:rsidRPr="00EB147B">
              <w:rPr>
                <w:color w:val="000000"/>
                <w:sz w:val="22"/>
                <w:szCs w:val="22"/>
              </w:rPr>
              <w:t xml:space="preserve"> можливість підключення сканера штрих-кодів (</w:t>
            </w:r>
            <w:proofErr w:type="spellStart"/>
            <w:r w:rsidRPr="00EB147B">
              <w:rPr>
                <w:color w:val="000000"/>
                <w:sz w:val="22"/>
                <w:szCs w:val="22"/>
              </w:rPr>
              <w:t>опціонально</w:t>
            </w:r>
            <w:proofErr w:type="spellEnd"/>
            <w:r w:rsidRPr="00EB147B">
              <w:rPr>
                <w:color w:val="000000"/>
                <w:sz w:val="22"/>
                <w:szCs w:val="22"/>
              </w:rPr>
              <w:t>)</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15155C">
            <w:pPr>
              <w:rPr>
                <w:rFonts w:eastAsia="MS Mincho"/>
                <w:lang w:eastAsia="ja-JP"/>
              </w:rPr>
            </w:pPr>
          </w:p>
        </w:tc>
      </w:tr>
      <w:tr w:rsidR="00AC3A72" w:rsidRPr="0089762E" w:rsidTr="00AF5055">
        <w:trPr>
          <w:trHeight w:val="375"/>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EB147B" w:rsidRDefault="00AC3A72" w:rsidP="0015155C">
            <w:pPr>
              <w:rPr>
                <w:rFonts w:eastAsia="MS Mincho"/>
                <w:b/>
                <w:lang w:eastAsia="ja-JP"/>
              </w:rPr>
            </w:pPr>
            <w:r w:rsidRPr="00EB147B">
              <w:rPr>
                <w:rFonts w:eastAsia="MS Mincho"/>
                <w:b/>
                <w:lang w:eastAsia="ja-JP"/>
              </w:rPr>
              <w:t>Додаткова комплектація</w:t>
            </w:r>
            <w:r w:rsidR="00EB147B">
              <w:rPr>
                <w:rFonts w:eastAsia="MS Mincho"/>
                <w:b/>
                <w:lang w:eastAsia="ja-JP"/>
              </w:rPr>
              <w:t xml:space="preserve"> реагентів</w:t>
            </w:r>
            <w:r w:rsidRPr="00EB147B">
              <w:rPr>
                <w:rFonts w:eastAsia="MS Mincho"/>
                <w:b/>
                <w:lang w:eastAsia="ja-JP"/>
              </w:rPr>
              <w:t>:</w:t>
            </w:r>
          </w:p>
        </w:tc>
      </w:tr>
      <w:tr w:rsidR="00AC3A72" w:rsidRPr="0089762E" w:rsidTr="00D36609">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13</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TSH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2 набори </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9743A8">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14</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fT3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 </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E74345">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15</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fT4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5D1165">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16</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CK-MB/</w:t>
            </w:r>
            <w:proofErr w:type="spellStart"/>
            <w:r>
              <w:rPr>
                <w:color w:val="000000"/>
                <w:sz w:val="21"/>
                <w:szCs w:val="21"/>
              </w:rPr>
              <w:t>cTnI</w:t>
            </w:r>
            <w:proofErr w:type="spellEnd"/>
            <w:r>
              <w:rPr>
                <w:color w:val="000000"/>
                <w:sz w:val="21"/>
                <w:szCs w:val="21"/>
              </w:rPr>
              <w:t>/</w:t>
            </w:r>
            <w:proofErr w:type="spellStart"/>
            <w:r>
              <w:rPr>
                <w:color w:val="000000"/>
                <w:sz w:val="21"/>
                <w:szCs w:val="21"/>
              </w:rPr>
              <w:t>Myo</w:t>
            </w:r>
            <w:proofErr w:type="spellEnd"/>
            <w:r>
              <w:rPr>
                <w:color w:val="000000"/>
                <w:sz w:val="21"/>
                <w:szCs w:val="21"/>
              </w:rPr>
              <w:t xml:space="preserve">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2332F3">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17</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HCG+β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C47DAF">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18</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LH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A479C1">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19</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FSH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786454">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20</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PRL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961C53">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21</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 xml:space="preserve">Експрес-тест </w:t>
            </w:r>
            <w:proofErr w:type="spellStart"/>
            <w:r>
              <w:rPr>
                <w:color w:val="000000"/>
                <w:sz w:val="21"/>
                <w:szCs w:val="21"/>
              </w:rPr>
              <w:t>Prog</w:t>
            </w:r>
            <w:proofErr w:type="spellEnd"/>
            <w:r>
              <w:rPr>
                <w:color w:val="000000"/>
                <w:sz w:val="21"/>
                <w:szCs w:val="21"/>
              </w:rPr>
              <w:t xml:space="preserve"> </w:t>
            </w:r>
            <w:proofErr w:type="spellStart"/>
            <w:r>
              <w:rPr>
                <w:color w:val="000000"/>
                <w:sz w:val="21"/>
                <w:szCs w:val="21"/>
              </w:rPr>
              <w:t>Fast</w:t>
            </w:r>
            <w:proofErr w:type="spellEnd"/>
            <w:r>
              <w:rPr>
                <w:color w:val="000000"/>
                <w:sz w:val="21"/>
                <w:szCs w:val="21"/>
              </w:rPr>
              <w:t xml:space="preserve"> </w:t>
            </w:r>
            <w:proofErr w:type="spellStart"/>
            <w:r>
              <w:rPr>
                <w:color w:val="000000"/>
                <w:sz w:val="21"/>
                <w:szCs w:val="21"/>
              </w:rPr>
              <w:t>Test</w:t>
            </w:r>
            <w:proofErr w:type="spellEnd"/>
            <w:r>
              <w:rPr>
                <w:color w:val="000000"/>
                <w:sz w:val="21"/>
                <w:szCs w:val="21"/>
              </w:rPr>
              <w:t xml:space="preserve"> </w:t>
            </w:r>
            <w:proofErr w:type="spellStart"/>
            <w:r>
              <w:rPr>
                <w:color w:val="000000"/>
                <w:sz w:val="21"/>
                <w:szCs w:val="21"/>
              </w:rPr>
              <w:t>Kit</w:t>
            </w:r>
            <w:proofErr w:type="spellEnd"/>
            <w:r>
              <w:rPr>
                <w:color w:val="000000"/>
                <w:sz w:val="21"/>
                <w:szCs w:val="21"/>
              </w:rPr>
              <w:t xml:space="preserve"> (</w:t>
            </w:r>
            <w:proofErr w:type="spellStart"/>
            <w:r>
              <w:rPr>
                <w:color w:val="000000"/>
                <w:sz w:val="21"/>
                <w:szCs w:val="21"/>
              </w:rPr>
              <w:t>Immunofluorescence</w:t>
            </w:r>
            <w:proofErr w:type="spellEnd"/>
            <w:r>
              <w:rPr>
                <w:color w:val="000000"/>
                <w:sz w:val="21"/>
                <w:szCs w:val="21"/>
              </w:rPr>
              <w:t xml:space="preserve"> </w:t>
            </w:r>
            <w:proofErr w:type="spellStart"/>
            <w:r>
              <w:rPr>
                <w:color w:val="000000"/>
                <w:sz w:val="21"/>
                <w:szCs w:val="21"/>
              </w:rPr>
              <w:t>Assay</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C367FE">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22</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AMH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D8229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23</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 xml:space="preserve">Експрес-тест </w:t>
            </w:r>
            <w:proofErr w:type="spellStart"/>
            <w:r>
              <w:rPr>
                <w:color w:val="000000"/>
                <w:sz w:val="21"/>
                <w:szCs w:val="21"/>
              </w:rPr>
              <w:t>Ferritin</w:t>
            </w:r>
            <w:proofErr w:type="spellEnd"/>
            <w:r>
              <w:rPr>
                <w:color w:val="000000"/>
                <w:sz w:val="21"/>
                <w:szCs w:val="21"/>
              </w:rPr>
              <w:t xml:space="preserve">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0969F1">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24</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PCT (</w:t>
            </w:r>
            <w:proofErr w:type="spellStart"/>
            <w:r>
              <w:rPr>
                <w:color w:val="000000"/>
                <w:sz w:val="21"/>
                <w:szCs w:val="21"/>
              </w:rPr>
              <w:t>Імунофлуоресценція</w:t>
            </w:r>
            <w:proofErr w:type="spellEnd"/>
            <w:r>
              <w:rPr>
                <w:color w:val="000000"/>
                <w:sz w:val="21"/>
                <w:szCs w:val="21"/>
              </w:rPr>
              <w:t>)</w:t>
            </w:r>
            <w:r w:rsidR="00EB147B">
              <w:rPr>
                <w:color w:val="000000"/>
                <w:sz w:val="21"/>
                <w:szCs w:val="21"/>
              </w:rPr>
              <w:t xml:space="preserve"> – 1 набір</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0664F5">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25</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hs-CRP+CRP (</w:t>
            </w:r>
            <w:proofErr w:type="spellStart"/>
            <w:r>
              <w:rPr>
                <w:color w:val="000000"/>
                <w:sz w:val="21"/>
                <w:szCs w:val="21"/>
              </w:rPr>
              <w:t>Імунофлуоресценція</w:t>
            </w:r>
            <w:proofErr w:type="spellEnd"/>
            <w:r>
              <w:rPr>
                <w:color w:val="000000"/>
                <w:sz w:val="21"/>
                <w:szCs w:val="21"/>
              </w:rPr>
              <w:t>)</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2F186C">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lastRenderedPageBreak/>
              <w:t>26</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D-Dimer (</w:t>
            </w:r>
            <w:proofErr w:type="spellStart"/>
            <w:r>
              <w:rPr>
                <w:color w:val="000000"/>
                <w:sz w:val="21"/>
                <w:szCs w:val="21"/>
              </w:rPr>
              <w:t>Імунофлуоресценція</w:t>
            </w:r>
            <w:proofErr w:type="spellEnd"/>
            <w:r>
              <w:rPr>
                <w:color w:val="000000"/>
                <w:sz w:val="21"/>
                <w:szCs w:val="21"/>
              </w:rPr>
              <w:t>)</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r w:rsidR="00AC3A72" w:rsidRPr="0089762E" w:rsidTr="00C36F2D">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A72" w:rsidRPr="0089762E" w:rsidRDefault="00AC3A72" w:rsidP="00AC3A72">
            <w:pPr>
              <w:jc w:val="center"/>
              <w:rPr>
                <w:b/>
                <w:color w:val="000000"/>
              </w:rPr>
            </w:pPr>
            <w:r>
              <w:rPr>
                <w:b/>
                <w:color w:val="000000"/>
              </w:rPr>
              <w:t>27</w:t>
            </w:r>
          </w:p>
        </w:tc>
        <w:tc>
          <w:tcPr>
            <w:tcW w:w="6946" w:type="dxa"/>
            <w:tcBorders>
              <w:top w:val="single" w:sz="4" w:space="0" w:color="auto"/>
              <w:left w:val="nil"/>
              <w:bottom w:val="single" w:sz="4" w:space="0" w:color="auto"/>
              <w:right w:val="single" w:sz="4" w:space="0" w:color="auto"/>
            </w:tcBorders>
            <w:shd w:val="clear" w:color="auto" w:fill="auto"/>
            <w:vAlign w:val="center"/>
          </w:tcPr>
          <w:p w:rsidR="00AC3A72" w:rsidRPr="0089762E" w:rsidRDefault="00AC3A72" w:rsidP="00AC3A72">
            <w:pPr>
              <w:rPr>
                <w:b/>
                <w:color w:val="000000"/>
              </w:rPr>
            </w:pPr>
            <w:r>
              <w:rPr>
                <w:color w:val="000000"/>
                <w:sz w:val="21"/>
                <w:szCs w:val="21"/>
              </w:rPr>
              <w:t>Експрес-тест 25-OH-VD (</w:t>
            </w:r>
            <w:proofErr w:type="spellStart"/>
            <w:r>
              <w:rPr>
                <w:color w:val="000000"/>
                <w:sz w:val="21"/>
                <w:szCs w:val="21"/>
              </w:rPr>
              <w:t>Імунофлуоресценція</w:t>
            </w:r>
            <w:proofErr w:type="spellEnd"/>
            <w:r>
              <w:rPr>
                <w:color w:val="000000"/>
                <w:sz w:val="21"/>
                <w:szCs w:val="21"/>
              </w:rPr>
              <w:t xml:space="preserve">) </w:t>
            </w:r>
          </w:p>
        </w:tc>
        <w:tc>
          <w:tcPr>
            <w:tcW w:w="2693" w:type="dxa"/>
            <w:tcBorders>
              <w:top w:val="single" w:sz="4" w:space="0" w:color="auto"/>
              <w:left w:val="nil"/>
              <w:bottom w:val="single" w:sz="4" w:space="0" w:color="auto"/>
              <w:right w:val="single" w:sz="4" w:space="0" w:color="auto"/>
            </w:tcBorders>
            <w:shd w:val="clear" w:color="auto" w:fill="auto"/>
            <w:noWrap/>
          </w:tcPr>
          <w:p w:rsidR="00AC3A72" w:rsidRPr="0089762E" w:rsidRDefault="00AC3A72" w:rsidP="00AC3A72">
            <w:pPr>
              <w:rPr>
                <w:rFonts w:eastAsia="MS Mincho"/>
                <w:lang w:eastAsia="ja-JP"/>
              </w:rPr>
            </w:pPr>
          </w:p>
        </w:tc>
      </w:tr>
    </w:tbl>
    <w:p w:rsidR="00EB147B" w:rsidRDefault="00EB147B" w:rsidP="004D4E6C">
      <w:pPr>
        <w:ind w:left="284"/>
        <w:jc w:val="both"/>
        <w:rPr>
          <w:b/>
          <w:u w:val="single"/>
        </w:rPr>
      </w:pPr>
    </w:p>
    <w:p w:rsidR="004D4E6C" w:rsidRPr="004D4E6C" w:rsidRDefault="004D4E6C" w:rsidP="004D4E6C">
      <w:pPr>
        <w:ind w:left="284"/>
        <w:jc w:val="both"/>
        <w:rPr>
          <w:b/>
          <w:u w:val="single"/>
        </w:rPr>
      </w:pPr>
      <w:r w:rsidRPr="004D4E6C">
        <w:rPr>
          <w:b/>
          <w:u w:val="single"/>
        </w:rPr>
        <w:t>Загальні вимоги:</w:t>
      </w:r>
    </w:p>
    <w:p w:rsidR="004D4E6C" w:rsidRPr="004D4E6C" w:rsidRDefault="004D4E6C" w:rsidP="004D4E6C">
      <w:pPr>
        <w:tabs>
          <w:tab w:val="left" w:pos="851"/>
          <w:tab w:val="left" w:pos="993"/>
        </w:tabs>
        <w:ind w:left="284"/>
        <w:jc w:val="both"/>
        <w:rPr>
          <w:b/>
        </w:rPr>
      </w:pPr>
      <w:r w:rsidRPr="004D4E6C">
        <w:tab/>
        <w:t xml:space="preserve">1. Товар, запропонований Учасником, повинен відповідати </w:t>
      </w:r>
      <w:proofErr w:type="spellStart"/>
      <w:r w:rsidRPr="004D4E6C">
        <w:t>медико</w:t>
      </w:r>
      <w:proofErr w:type="spellEnd"/>
      <w:r w:rsidRPr="004D4E6C">
        <w:t xml:space="preserve"> – технічним вимогам (опису предмета закупівлі) викладених у даному додатку до тендерної документації.</w:t>
      </w:r>
    </w:p>
    <w:p w:rsidR="004D4E6C" w:rsidRPr="004D4E6C" w:rsidRDefault="004D4E6C" w:rsidP="004D4E6C">
      <w:pPr>
        <w:tabs>
          <w:tab w:val="left" w:pos="0"/>
          <w:tab w:val="left" w:pos="851"/>
        </w:tabs>
        <w:ind w:left="284"/>
        <w:jc w:val="both"/>
        <w:rPr>
          <w:b/>
        </w:rPr>
      </w:pPr>
      <w:r w:rsidRPr="004D4E6C">
        <w:t xml:space="preserve">Відповідність технічних характеристик, запропонованого Учасником товару, встановлених в </w:t>
      </w:r>
      <w:proofErr w:type="spellStart"/>
      <w:r w:rsidRPr="004D4E6C">
        <w:t>медико</w:t>
      </w:r>
      <w:proofErr w:type="spellEnd"/>
      <w:r w:rsidRPr="004D4E6C">
        <w:t xml:space="preserve"> - технічних вимогах, викладених у даному додатку до тендерної документації, повинні бути обов’язково підтверджені посиланням на сторінку(и) технічного документу виробника (інструкція по застосуванню, та/або технічний паспорт, та/або інший документ, що містить технічні характеристики товару тощо українською або іншою мовою) в якому міститься ця інформація. Підтвердження відповідності технічних характеристик, запропонованого Учасником товару, встановлених в </w:t>
      </w:r>
      <w:proofErr w:type="spellStart"/>
      <w:r w:rsidRPr="004D4E6C">
        <w:t>медико-технічних</w:t>
      </w:r>
      <w:proofErr w:type="spellEnd"/>
      <w:r w:rsidRPr="004D4E6C">
        <w:t xml:space="preserve"> вимогах, надається Учасником у формі заповненої таблиці наведеної нижче.</w:t>
      </w:r>
    </w:p>
    <w:p w:rsidR="004D4E6C" w:rsidRPr="004D4E6C" w:rsidRDefault="004D4E6C" w:rsidP="004D4E6C">
      <w:pPr>
        <w:ind w:left="284" w:firstLine="424"/>
        <w:jc w:val="both"/>
        <w:rPr>
          <w:b/>
        </w:rPr>
      </w:pPr>
      <w:r w:rsidRPr="004D4E6C">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4D4E6C" w:rsidRPr="004D4E6C" w:rsidRDefault="004D4E6C" w:rsidP="004D4E6C">
      <w:pPr>
        <w:ind w:left="284"/>
        <w:jc w:val="both"/>
        <w:rPr>
          <w:b/>
        </w:rPr>
      </w:pPr>
      <w:r w:rsidRPr="004D4E6C">
        <w:t>На підтвердження Учасник повинен надати лист у довільній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4D4E6C" w:rsidRPr="004D4E6C" w:rsidRDefault="004D4E6C" w:rsidP="004D4E6C">
      <w:pPr>
        <w:ind w:left="284" w:firstLine="424"/>
        <w:jc w:val="both"/>
        <w:rPr>
          <w:b/>
        </w:rPr>
      </w:pPr>
      <w:r w:rsidRPr="004D4E6C">
        <w:t>3. Учасник повинен провести кваліфіковане навчання працівників Замовника по користуванню запропонованим обладнанням.</w:t>
      </w:r>
    </w:p>
    <w:p w:rsidR="004D4E6C" w:rsidRPr="004D4E6C" w:rsidRDefault="004D4E6C" w:rsidP="004D4E6C">
      <w:pPr>
        <w:ind w:left="284"/>
        <w:jc w:val="both"/>
        <w:rPr>
          <w:b/>
        </w:rPr>
      </w:pPr>
      <w:r w:rsidRPr="004D4E6C">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4D4E6C" w:rsidRPr="004D4E6C" w:rsidRDefault="004D4E6C" w:rsidP="004D4E6C">
      <w:pPr>
        <w:tabs>
          <w:tab w:val="left" w:pos="851"/>
        </w:tabs>
        <w:ind w:left="284"/>
        <w:jc w:val="both"/>
        <w:rPr>
          <w:b/>
        </w:rPr>
      </w:pPr>
      <w:r w:rsidRPr="004D4E6C">
        <w:tab/>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4D4E6C" w:rsidRPr="004D4E6C" w:rsidRDefault="004D4E6C" w:rsidP="004D4E6C">
      <w:pPr>
        <w:tabs>
          <w:tab w:val="left" w:pos="851"/>
        </w:tabs>
        <w:ind w:left="284"/>
        <w:jc w:val="both"/>
        <w:rPr>
          <w:b/>
        </w:rPr>
      </w:pPr>
      <w:r w:rsidRPr="004D4E6C">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4D4E6C" w:rsidRPr="004D4E6C" w:rsidRDefault="004D4E6C" w:rsidP="004D4E6C">
      <w:pPr>
        <w:ind w:left="284" w:firstLine="424"/>
        <w:jc w:val="both"/>
        <w:rPr>
          <w:b/>
        </w:rPr>
      </w:pPr>
      <w:r w:rsidRPr="004D4E6C">
        <w:t xml:space="preserve">5. Проведення доставки, </w:t>
      </w:r>
      <w:proofErr w:type="spellStart"/>
      <w:r w:rsidRPr="004D4E6C">
        <w:t>інcталяції</w:t>
      </w:r>
      <w:proofErr w:type="spellEnd"/>
      <w:r w:rsidRPr="004D4E6C">
        <w:t xml:space="preserve"> та пуску обладнання за рахунок Учасника.</w:t>
      </w:r>
    </w:p>
    <w:p w:rsidR="004D4E6C" w:rsidRPr="004D4E6C" w:rsidRDefault="004D4E6C" w:rsidP="004D4E6C">
      <w:pPr>
        <w:ind w:left="284"/>
        <w:jc w:val="both"/>
        <w:rPr>
          <w:b/>
        </w:rPr>
      </w:pPr>
      <w:r w:rsidRPr="004D4E6C">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4D4E6C">
        <w:t>інстальовано</w:t>
      </w:r>
      <w:proofErr w:type="spellEnd"/>
      <w:r w:rsidRPr="004D4E6C">
        <w:t xml:space="preserve"> за рахунок Учасника.</w:t>
      </w:r>
    </w:p>
    <w:p w:rsidR="004D4E6C" w:rsidRPr="004D4E6C" w:rsidRDefault="004D4E6C" w:rsidP="004D4E6C">
      <w:pPr>
        <w:tabs>
          <w:tab w:val="left" w:pos="0"/>
          <w:tab w:val="left" w:pos="851"/>
        </w:tabs>
        <w:ind w:left="284"/>
        <w:jc w:val="both"/>
        <w:rPr>
          <w:b/>
        </w:rPr>
      </w:pPr>
      <w:r w:rsidRPr="004D4E6C">
        <w:tab/>
        <w:t>6.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4D4E6C" w:rsidRPr="004D4E6C" w:rsidRDefault="004D4E6C" w:rsidP="004D4E6C">
      <w:pPr>
        <w:tabs>
          <w:tab w:val="left" w:pos="0"/>
          <w:tab w:val="left" w:pos="851"/>
        </w:tabs>
        <w:ind w:left="284"/>
        <w:jc w:val="both"/>
        <w:rPr>
          <w:b/>
        </w:rPr>
      </w:pPr>
      <w:r w:rsidRPr="004D4E6C">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назву Замовника, номер оголошення, що оприлюднене на </w:t>
      </w:r>
      <w:proofErr w:type="spellStart"/>
      <w:r w:rsidRPr="004D4E6C">
        <w:t>веб-порталі</w:t>
      </w:r>
      <w:proofErr w:type="spellEnd"/>
      <w:r w:rsidRPr="004D4E6C">
        <w:t xml:space="preserve"> Уповноваженого органу з питань державних закупівель, а також назву предмета закупівлі відповідно до оголошення про проведення процедури закупівлі.</w:t>
      </w:r>
    </w:p>
    <w:p w:rsidR="004D4E6C" w:rsidRPr="004D4E6C" w:rsidRDefault="004D4E6C" w:rsidP="004D4E6C">
      <w:pPr>
        <w:rPr>
          <w:sz w:val="28"/>
          <w:szCs w:val="28"/>
        </w:rPr>
      </w:pPr>
    </w:p>
    <w:p w:rsidR="004D4E6C" w:rsidRPr="004D4E6C" w:rsidRDefault="004D4E6C" w:rsidP="004D4E6C">
      <w:pPr>
        <w:rPr>
          <w:sz w:val="28"/>
          <w:szCs w:val="28"/>
        </w:rPr>
      </w:pPr>
    </w:p>
    <w:p w:rsidR="004D4E6C" w:rsidRPr="004D4E6C" w:rsidRDefault="004D4E6C" w:rsidP="004D4E6C">
      <w:pPr>
        <w:jc w:val="center"/>
        <w:rPr>
          <w:b/>
        </w:rPr>
      </w:pPr>
    </w:p>
    <w:p w:rsidR="00C05B68" w:rsidRPr="00C05B68" w:rsidRDefault="00C05B68" w:rsidP="00C05B68">
      <w:pPr>
        <w:tabs>
          <w:tab w:val="left" w:pos="8055"/>
          <w:tab w:val="right" w:pos="9355"/>
        </w:tabs>
        <w:jc w:val="right"/>
        <w:rPr>
          <w:b/>
        </w:rPr>
      </w:pPr>
    </w:p>
    <w:sectPr w:rsidR="00C05B68" w:rsidRPr="00C05B68" w:rsidSect="0007087E">
      <w:pgSz w:w="11906" w:h="16838"/>
      <w:pgMar w:top="567" w:right="851" w:bottom="1134" w:left="8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85" w:rsidRDefault="00031685" w:rsidP="00A53E00">
      <w:r>
        <w:separator/>
      </w:r>
    </w:p>
  </w:endnote>
  <w:endnote w:type="continuationSeparator" w:id="0">
    <w:p w:rsidR="00031685" w:rsidRDefault="00031685" w:rsidP="00A5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Caiyun">
    <w:panose1 w:val="00000000000000000000"/>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dverGothic">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85" w:rsidRDefault="00031685" w:rsidP="00A53E00">
      <w:r>
        <w:separator/>
      </w:r>
    </w:p>
  </w:footnote>
  <w:footnote w:type="continuationSeparator" w:id="0">
    <w:p w:rsidR="00031685" w:rsidRDefault="00031685" w:rsidP="00A53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ED57F90"/>
    <w:multiLevelType w:val="hybridMultilevel"/>
    <w:tmpl w:val="10422B3E"/>
    <w:lvl w:ilvl="0" w:tplc="FFFFFFFF">
      <w:start w:val="1"/>
      <w:numFmt w:val="decimal"/>
      <w:lvlText w:val="%1."/>
      <w:lvlJc w:val="left"/>
      <w:pPr>
        <w:tabs>
          <w:tab w:val="num" w:pos="376"/>
        </w:tabs>
        <w:ind w:left="376" w:hanging="360"/>
      </w:pPr>
      <w:rPr>
        <w:rFonts w:cs="Times New Roman" w:hint="default"/>
      </w:rPr>
    </w:lvl>
    <w:lvl w:ilvl="1" w:tplc="FFFFFFFF" w:tentative="1">
      <w:start w:val="1"/>
      <w:numFmt w:val="lowerLetter"/>
      <w:lvlText w:val="%2."/>
      <w:lvlJc w:val="left"/>
      <w:pPr>
        <w:tabs>
          <w:tab w:val="num" w:pos="1096"/>
        </w:tabs>
        <w:ind w:left="1096" w:hanging="360"/>
      </w:pPr>
      <w:rPr>
        <w:rFonts w:cs="Times New Roman"/>
      </w:rPr>
    </w:lvl>
    <w:lvl w:ilvl="2" w:tplc="FFFFFFFF" w:tentative="1">
      <w:start w:val="1"/>
      <w:numFmt w:val="lowerRoman"/>
      <w:lvlText w:val="%3."/>
      <w:lvlJc w:val="right"/>
      <w:pPr>
        <w:tabs>
          <w:tab w:val="num" w:pos="1816"/>
        </w:tabs>
        <w:ind w:left="1816" w:hanging="180"/>
      </w:pPr>
      <w:rPr>
        <w:rFonts w:cs="Times New Roman"/>
      </w:rPr>
    </w:lvl>
    <w:lvl w:ilvl="3" w:tplc="FFFFFFFF" w:tentative="1">
      <w:start w:val="1"/>
      <w:numFmt w:val="decimal"/>
      <w:lvlText w:val="%4."/>
      <w:lvlJc w:val="left"/>
      <w:pPr>
        <w:tabs>
          <w:tab w:val="num" w:pos="2536"/>
        </w:tabs>
        <w:ind w:left="2536" w:hanging="360"/>
      </w:pPr>
      <w:rPr>
        <w:rFonts w:cs="Times New Roman"/>
      </w:rPr>
    </w:lvl>
    <w:lvl w:ilvl="4" w:tplc="FFFFFFFF" w:tentative="1">
      <w:start w:val="1"/>
      <w:numFmt w:val="lowerLetter"/>
      <w:lvlText w:val="%5."/>
      <w:lvlJc w:val="left"/>
      <w:pPr>
        <w:tabs>
          <w:tab w:val="num" w:pos="3256"/>
        </w:tabs>
        <w:ind w:left="3256" w:hanging="360"/>
      </w:pPr>
      <w:rPr>
        <w:rFonts w:cs="Times New Roman"/>
      </w:rPr>
    </w:lvl>
    <w:lvl w:ilvl="5" w:tplc="FFFFFFFF" w:tentative="1">
      <w:start w:val="1"/>
      <w:numFmt w:val="lowerRoman"/>
      <w:lvlText w:val="%6."/>
      <w:lvlJc w:val="right"/>
      <w:pPr>
        <w:tabs>
          <w:tab w:val="num" w:pos="3976"/>
        </w:tabs>
        <w:ind w:left="3976" w:hanging="180"/>
      </w:pPr>
      <w:rPr>
        <w:rFonts w:cs="Times New Roman"/>
      </w:rPr>
    </w:lvl>
    <w:lvl w:ilvl="6" w:tplc="FFFFFFFF" w:tentative="1">
      <w:start w:val="1"/>
      <w:numFmt w:val="decimal"/>
      <w:lvlText w:val="%7."/>
      <w:lvlJc w:val="left"/>
      <w:pPr>
        <w:tabs>
          <w:tab w:val="num" w:pos="4696"/>
        </w:tabs>
        <w:ind w:left="4696" w:hanging="360"/>
      </w:pPr>
      <w:rPr>
        <w:rFonts w:cs="Times New Roman"/>
      </w:rPr>
    </w:lvl>
    <w:lvl w:ilvl="7" w:tplc="FFFFFFFF" w:tentative="1">
      <w:start w:val="1"/>
      <w:numFmt w:val="lowerLetter"/>
      <w:lvlText w:val="%8."/>
      <w:lvlJc w:val="left"/>
      <w:pPr>
        <w:tabs>
          <w:tab w:val="num" w:pos="5416"/>
        </w:tabs>
        <w:ind w:left="5416" w:hanging="360"/>
      </w:pPr>
      <w:rPr>
        <w:rFonts w:cs="Times New Roman"/>
      </w:rPr>
    </w:lvl>
    <w:lvl w:ilvl="8" w:tplc="FFFFFFFF" w:tentative="1">
      <w:start w:val="1"/>
      <w:numFmt w:val="lowerRoman"/>
      <w:lvlText w:val="%9."/>
      <w:lvlJc w:val="right"/>
      <w:pPr>
        <w:tabs>
          <w:tab w:val="num" w:pos="6136"/>
        </w:tabs>
        <w:ind w:left="6136" w:hanging="180"/>
      </w:pPr>
      <w:rPr>
        <w:rFonts w:cs="Times New Roman"/>
      </w:rPr>
    </w:lvl>
  </w:abstractNum>
  <w:abstractNum w:abstractNumId="3">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04629"/>
    <w:multiLevelType w:val="multilevel"/>
    <w:tmpl w:val="C94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D5B96"/>
    <w:multiLevelType w:val="hybridMultilevel"/>
    <w:tmpl w:val="7C6E07A0"/>
    <w:lvl w:ilvl="0" w:tplc="153ACD6E">
      <w:start w:val="2"/>
      <w:numFmt w:val="decimal"/>
      <w:lvlText w:val="%1"/>
      <w:lvlJc w:val="left"/>
      <w:pPr>
        <w:ind w:left="785" w:hanging="360"/>
      </w:pPr>
      <w:rPr>
        <w:rFonts w:eastAsia="STCaiyun" w:cs="Times New Roman" w:hint="default"/>
        <w:b/>
        <w:sz w:val="28"/>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8">
    <w:nsid w:val="60207702"/>
    <w:multiLevelType w:val="hybridMultilevel"/>
    <w:tmpl w:val="BE8EEF24"/>
    <w:lvl w:ilvl="0" w:tplc="2074557A">
      <w:start w:val="1"/>
      <w:numFmt w:val="decimal"/>
      <w:lvlText w:val="%1."/>
      <w:lvlJc w:val="left"/>
      <w:pPr>
        <w:ind w:left="560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59395E"/>
    <w:multiLevelType w:val="hybridMultilevel"/>
    <w:tmpl w:val="37506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4128"/>
    <w:rsid w:val="00027A4F"/>
    <w:rsid w:val="00031685"/>
    <w:rsid w:val="000322F0"/>
    <w:rsid w:val="00037F8E"/>
    <w:rsid w:val="000432C0"/>
    <w:rsid w:val="00067C18"/>
    <w:rsid w:val="0007087E"/>
    <w:rsid w:val="000937F0"/>
    <w:rsid w:val="00097212"/>
    <w:rsid w:val="000A040A"/>
    <w:rsid w:val="000C4EF7"/>
    <w:rsid w:val="001114FC"/>
    <w:rsid w:val="00132925"/>
    <w:rsid w:val="0013446F"/>
    <w:rsid w:val="00137991"/>
    <w:rsid w:val="0015320C"/>
    <w:rsid w:val="001618EE"/>
    <w:rsid w:val="001865DB"/>
    <w:rsid w:val="001C6808"/>
    <w:rsid w:val="001D6453"/>
    <w:rsid w:val="001E2869"/>
    <w:rsid w:val="001F554F"/>
    <w:rsid w:val="00200104"/>
    <w:rsid w:val="00216550"/>
    <w:rsid w:val="00233307"/>
    <w:rsid w:val="00247E51"/>
    <w:rsid w:val="00260933"/>
    <w:rsid w:val="00267837"/>
    <w:rsid w:val="002C1E6C"/>
    <w:rsid w:val="002C4CFE"/>
    <w:rsid w:val="002D46F1"/>
    <w:rsid w:val="002D6377"/>
    <w:rsid w:val="002E6CF9"/>
    <w:rsid w:val="002F4E0C"/>
    <w:rsid w:val="003000AF"/>
    <w:rsid w:val="003345F9"/>
    <w:rsid w:val="00350048"/>
    <w:rsid w:val="0036107F"/>
    <w:rsid w:val="00393F45"/>
    <w:rsid w:val="003D5B91"/>
    <w:rsid w:val="003D6D4C"/>
    <w:rsid w:val="003E046B"/>
    <w:rsid w:val="003E7F15"/>
    <w:rsid w:val="003F5851"/>
    <w:rsid w:val="004220E4"/>
    <w:rsid w:val="00435B40"/>
    <w:rsid w:val="004433A8"/>
    <w:rsid w:val="004A1B7F"/>
    <w:rsid w:val="004B7CBB"/>
    <w:rsid w:val="004D4962"/>
    <w:rsid w:val="004D4E6C"/>
    <w:rsid w:val="004E3CEF"/>
    <w:rsid w:val="005228BD"/>
    <w:rsid w:val="00525C94"/>
    <w:rsid w:val="00534E74"/>
    <w:rsid w:val="00537F3E"/>
    <w:rsid w:val="005A397D"/>
    <w:rsid w:val="005B26B4"/>
    <w:rsid w:val="005E32CD"/>
    <w:rsid w:val="00617000"/>
    <w:rsid w:val="006218EA"/>
    <w:rsid w:val="00640256"/>
    <w:rsid w:val="00644128"/>
    <w:rsid w:val="00656844"/>
    <w:rsid w:val="00664212"/>
    <w:rsid w:val="006658D7"/>
    <w:rsid w:val="00676CB7"/>
    <w:rsid w:val="0069101F"/>
    <w:rsid w:val="006A4BF9"/>
    <w:rsid w:val="006B7173"/>
    <w:rsid w:val="006E04C6"/>
    <w:rsid w:val="006F1595"/>
    <w:rsid w:val="007309A2"/>
    <w:rsid w:val="0074660B"/>
    <w:rsid w:val="00771ABA"/>
    <w:rsid w:val="007869A1"/>
    <w:rsid w:val="007B036D"/>
    <w:rsid w:val="007B0657"/>
    <w:rsid w:val="007B3366"/>
    <w:rsid w:val="007C4743"/>
    <w:rsid w:val="007C4ACE"/>
    <w:rsid w:val="007C4FC7"/>
    <w:rsid w:val="007D4069"/>
    <w:rsid w:val="007D5091"/>
    <w:rsid w:val="00846823"/>
    <w:rsid w:val="00852CA8"/>
    <w:rsid w:val="00861A2D"/>
    <w:rsid w:val="0086694E"/>
    <w:rsid w:val="00873B34"/>
    <w:rsid w:val="00897396"/>
    <w:rsid w:val="008A45EC"/>
    <w:rsid w:val="008A4DDB"/>
    <w:rsid w:val="008D51B8"/>
    <w:rsid w:val="00905F41"/>
    <w:rsid w:val="009225A2"/>
    <w:rsid w:val="00925EE2"/>
    <w:rsid w:val="009624C0"/>
    <w:rsid w:val="009944F7"/>
    <w:rsid w:val="00995B64"/>
    <w:rsid w:val="009A77D2"/>
    <w:rsid w:val="009B1B84"/>
    <w:rsid w:val="009B3051"/>
    <w:rsid w:val="009C4675"/>
    <w:rsid w:val="009E107C"/>
    <w:rsid w:val="009F639F"/>
    <w:rsid w:val="00A53E00"/>
    <w:rsid w:val="00A5755C"/>
    <w:rsid w:val="00A57FD1"/>
    <w:rsid w:val="00A62136"/>
    <w:rsid w:val="00A824F8"/>
    <w:rsid w:val="00AC3A72"/>
    <w:rsid w:val="00AC5135"/>
    <w:rsid w:val="00AD41E3"/>
    <w:rsid w:val="00AD46D9"/>
    <w:rsid w:val="00AE7EF5"/>
    <w:rsid w:val="00B1794C"/>
    <w:rsid w:val="00B24A26"/>
    <w:rsid w:val="00B436E6"/>
    <w:rsid w:val="00B75325"/>
    <w:rsid w:val="00B75AFC"/>
    <w:rsid w:val="00B762BD"/>
    <w:rsid w:val="00B80419"/>
    <w:rsid w:val="00B83475"/>
    <w:rsid w:val="00BA556A"/>
    <w:rsid w:val="00BB14EC"/>
    <w:rsid w:val="00BC1006"/>
    <w:rsid w:val="00BC4AA8"/>
    <w:rsid w:val="00BC4AA9"/>
    <w:rsid w:val="00BE609B"/>
    <w:rsid w:val="00BF0F8E"/>
    <w:rsid w:val="00BF1233"/>
    <w:rsid w:val="00C0515C"/>
    <w:rsid w:val="00C05B68"/>
    <w:rsid w:val="00C21573"/>
    <w:rsid w:val="00C65047"/>
    <w:rsid w:val="00C73567"/>
    <w:rsid w:val="00CB408D"/>
    <w:rsid w:val="00CC5F70"/>
    <w:rsid w:val="00CD7C6E"/>
    <w:rsid w:val="00CD7D7E"/>
    <w:rsid w:val="00CF7E1B"/>
    <w:rsid w:val="00D02DEE"/>
    <w:rsid w:val="00D31CD4"/>
    <w:rsid w:val="00D61233"/>
    <w:rsid w:val="00D67F32"/>
    <w:rsid w:val="00D828B2"/>
    <w:rsid w:val="00D8777A"/>
    <w:rsid w:val="00D9661B"/>
    <w:rsid w:val="00DB594D"/>
    <w:rsid w:val="00DC659B"/>
    <w:rsid w:val="00DE066F"/>
    <w:rsid w:val="00DF6DF7"/>
    <w:rsid w:val="00E9137C"/>
    <w:rsid w:val="00EB147B"/>
    <w:rsid w:val="00F035C4"/>
    <w:rsid w:val="00F3304F"/>
    <w:rsid w:val="00F5461A"/>
    <w:rsid w:val="00F5577B"/>
    <w:rsid w:val="00F87DE4"/>
    <w:rsid w:val="00FA33DF"/>
    <w:rsid w:val="00FC47FE"/>
    <w:rsid w:val="00FE6D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A0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322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qFormat/>
    <w:rsid w:val="00644128"/>
    <w:pPr>
      <w:keepNext/>
      <w:ind w:firstLine="567"/>
      <w:jc w:val="both"/>
      <w:outlineLvl w:val="2"/>
    </w:pPr>
    <w:rPr>
      <w:rFonts w:cs="Arial"/>
      <w:bCs/>
      <w:sz w:val="28"/>
      <w:szCs w:val="28"/>
    </w:rPr>
  </w:style>
  <w:style w:type="paragraph" w:styleId="4">
    <w:name w:val="heading 4"/>
    <w:basedOn w:val="a"/>
    <w:next w:val="a"/>
    <w:link w:val="40"/>
    <w:uiPriority w:val="9"/>
    <w:semiHidden/>
    <w:unhideWhenUsed/>
    <w:qFormat/>
    <w:rsid w:val="003000A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E107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128"/>
    <w:rPr>
      <w:rFonts w:ascii="Times New Roman" w:eastAsia="Times New Roman" w:hAnsi="Times New Roman" w:cs="Arial"/>
      <w:bCs/>
      <w:sz w:val="28"/>
      <w:szCs w:val="28"/>
      <w:lang w:val="uk-UA" w:eastAsia="uk-UA"/>
    </w:rPr>
  </w:style>
  <w:style w:type="paragraph" w:styleId="a3">
    <w:name w:val="Body Text"/>
    <w:aliases w:val=" Знак"/>
    <w:basedOn w:val="a"/>
    <w:link w:val="a4"/>
    <w:rsid w:val="00644128"/>
    <w:pPr>
      <w:autoSpaceDE w:val="0"/>
      <w:autoSpaceDN w:val="0"/>
      <w:spacing w:after="120"/>
      <w:jc w:val="both"/>
    </w:pPr>
    <w:rPr>
      <w:rFonts w:ascii="Arial" w:hAnsi="Arial"/>
      <w:sz w:val="20"/>
      <w:szCs w:val="20"/>
      <w:lang w:val="en-GB" w:eastAsia="en-US"/>
    </w:rPr>
  </w:style>
  <w:style w:type="character" w:customStyle="1" w:styleId="a4">
    <w:name w:val="Основной текст Знак"/>
    <w:aliases w:val=" Знак Знак"/>
    <w:basedOn w:val="a0"/>
    <w:link w:val="a3"/>
    <w:rsid w:val="00644128"/>
    <w:rPr>
      <w:rFonts w:ascii="Arial" w:eastAsia="Times New Roman" w:hAnsi="Arial" w:cs="Times New Roman"/>
      <w:sz w:val="20"/>
      <w:szCs w:val="20"/>
      <w:lang w:val="en-GB"/>
    </w:rPr>
  </w:style>
  <w:style w:type="character" w:styleId="a5">
    <w:name w:val="Hyperlink"/>
    <w:uiPriority w:val="99"/>
    <w:rsid w:val="00640256"/>
    <w:rPr>
      <w:color w:val="0000FF"/>
      <w:u w:val="single"/>
    </w:rPr>
  </w:style>
  <w:style w:type="paragraph" w:styleId="a6">
    <w:name w:val="Balloon Text"/>
    <w:basedOn w:val="a"/>
    <w:link w:val="a7"/>
    <w:uiPriority w:val="99"/>
    <w:semiHidden/>
    <w:unhideWhenUsed/>
    <w:rsid w:val="00B75AFC"/>
    <w:rPr>
      <w:rFonts w:ascii="Segoe UI" w:hAnsi="Segoe UI" w:cs="Segoe UI"/>
      <w:sz w:val="18"/>
      <w:szCs w:val="18"/>
    </w:rPr>
  </w:style>
  <w:style w:type="character" w:customStyle="1" w:styleId="a7">
    <w:name w:val="Текст выноски Знак"/>
    <w:basedOn w:val="a0"/>
    <w:link w:val="a6"/>
    <w:uiPriority w:val="99"/>
    <w:semiHidden/>
    <w:rsid w:val="00B75AFC"/>
    <w:rPr>
      <w:rFonts w:ascii="Segoe UI" w:eastAsia="Times New Roman" w:hAnsi="Segoe UI" w:cs="Segoe UI"/>
      <w:sz w:val="18"/>
      <w:szCs w:val="18"/>
      <w:lang w:val="uk-UA" w:eastAsia="uk-UA"/>
    </w:rPr>
  </w:style>
  <w:style w:type="paragraph" w:customStyle="1" w:styleId="31">
    <w:name w:val="Знак Знак3"/>
    <w:basedOn w:val="a"/>
    <w:rsid w:val="00D828B2"/>
    <w:rPr>
      <w:rFonts w:ascii="Verdana" w:hAnsi="Verdana" w:cs="Verdana"/>
      <w:lang w:val="en-US" w:eastAsia="en-US"/>
    </w:rPr>
  </w:style>
  <w:style w:type="paragraph" w:customStyle="1" w:styleId="11">
    <w:name w:val="1"/>
    <w:basedOn w:val="a"/>
    <w:rsid w:val="00B1794C"/>
    <w:rPr>
      <w:rFonts w:ascii="Verdana" w:hAnsi="Verdana" w:cs="Verdana"/>
      <w:sz w:val="20"/>
      <w:szCs w:val="20"/>
      <w:lang w:val="en-US" w:eastAsia="en-US"/>
    </w:rPr>
  </w:style>
  <w:style w:type="character" w:customStyle="1" w:styleId="10">
    <w:name w:val="Заголовок 1 Знак"/>
    <w:basedOn w:val="a0"/>
    <w:link w:val="1"/>
    <w:uiPriority w:val="9"/>
    <w:rsid w:val="000A040A"/>
    <w:rPr>
      <w:rFonts w:asciiTheme="majorHAnsi" w:eastAsiaTheme="majorEastAsia" w:hAnsiTheme="majorHAnsi" w:cstheme="majorBidi"/>
      <w:color w:val="2E74B5" w:themeColor="accent1" w:themeShade="BF"/>
      <w:sz w:val="32"/>
      <w:szCs w:val="32"/>
      <w:lang w:val="uk-UA" w:eastAsia="uk-UA"/>
    </w:rPr>
  </w:style>
  <w:style w:type="paragraph" w:styleId="a8">
    <w:name w:val="No Spacing"/>
    <w:link w:val="a9"/>
    <w:uiPriority w:val="1"/>
    <w:qFormat/>
    <w:rsid w:val="00537F3E"/>
    <w:pPr>
      <w:widowControl w:val="0"/>
      <w:autoSpaceDE w:val="0"/>
      <w:autoSpaceDN w:val="0"/>
      <w:spacing w:after="0" w:line="240" w:lineRule="auto"/>
    </w:pPr>
    <w:rPr>
      <w:rFonts w:ascii="Times New Roman" w:eastAsia="Times New Roman" w:hAnsi="Times New Roman" w:cs="Times New Roman"/>
      <w:lang w:val="uk-UA"/>
    </w:rPr>
  </w:style>
  <w:style w:type="table" w:customStyle="1" w:styleId="12">
    <w:name w:val="Сетка таблицы1"/>
    <w:basedOn w:val="a1"/>
    <w:next w:val="aa"/>
    <w:uiPriority w:val="39"/>
    <w:rsid w:val="00CD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CD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b"/>
    <w:locked/>
    <w:rsid w:val="00861A2D"/>
    <w:rPr>
      <w:sz w:val="24"/>
      <w:lang w:val="uk-UA" w:eastAsia="uk-UA"/>
    </w:rPr>
  </w:style>
  <w:style w:type="paragraph" w:styleId="ab">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3"/>
    <w:uiPriority w:val="99"/>
    <w:rsid w:val="00861A2D"/>
    <w:pPr>
      <w:spacing w:before="100" w:beforeAutospacing="1" w:after="100" w:afterAutospacing="1"/>
    </w:pPr>
    <w:rPr>
      <w:rFonts w:asciiTheme="minorHAnsi" w:eastAsiaTheme="minorHAnsi" w:hAnsiTheme="minorHAnsi" w:cstheme="minorBidi"/>
      <w:szCs w:val="22"/>
    </w:rPr>
  </w:style>
  <w:style w:type="character" w:customStyle="1" w:styleId="40">
    <w:name w:val="Заголовок 4 Знак"/>
    <w:basedOn w:val="a0"/>
    <w:link w:val="4"/>
    <w:uiPriority w:val="9"/>
    <w:semiHidden/>
    <w:rsid w:val="003000AF"/>
    <w:rPr>
      <w:rFonts w:asciiTheme="majorHAnsi" w:eastAsiaTheme="majorEastAsia" w:hAnsiTheme="majorHAnsi" w:cstheme="majorBidi"/>
      <w:i/>
      <w:iCs/>
      <w:color w:val="2E74B5" w:themeColor="accent1" w:themeShade="BF"/>
      <w:sz w:val="24"/>
      <w:szCs w:val="24"/>
      <w:lang w:val="uk-UA" w:eastAsia="uk-UA"/>
    </w:rPr>
  </w:style>
  <w:style w:type="character" w:styleId="ac">
    <w:name w:val="Strong"/>
    <w:uiPriority w:val="99"/>
    <w:qFormat/>
    <w:rsid w:val="003000AF"/>
    <w:rPr>
      <w:rFonts w:ascii="Times New Roman" w:hAnsi="Times New Roman" w:cs="Times New Roman" w:hint="default"/>
      <w:b/>
      <w:bCs/>
    </w:rPr>
  </w:style>
  <w:style w:type="paragraph" w:customStyle="1" w:styleId="ListParagraph1">
    <w:name w:val="List Paragraph1"/>
    <w:basedOn w:val="a"/>
    <w:uiPriority w:val="99"/>
    <w:qFormat/>
    <w:rsid w:val="003000AF"/>
    <w:pPr>
      <w:suppressAutoHyphens/>
      <w:ind w:left="720"/>
    </w:pPr>
    <w:rPr>
      <w:lang w:val="ru-RU" w:eastAsia="ar-SA"/>
    </w:rPr>
  </w:style>
  <w:style w:type="character" w:customStyle="1" w:styleId="a9">
    <w:name w:val="Без интервала Знак"/>
    <w:link w:val="a8"/>
    <w:uiPriority w:val="1"/>
    <w:locked/>
    <w:rsid w:val="003000AF"/>
    <w:rPr>
      <w:rFonts w:ascii="Times New Roman" w:eastAsia="Times New Roman" w:hAnsi="Times New Roman" w:cs="Times New Roman"/>
      <w:lang w:val="uk-UA"/>
    </w:rPr>
  </w:style>
  <w:style w:type="paragraph" w:customStyle="1" w:styleId="myvuie">
    <w:name w:val="myvuie"/>
    <w:basedOn w:val="a"/>
    <w:rsid w:val="003000AF"/>
    <w:pPr>
      <w:spacing w:before="100" w:beforeAutospacing="1" w:after="100" w:afterAutospacing="1"/>
    </w:pPr>
    <w:rPr>
      <w:lang w:val="ru-RU" w:eastAsia="ru-RU"/>
    </w:rPr>
  </w:style>
  <w:style w:type="paragraph" w:styleId="ad">
    <w:name w:val="header"/>
    <w:basedOn w:val="a"/>
    <w:link w:val="ae"/>
    <w:uiPriority w:val="99"/>
    <w:unhideWhenUsed/>
    <w:rsid w:val="00A53E00"/>
    <w:pPr>
      <w:tabs>
        <w:tab w:val="center" w:pos="4677"/>
        <w:tab w:val="right" w:pos="9355"/>
      </w:tabs>
    </w:pPr>
  </w:style>
  <w:style w:type="character" w:customStyle="1" w:styleId="ae">
    <w:name w:val="Верхний колонтитул Знак"/>
    <w:basedOn w:val="a0"/>
    <w:link w:val="ad"/>
    <w:uiPriority w:val="99"/>
    <w:rsid w:val="00A53E00"/>
    <w:rPr>
      <w:rFonts w:ascii="Times New Roman" w:eastAsia="Times New Roman" w:hAnsi="Times New Roman" w:cs="Times New Roman"/>
      <w:sz w:val="24"/>
      <w:szCs w:val="24"/>
      <w:lang w:val="uk-UA" w:eastAsia="uk-UA"/>
    </w:rPr>
  </w:style>
  <w:style w:type="paragraph" w:styleId="af">
    <w:name w:val="footer"/>
    <w:basedOn w:val="a"/>
    <w:link w:val="af0"/>
    <w:uiPriority w:val="99"/>
    <w:unhideWhenUsed/>
    <w:rsid w:val="00A53E00"/>
    <w:pPr>
      <w:tabs>
        <w:tab w:val="center" w:pos="4677"/>
        <w:tab w:val="right" w:pos="9355"/>
      </w:tabs>
    </w:pPr>
  </w:style>
  <w:style w:type="character" w:customStyle="1" w:styleId="af0">
    <w:name w:val="Нижний колонтитул Знак"/>
    <w:basedOn w:val="a0"/>
    <w:link w:val="af"/>
    <w:uiPriority w:val="99"/>
    <w:rsid w:val="00A53E00"/>
    <w:rPr>
      <w:rFonts w:ascii="Times New Roman" w:eastAsia="Times New Roman" w:hAnsi="Times New Roman" w:cs="Times New Roman"/>
      <w:sz w:val="24"/>
      <w:szCs w:val="24"/>
      <w:lang w:val="uk-UA" w:eastAsia="uk-UA"/>
    </w:rPr>
  </w:style>
  <w:style w:type="character" w:customStyle="1" w:styleId="hps">
    <w:name w:val="hps"/>
    <w:basedOn w:val="a0"/>
    <w:uiPriority w:val="99"/>
    <w:rsid w:val="00A53E00"/>
    <w:rPr>
      <w:rFonts w:cs="Times New Roman"/>
    </w:rPr>
  </w:style>
  <w:style w:type="character" w:customStyle="1" w:styleId="shorttext">
    <w:name w:val="short_text"/>
    <w:basedOn w:val="a0"/>
    <w:uiPriority w:val="99"/>
    <w:rsid w:val="00A53E00"/>
    <w:rPr>
      <w:rFonts w:cs="Times New Roman"/>
    </w:rPr>
  </w:style>
  <w:style w:type="paragraph" w:customStyle="1" w:styleId="14">
    <w:name w:val="Заголовок1"/>
    <w:basedOn w:val="a"/>
    <w:next w:val="a3"/>
    <w:rsid w:val="003D5B91"/>
    <w:pPr>
      <w:suppressAutoHyphens/>
      <w:jc w:val="center"/>
    </w:pPr>
    <w:rPr>
      <w:rFonts w:ascii="AdverGothic" w:hAnsi="AdverGothic" w:cs="AdverGothic"/>
      <w:b/>
      <w:sz w:val="28"/>
      <w:szCs w:val="20"/>
      <w:lang w:val="ru-RU" w:eastAsia="zh-CN"/>
    </w:rPr>
  </w:style>
  <w:style w:type="paragraph" w:customStyle="1" w:styleId="FR2">
    <w:name w:val="FR2"/>
    <w:rsid w:val="003D5B91"/>
    <w:pPr>
      <w:widowControl w:val="0"/>
      <w:suppressAutoHyphens/>
      <w:spacing w:after="0" w:line="240" w:lineRule="auto"/>
      <w:jc w:val="both"/>
    </w:pPr>
    <w:rPr>
      <w:rFonts w:ascii="Arial" w:eastAsia="Times New Roman" w:hAnsi="Arial" w:cs="Arial"/>
      <w:szCs w:val="20"/>
      <w:lang w:eastAsia="zh-CN"/>
    </w:rPr>
  </w:style>
  <w:style w:type="paragraph" w:customStyle="1" w:styleId="421">
    <w:name w:val="Основной текст (42)1"/>
    <w:basedOn w:val="a"/>
    <w:rsid w:val="003D5B91"/>
    <w:pPr>
      <w:suppressAutoHyphens/>
      <w:spacing w:line="240" w:lineRule="atLeast"/>
    </w:pPr>
    <w:rPr>
      <w:rFonts w:ascii="Arial" w:hAnsi="Arial" w:cs="Arial"/>
      <w:sz w:val="16"/>
      <w:szCs w:val="16"/>
      <w:lang w:val="ru-RU" w:eastAsia="ru-RU"/>
    </w:rPr>
  </w:style>
  <w:style w:type="paragraph" w:customStyle="1" w:styleId="141">
    <w:name w:val="Основной текст (14)1"/>
    <w:basedOn w:val="a"/>
    <w:rsid w:val="003D5B91"/>
    <w:pPr>
      <w:suppressAutoHyphens/>
      <w:spacing w:line="240" w:lineRule="atLeast"/>
    </w:pPr>
    <w:rPr>
      <w:sz w:val="16"/>
      <w:szCs w:val="16"/>
      <w:lang w:val="ru-RU" w:eastAsia="ru-RU"/>
    </w:rPr>
  </w:style>
  <w:style w:type="paragraph" w:customStyle="1" w:styleId="211">
    <w:name w:val="Основной текст 211"/>
    <w:basedOn w:val="a"/>
    <w:rsid w:val="003D5B91"/>
    <w:pPr>
      <w:widowControl w:val="0"/>
      <w:suppressAutoHyphens/>
    </w:pPr>
    <w:rPr>
      <w:kern w:val="1"/>
      <w:sz w:val="28"/>
      <w:lang w:eastAsia="zh-CN"/>
    </w:rPr>
  </w:style>
  <w:style w:type="paragraph" w:styleId="af1">
    <w:name w:val="Title"/>
    <w:basedOn w:val="a"/>
    <w:link w:val="af2"/>
    <w:qFormat/>
    <w:rsid w:val="003D5B91"/>
    <w:pPr>
      <w:jc w:val="center"/>
    </w:pPr>
    <w:rPr>
      <w:rFonts w:ascii="AdverGothic" w:hAnsi="AdverGothic"/>
      <w:b/>
      <w:sz w:val="28"/>
      <w:szCs w:val="20"/>
      <w:lang w:val="ru-RU"/>
    </w:rPr>
  </w:style>
  <w:style w:type="character" w:customStyle="1" w:styleId="af2">
    <w:name w:val="Название Знак"/>
    <w:basedOn w:val="a0"/>
    <w:link w:val="af1"/>
    <w:rsid w:val="003D5B91"/>
    <w:rPr>
      <w:rFonts w:ascii="AdverGothic" w:eastAsia="Times New Roman" w:hAnsi="AdverGothic" w:cs="Times New Roman"/>
      <w:b/>
      <w:sz w:val="28"/>
      <w:szCs w:val="20"/>
      <w:lang w:eastAsia="uk-UA"/>
    </w:rPr>
  </w:style>
  <w:style w:type="paragraph" w:customStyle="1" w:styleId="15">
    <w:name w:val="Без интервала1"/>
    <w:rsid w:val="003D5B91"/>
    <w:pPr>
      <w:spacing w:after="0"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rsid w:val="003D5B91"/>
  </w:style>
  <w:style w:type="paragraph" w:customStyle="1" w:styleId="af3">
    <w:name w:val="Стиль"/>
    <w:basedOn w:val="a"/>
    <w:next w:val="af1"/>
    <w:rsid w:val="003D5B91"/>
    <w:pPr>
      <w:jc w:val="center"/>
    </w:pPr>
    <w:rPr>
      <w:rFonts w:ascii="AdverGothic" w:hAnsi="AdverGothic"/>
      <w:b/>
      <w:sz w:val="28"/>
      <w:szCs w:val="20"/>
      <w:lang w:val="ru-RU"/>
    </w:rPr>
  </w:style>
  <w:style w:type="paragraph" w:styleId="af4">
    <w:name w:val="List Paragraph"/>
    <w:basedOn w:val="a"/>
    <w:link w:val="af5"/>
    <w:uiPriority w:val="34"/>
    <w:qFormat/>
    <w:rsid w:val="0069101F"/>
    <w:pPr>
      <w:spacing w:after="200" w:line="276" w:lineRule="auto"/>
      <w:ind w:left="720"/>
    </w:pPr>
    <w:rPr>
      <w:rFonts w:ascii="Calibri" w:eastAsia="Calibri" w:hAnsi="Calibri" w:cs="Calibri"/>
      <w:sz w:val="22"/>
      <w:szCs w:val="22"/>
      <w:lang w:val="ru-RU" w:eastAsia="en-US"/>
    </w:rPr>
  </w:style>
  <w:style w:type="character" w:customStyle="1" w:styleId="50">
    <w:name w:val="Заголовок 5 Знак"/>
    <w:basedOn w:val="a0"/>
    <w:link w:val="5"/>
    <w:uiPriority w:val="9"/>
    <w:semiHidden/>
    <w:rsid w:val="009E107C"/>
    <w:rPr>
      <w:rFonts w:asciiTheme="majorHAnsi" w:eastAsiaTheme="majorEastAsia" w:hAnsiTheme="majorHAnsi" w:cstheme="majorBidi"/>
      <w:color w:val="2E74B5" w:themeColor="accent1" w:themeShade="BF"/>
      <w:sz w:val="24"/>
      <w:szCs w:val="24"/>
      <w:lang w:val="uk-UA" w:eastAsia="uk-UA"/>
    </w:rPr>
  </w:style>
  <w:style w:type="character" w:customStyle="1" w:styleId="20">
    <w:name w:val="Заголовок 2 Знак"/>
    <w:basedOn w:val="a0"/>
    <w:link w:val="2"/>
    <w:uiPriority w:val="9"/>
    <w:semiHidden/>
    <w:rsid w:val="000322F0"/>
    <w:rPr>
      <w:rFonts w:asciiTheme="majorHAnsi" w:eastAsiaTheme="majorEastAsia" w:hAnsiTheme="majorHAnsi" w:cstheme="majorBidi"/>
      <w:color w:val="2E74B5" w:themeColor="accent1" w:themeShade="BF"/>
      <w:sz w:val="26"/>
      <w:szCs w:val="26"/>
      <w:lang w:val="uk-UA" w:eastAsia="uk-UA"/>
    </w:rPr>
  </w:style>
  <w:style w:type="paragraph" w:styleId="af6">
    <w:name w:val="Body Text Indent"/>
    <w:basedOn w:val="a"/>
    <w:link w:val="af7"/>
    <w:uiPriority w:val="99"/>
    <w:semiHidden/>
    <w:unhideWhenUsed/>
    <w:rsid w:val="007B036D"/>
    <w:pPr>
      <w:spacing w:after="120"/>
      <w:ind w:left="283"/>
    </w:pPr>
  </w:style>
  <w:style w:type="character" w:customStyle="1" w:styleId="af7">
    <w:name w:val="Основной текст с отступом Знак"/>
    <w:basedOn w:val="a0"/>
    <w:link w:val="af6"/>
    <w:uiPriority w:val="99"/>
    <w:semiHidden/>
    <w:rsid w:val="007B036D"/>
    <w:rPr>
      <w:rFonts w:ascii="Times New Roman" w:eastAsia="Times New Roman" w:hAnsi="Times New Roman" w:cs="Times New Roman"/>
      <w:sz w:val="24"/>
      <w:szCs w:val="24"/>
      <w:lang w:val="uk-UA" w:eastAsia="uk-UA"/>
    </w:rPr>
  </w:style>
  <w:style w:type="paragraph" w:styleId="HTML">
    <w:name w:val="HTML Preformatted"/>
    <w:basedOn w:val="a"/>
    <w:link w:val="HTML0"/>
    <w:rsid w:val="007B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B036D"/>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DF6DF7"/>
    <w:pPr>
      <w:widowControl w:val="0"/>
      <w:autoSpaceDE w:val="0"/>
      <w:autoSpaceDN w:val="0"/>
    </w:pPr>
    <w:rPr>
      <w:sz w:val="22"/>
      <w:szCs w:val="22"/>
      <w:lang w:eastAsia="en-US"/>
    </w:rPr>
  </w:style>
  <w:style w:type="character" w:customStyle="1" w:styleId="hpsatn">
    <w:name w:val="hps atn"/>
    <w:basedOn w:val="a0"/>
    <w:uiPriority w:val="99"/>
    <w:rsid w:val="00393F45"/>
    <w:rPr>
      <w:rFonts w:cs="Times New Roman"/>
    </w:rPr>
  </w:style>
  <w:style w:type="character" w:customStyle="1" w:styleId="xfmc4">
    <w:name w:val="xfmc4"/>
    <w:basedOn w:val="a0"/>
    <w:rsid w:val="00534E74"/>
  </w:style>
  <w:style w:type="character" w:customStyle="1" w:styleId="docdata">
    <w:name w:val="docdata"/>
    <w:aliases w:val="docy,v5,1981,baiaagaaboqcaaadkgmaaawgawaaaaaaaaaaaaaaaaaaaaaaaaaaaaaaaaaaaaaaaaaaaaaaaaaaaaaaaaaaaaaaaaaaaaaaaaaaaaaaaaaaaaaaaaaaaaaaaaaaaaaaaaaaaaaaaaaaaaaaaaaaaaaaaaaaaaaaaaaaaaaaaaaaaaaaaaaaaaaaaaaaaaaaaaaaaaaaaaaaaaaaaaaaaaaaaaaaaaaaaaaaaaaa"/>
    <w:basedOn w:val="a0"/>
    <w:rsid w:val="00534E74"/>
  </w:style>
  <w:style w:type="character" w:styleId="af8">
    <w:name w:val="Emphasis"/>
    <w:basedOn w:val="a0"/>
    <w:uiPriority w:val="20"/>
    <w:qFormat/>
    <w:rsid w:val="00D8777A"/>
    <w:rPr>
      <w:i/>
      <w:iCs/>
    </w:rPr>
  </w:style>
  <w:style w:type="character" w:customStyle="1" w:styleId="af5">
    <w:name w:val="Абзац списка Знак"/>
    <w:link w:val="af4"/>
    <w:uiPriority w:val="34"/>
    <w:locked/>
    <w:rsid w:val="00852CA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9470147">
      <w:bodyDiv w:val="1"/>
      <w:marLeft w:val="0"/>
      <w:marRight w:val="0"/>
      <w:marTop w:val="0"/>
      <w:marBottom w:val="0"/>
      <w:divBdr>
        <w:top w:val="none" w:sz="0" w:space="0" w:color="auto"/>
        <w:left w:val="none" w:sz="0" w:space="0" w:color="auto"/>
        <w:bottom w:val="none" w:sz="0" w:space="0" w:color="auto"/>
        <w:right w:val="none" w:sz="0" w:space="0" w:color="auto"/>
      </w:divBdr>
    </w:div>
    <w:div w:id="1044598580">
      <w:bodyDiv w:val="1"/>
      <w:marLeft w:val="0"/>
      <w:marRight w:val="0"/>
      <w:marTop w:val="0"/>
      <w:marBottom w:val="0"/>
      <w:divBdr>
        <w:top w:val="none" w:sz="0" w:space="0" w:color="auto"/>
        <w:left w:val="none" w:sz="0" w:space="0" w:color="auto"/>
        <w:bottom w:val="none" w:sz="0" w:space="0" w:color="auto"/>
        <w:right w:val="none" w:sz="0" w:space="0" w:color="auto"/>
      </w:divBdr>
    </w:div>
    <w:div w:id="1255356160">
      <w:bodyDiv w:val="1"/>
      <w:marLeft w:val="0"/>
      <w:marRight w:val="0"/>
      <w:marTop w:val="0"/>
      <w:marBottom w:val="0"/>
      <w:divBdr>
        <w:top w:val="none" w:sz="0" w:space="0" w:color="auto"/>
        <w:left w:val="none" w:sz="0" w:space="0" w:color="auto"/>
        <w:bottom w:val="none" w:sz="0" w:space="0" w:color="auto"/>
        <w:right w:val="none" w:sz="0" w:space="0" w:color="auto"/>
      </w:divBdr>
    </w:div>
    <w:div w:id="1339961353">
      <w:bodyDiv w:val="1"/>
      <w:marLeft w:val="0"/>
      <w:marRight w:val="0"/>
      <w:marTop w:val="0"/>
      <w:marBottom w:val="0"/>
      <w:divBdr>
        <w:top w:val="none" w:sz="0" w:space="0" w:color="auto"/>
        <w:left w:val="none" w:sz="0" w:space="0" w:color="auto"/>
        <w:bottom w:val="none" w:sz="0" w:space="0" w:color="auto"/>
        <w:right w:val="none" w:sz="0" w:space="0" w:color="auto"/>
      </w:divBdr>
    </w:div>
    <w:div w:id="1436363115">
      <w:bodyDiv w:val="1"/>
      <w:marLeft w:val="0"/>
      <w:marRight w:val="0"/>
      <w:marTop w:val="0"/>
      <w:marBottom w:val="0"/>
      <w:divBdr>
        <w:top w:val="none" w:sz="0" w:space="0" w:color="auto"/>
        <w:left w:val="none" w:sz="0" w:space="0" w:color="auto"/>
        <w:bottom w:val="none" w:sz="0" w:space="0" w:color="auto"/>
        <w:right w:val="none" w:sz="0" w:space="0" w:color="auto"/>
      </w:divBdr>
    </w:div>
    <w:div w:id="1896088661">
      <w:bodyDiv w:val="1"/>
      <w:marLeft w:val="0"/>
      <w:marRight w:val="0"/>
      <w:marTop w:val="0"/>
      <w:marBottom w:val="0"/>
      <w:divBdr>
        <w:top w:val="none" w:sz="0" w:space="0" w:color="auto"/>
        <w:left w:val="none" w:sz="0" w:space="0" w:color="auto"/>
        <w:bottom w:val="none" w:sz="0" w:space="0" w:color="auto"/>
        <w:right w:val="none" w:sz="0" w:space="0" w:color="auto"/>
      </w:divBdr>
    </w:div>
    <w:div w:id="19976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9B05-592E-493E-8F2F-508670D3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4862</Words>
  <Characters>2772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Городнянська МЛ</cp:lastModifiedBy>
  <cp:revision>3</cp:revision>
  <cp:lastPrinted>2022-02-17T16:25:00Z</cp:lastPrinted>
  <dcterms:created xsi:type="dcterms:W3CDTF">2023-03-17T11:59:00Z</dcterms:created>
  <dcterms:modified xsi:type="dcterms:W3CDTF">2023-03-17T12:13:00Z</dcterms:modified>
</cp:coreProperties>
</file>