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FD" w:rsidRPr="00E65A21" w:rsidRDefault="000569FD" w:rsidP="00E65A21">
      <w:pPr>
        <w:tabs>
          <w:tab w:val="center" w:pos="8493"/>
        </w:tabs>
        <w:ind w:left="-851" w:right="-284"/>
        <w:jc w:val="right"/>
        <w:rPr>
          <w:b/>
          <w:lang w:eastAsia="ru-RU"/>
        </w:rPr>
      </w:pPr>
      <w:bookmarkStart w:id="0" w:name="_3rdcrjn"/>
      <w:bookmarkEnd w:id="0"/>
      <w:r w:rsidRPr="00E65A21">
        <w:rPr>
          <w:b/>
          <w:lang w:eastAsia="ru-RU"/>
        </w:rPr>
        <w:t xml:space="preserve">ДОДАТОК </w:t>
      </w:r>
      <w:r w:rsidR="00110B24">
        <w:rPr>
          <w:b/>
          <w:lang w:eastAsia="ru-RU"/>
        </w:rPr>
        <w:t>4</w:t>
      </w:r>
    </w:p>
    <w:p w:rsidR="000569FD" w:rsidRPr="00E65A21" w:rsidRDefault="000569FD" w:rsidP="00E65A21">
      <w:pPr>
        <w:tabs>
          <w:tab w:val="center" w:pos="8493"/>
        </w:tabs>
        <w:ind w:left="-851" w:right="-284"/>
        <w:jc w:val="right"/>
        <w:rPr>
          <w:b/>
          <w:lang w:eastAsia="ru-RU"/>
        </w:rPr>
      </w:pPr>
      <w:r w:rsidRPr="00E65A21">
        <w:rPr>
          <w:b/>
          <w:lang w:eastAsia="ru-RU"/>
        </w:rPr>
        <w:t xml:space="preserve"> до тендерної документації</w:t>
      </w:r>
    </w:p>
    <w:p w:rsidR="000569FD" w:rsidRPr="00E65A21" w:rsidRDefault="000569FD" w:rsidP="00E65A21">
      <w:pPr>
        <w:tabs>
          <w:tab w:val="center" w:pos="8493"/>
        </w:tabs>
        <w:ind w:left="-851" w:right="-284"/>
        <w:jc w:val="right"/>
        <w:rPr>
          <w:b/>
          <w:lang w:eastAsia="ru-RU"/>
        </w:rPr>
      </w:pPr>
    </w:p>
    <w:p w:rsidR="0055709D" w:rsidRPr="002425D8" w:rsidRDefault="0055709D" w:rsidP="0055709D">
      <w:pPr>
        <w:pStyle w:val="1"/>
        <w:widowControl w:val="0"/>
        <w:tabs>
          <w:tab w:val="num" w:pos="0"/>
        </w:tabs>
        <w:suppressAutoHyphens/>
        <w:autoSpaceDE w:val="0"/>
        <w:ind w:left="432" w:hanging="432"/>
        <w:jc w:val="center"/>
        <w:rPr>
          <w:sz w:val="22"/>
          <w:szCs w:val="22"/>
        </w:rPr>
      </w:pPr>
      <w:r w:rsidRPr="002425D8">
        <w:rPr>
          <w:sz w:val="22"/>
          <w:szCs w:val="22"/>
        </w:rPr>
        <w:t xml:space="preserve">ДОГОВІР </w:t>
      </w:r>
      <w:r w:rsidRPr="002425D8">
        <w:rPr>
          <w:color w:val="FF0000"/>
          <w:sz w:val="22"/>
          <w:szCs w:val="22"/>
        </w:rPr>
        <w:t>(</w:t>
      </w:r>
      <w:proofErr w:type="spellStart"/>
      <w:r w:rsidRPr="002425D8">
        <w:rPr>
          <w:color w:val="FF0000"/>
          <w:sz w:val="22"/>
          <w:szCs w:val="22"/>
        </w:rPr>
        <w:t>проєкт</w:t>
      </w:r>
      <w:proofErr w:type="spellEnd"/>
      <w:r w:rsidRPr="002425D8">
        <w:rPr>
          <w:color w:val="FF0000"/>
          <w:sz w:val="22"/>
          <w:szCs w:val="22"/>
        </w:rPr>
        <w:t>)</w:t>
      </w:r>
      <w:r w:rsidRPr="002425D8">
        <w:rPr>
          <w:sz w:val="22"/>
          <w:szCs w:val="22"/>
        </w:rPr>
        <w:t xml:space="preserve"> № ___</w:t>
      </w:r>
    </w:p>
    <w:p w:rsidR="0055709D" w:rsidRPr="002425D8" w:rsidRDefault="0055709D" w:rsidP="0055709D">
      <w:pPr>
        <w:jc w:val="center"/>
        <w:rPr>
          <w:b/>
          <w:sz w:val="22"/>
          <w:szCs w:val="22"/>
        </w:rPr>
      </w:pPr>
      <w:r w:rsidRPr="002425D8">
        <w:rPr>
          <w:b/>
          <w:sz w:val="22"/>
          <w:szCs w:val="22"/>
        </w:rPr>
        <w:t xml:space="preserve">про закупівлю товару </w:t>
      </w:r>
    </w:p>
    <w:p w:rsidR="0055709D" w:rsidRPr="002425D8" w:rsidRDefault="0055709D" w:rsidP="0055709D">
      <w:pPr>
        <w:ind w:left="113" w:right="-284"/>
        <w:jc w:val="both"/>
        <w:rPr>
          <w:b/>
          <w:color w:val="FF0000"/>
          <w:sz w:val="22"/>
          <w:szCs w:val="22"/>
          <w:lang w:eastAsia="ru-RU"/>
        </w:rPr>
      </w:pPr>
    </w:p>
    <w:p w:rsidR="0055709D" w:rsidRPr="002425D8" w:rsidRDefault="0055709D" w:rsidP="0055709D">
      <w:pPr>
        <w:ind w:left="113" w:right="-284"/>
        <w:rPr>
          <w:sz w:val="22"/>
          <w:szCs w:val="22"/>
          <w:lang w:eastAsia="ru-RU"/>
        </w:rPr>
      </w:pPr>
      <w:r>
        <w:rPr>
          <w:sz w:val="22"/>
          <w:szCs w:val="22"/>
          <w:lang w:eastAsia="ru-RU"/>
        </w:rPr>
        <w:t xml:space="preserve">   </w:t>
      </w:r>
      <w:r w:rsidRPr="002425D8">
        <w:rPr>
          <w:sz w:val="22"/>
          <w:szCs w:val="22"/>
          <w:lang w:eastAsia="ru-RU"/>
        </w:rPr>
        <w:t>м. Городня</w:t>
      </w:r>
      <w:r w:rsidRPr="002425D8">
        <w:rPr>
          <w:sz w:val="22"/>
          <w:szCs w:val="22"/>
          <w:lang w:eastAsia="ru-RU"/>
        </w:rPr>
        <w:tab/>
      </w:r>
      <w:r w:rsidRPr="002425D8">
        <w:rPr>
          <w:sz w:val="22"/>
          <w:szCs w:val="22"/>
          <w:lang w:eastAsia="ru-RU"/>
        </w:rPr>
        <w:tab/>
      </w:r>
      <w:r>
        <w:rPr>
          <w:sz w:val="22"/>
          <w:szCs w:val="22"/>
          <w:lang w:eastAsia="ru-RU"/>
        </w:rPr>
        <w:t xml:space="preserve">                       </w:t>
      </w:r>
      <w:r w:rsidRPr="002425D8">
        <w:rPr>
          <w:sz w:val="22"/>
          <w:szCs w:val="22"/>
          <w:lang w:eastAsia="ru-RU"/>
        </w:rPr>
        <w:tab/>
      </w:r>
      <w:r w:rsidRPr="002425D8">
        <w:rPr>
          <w:sz w:val="22"/>
          <w:szCs w:val="22"/>
          <w:lang w:eastAsia="ru-RU"/>
        </w:rPr>
        <w:tab/>
      </w:r>
      <w:r w:rsidRPr="002425D8">
        <w:rPr>
          <w:sz w:val="22"/>
          <w:szCs w:val="22"/>
          <w:lang w:eastAsia="ru-RU"/>
        </w:rPr>
        <w:tab/>
        <w:t xml:space="preserve">                        </w:t>
      </w:r>
      <w:r w:rsidRPr="002425D8">
        <w:rPr>
          <w:sz w:val="22"/>
          <w:szCs w:val="22"/>
          <w:lang w:eastAsia="ru-RU"/>
        </w:rPr>
        <w:tab/>
      </w:r>
      <w:r w:rsidRPr="002425D8">
        <w:rPr>
          <w:sz w:val="22"/>
          <w:szCs w:val="22"/>
          <w:lang w:eastAsia="ru-RU"/>
        </w:rPr>
        <w:tab/>
        <w:t>«____»  «____________» 2023 р.</w:t>
      </w:r>
    </w:p>
    <w:p w:rsidR="0055709D" w:rsidRPr="002425D8" w:rsidRDefault="0055709D" w:rsidP="0055709D">
      <w:pPr>
        <w:ind w:left="113" w:right="-284"/>
        <w:jc w:val="both"/>
        <w:rPr>
          <w:sz w:val="22"/>
          <w:szCs w:val="22"/>
          <w:lang w:eastAsia="ru-RU"/>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113" w:firstLine="284"/>
        <w:jc w:val="both"/>
        <w:rPr>
          <w:sz w:val="22"/>
          <w:szCs w:val="22"/>
          <w:lang w:eastAsia="ru-RU"/>
        </w:rPr>
      </w:pPr>
      <w:r w:rsidRPr="002425D8">
        <w:rPr>
          <w:b/>
          <w:sz w:val="22"/>
          <w:szCs w:val="22"/>
          <w:lang w:eastAsia="ru-RU"/>
        </w:rPr>
        <w:t>Комунальне некомерційне підприємство «</w:t>
      </w:r>
      <w:proofErr w:type="spellStart"/>
      <w:r w:rsidRPr="002425D8">
        <w:rPr>
          <w:b/>
          <w:sz w:val="22"/>
          <w:szCs w:val="22"/>
          <w:lang w:eastAsia="ru-RU"/>
        </w:rPr>
        <w:t>Городнянська</w:t>
      </w:r>
      <w:proofErr w:type="spellEnd"/>
      <w:r w:rsidRPr="002425D8">
        <w:rPr>
          <w:b/>
          <w:sz w:val="22"/>
          <w:szCs w:val="22"/>
          <w:lang w:eastAsia="ru-RU"/>
        </w:rPr>
        <w:t xml:space="preserve"> міська лікарня» </w:t>
      </w:r>
      <w:proofErr w:type="spellStart"/>
      <w:r w:rsidRPr="002425D8">
        <w:rPr>
          <w:b/>
          <w:sz w:val="22"/>
          <w:szCs w:val="22"/>
          <w:lang w:eastAsia="ru-RU"/>
        </w:rPr>
        <w:t>Городнянської</w:t>
      </w:r>
      <w:proofErr w:type="spellEnd"/>
      <w:r w:rsidRPr="002425D8">
        <w:rPr>
          <w:b/>
          <w:sz w:val="22"/>
          <w:szCs w:val="22"/>
          <w:lang w:eastAsia="ru-RU"/>
        </w:rPr>
        <w:t xml:space="preserve"> міської ради  </w:t>
      </w:r>
      <w:r w:rsidRPr="002425D8">
        <w:rPr>
          <w:sz w:val="22"/>
          <w:szCs w:val="22"/>
          <w:lang w:eastAsia="ru-RU"/>
        </w:rPr>
        <w:t>(у подальшому іменований «Покупець»), в особі генерального директора</w:t>
      </w:r>
      <w:r w:rsidRPr="002425D8">
        <w:rPr>
          <w:b/>
          <w:sz w:val="22"/>
          <w:szCs w:val="22"/>
          <w:lang w:eastAsia="ru-RU"/>
        </w:rPr>
        <w:t xml:space="preserve"> Ігнатенко Ольги Володимирівни</w:t>
      </w:r>
      <w:r w:rsidRPr="002425D8">
        <w:rPr>
          <w:sz w:val="22"/>
          <w:szCs w:val="22"/>
          <w:lang w:eastAsia="ru-RU"/>
        </w:rPr>
        <w:t xml:space="preserve">, що діє у відповідності  до  </w:t>
      </w:r>
      <w:r w:rsidRPr="002425D8">
        <w:rPr>
          <w:b/>
          <w:sz w:val="22"/>
          <w:szCs w:val="22"/>
          <w:lang w:eastAsia="ru-RU"/>
        </w:rPr>
        <w:t xml:space="preserve">Статуту </w:t>
      </w:r>
      <w:r w:rsidRPr="002425D8">
        <w:rPr>
          <w:sz w:val="22"/>
          <w:szCs w:val="22"/>
          <w:lang w:eastAsia="ru-RU"/>
        </w:rPr>
        <w:t xml:space="preserve"> з одного боку, та ________________________________________в особі,_______________________________ (у подальшому іменоване «Постачальник»), що діє на підставі______________, з другого боку, </w:t>
      </w:r>
      <w:r w:rsidRPr="002425D8">
        <w:rPr>
          <w:color w:val="000000"/>
          <w:sz w:val="22"/>
          <w:szCs w:val="22"/>
          <w:lang w:eastAsia="ru-RU"/>
        </w:rPr>
        <w:t>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w:t>
      </w:r>
      <w:r w:rsidRPr="002425D8">
        <w:rPr>
          <w:bCs/>
          <w:sz w:val="22"/>
          <w:szCs w:val="22"/>
          <w:lang w:eastAsia="en-US"/>
        </w:rPr>
        <w:t>,</w:t>
      </w:r>
      <w:r w:rsidRPr="002425D8">
        <w:rPr>
          <w:b/>
          <w:bCs/>
          <w:sz w:val="22"/>
          <w:szCs w:val="22"/>
          <w:lang w:eastAsia="en-US"/>
        </w:rPr>
        <w:t xml:space="preserve"> </w:t>
      </w:r>
      <w:r w:rsidRPr="002425D8">
        <w:rPr>
          <w:rFonts w:eastAsia="SimSun"/>
          <w:bCs/>
          <w:sz w:val="22"/>
          <w:szCs w:val="22"/>
          <w:lang w:eastAsia="en-US"/>
        </w:rPr>
        <w:t>уклали даний Договір (далі - Договір) про наступне:</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113" w:firstLine="284"/>
        <w:jc w:val="both"/>
        <w:rPr>
          <w:sz w:val="22"/>
          <w:szCs w:val="22"/>
          <w:lang w:eastAsia="ru-RU"/>
        </w:rPr>
      </w:pPr>
    </w:p>
    <w:p w:rsidR="0055709D" w:rsidRPr="002425D8" w:rsidRDefault="0055709D" w:rsidP="0055709D">
      <w:pPr>
        <w:numPr>
          <w:ilvl w:val="0"/>
          <w:numId w:val="5"/>
        </w:numPr>
        <w:ind w:left="0"/>
        <w:jc w:val="center"/>
        <w:rPr>
          <w:b/>
          <w:sz w:val="22"/>
          <w:szCs w:val="22"/>
        </w:rPr>
      </w:pPr>
      <w:r w:rsidRPr="002425D8">
        <w:rPr>
          <w:b/>
          <w:sz w:val="22"/>
          <w:szCs w:val="22"/>
        </w:rPr>
        <w:t>ПРЕДМЕТ ДОГОВОРУ</w:t>
      </w:r>
    </w:p>
    <w:p w:rsidR="0055709D" w:rsidRPr="001F5DB2"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1.1. </w:t>
      </w:r>
      <w:r w:rsidRPr="001F5DB2">
        <w:rPr>
          <w:sz w:val="22"/>
          <w:szCs w:val="22"/>
        </w:rPr>
        <w:t>Постачальник зобов</w:t>
      </w:r>
      <w:r w:rsidR="001F5DB2">
        <w:rPr>
          <w:sz w:val="22"/>
          <w:szCs w:val="22"/>
        </w:rPr>
        <w:t>'язується у 2023 році поставити</w:t>
      </w:r>
      <w:r w:rsidRPr="001F5DB2">
        <w:rPr>
          <w:sz w:val="22"/>
          <w:szCs w:val="22"/>
        </w:rPr>
        <w:t xml:space="preserve">  Покупцю товар,  а </w:t>
      </w:r>
      <w:r w:rsidR="001F5DB2">
        <w:rPr>
          <w:sz w:val="22"/>
          <w:szCs w:val="22"/>
        </w:rPr>
        <w:t>Покупець - приймати і оплатити</w:t>
      </w:r>
      <w:bookmarkStart w:id="1" w:name="_GoBack"/>
      <w:bookmarkEnd w:id="1"/>
      <w:r w:rsidRPr="001F5DB2">
        <w:rPr>
          <w:sz w:val="22"/>
          <w:szCs w:val="22"/>
        </w:rPr>
        <w:t xml:space="preserve"> такий товар, який зазначений в </w:t>
      </w:r>
      <w:r w:rsidR="001F5DB2" w:rsidRPr="00013745">
        <w:rPr>
          <w:rFonts w:eastAsia="Calibri"/>
          <w:b/>
          <w:sz w:val="22"/>
          <w:szCs w:val="22"/>
          <w:shd w:val="clear" w:color="auto" w:fill="FDFEFD"/>
          <w:lang w:eastAsia="en-US"/>
        </w:rPr>
        <w:t>ДК 021:2015</w:t>
      </w:r>
      <w:r w:rsidR="001F5DB2" w:rsidRPr="00013745">
        <w:rPr>
          <w:b/>
          <w:sz w:val="22"/>
          <w:szCs w:val="22"/>
        </w:rPr>
        <w:t xml:space="preserve">: </w:t>
      </w:r>
      <w:r w:rsidR="001F5DB2" w:rsidRPr="001F5DB2">
        <w:rPr>
          <w:b/>
          <w:sz w:val="22"/>
          <w:szCs w:val="22"/>
        </w:rPr>
        <w:t>38430000-8</w:t>
      </w:r>
      <w:r w:rsidR="00313392">
        <w:rPr>
          <w:b/>
          <w:sz w:val="22"/>
          <w:szCs w:val="22"/>
        </w:rPr>
        <w:t>-</w:t>
      </w:r>
      <w:r w:rsidR="001F5DB2" w:rsidRPr="001F5DB2">
        <w:rPr>
          <w:b/>
          <w:sz w:val="22"/>
          <w:szCs w:val="22"/>
        </w:rPr>
        <w:t xml:space="preserve"> Детектори та аналізатори</w:t>
      </w:r>
      <w:r w:rsidR="001F5DB2" w:rsidRPr="00013745">
        <w:rPr>
          <w:b/>
          <w:sz w:val="22"/>
          <w:szCs w:val="22"/>
        </w:rPr>
        <w:t>  (код НК 024:2019:</w:t>
      </w:r>
      <w:r w:rsidR="001F5DB2" w:rsidRPr="001F5DB2">
        <w:rPr>
          <w:b/>
          <w:sz w:val="22"/>
          <w:szCs w:val="22"/>
        </w:rPr>
        <w:t>57881</w:t>
      </w:r>
      <w:r w:rsidR="00313392">
        <w:rPr>
          <w:b/>
          <w:sz w:val="22"/>
          <w:szCs w:val="22"/>
        </w:rPr>
        <w:t>-</w:t>
      </w:r>
      <w:r w:rsidR="001F5DB2" w:rsidRPr="001F5DB2">
        <w:rPr>
          <w:b/>
          <w:sz w:val="22"/>
          <w:szCs w:val="22"/>
        </w:rPr>
        <w:t xml:space="preserve">Аналізатор імунологічний з магнітними частинками ІВД, напівавтоматичний),  </w:t>
      </w:r>
      <w:r w:rsidRPr="001F5DB2">
        <w:rPr>
          <w:sz w:val="22"/>
          <w:szCs w:val="22"/>
        </w:rPr>
        <w:t>відповідно до СПЕЦИФІКАЦІЇ – додатку  №1 до цього Договору.</w:t>
      </w:r>
    </w:p>
    <w:p w:rsidR="0055709D" w:rsidRPr="0055709D" w:rsidRDefault="0055709D" w:rsidP="0055709D">
      <w:pPr>
        <w:autoSpaceDN w:val="0"/>
        <w:adjustRightInd w:val="0"/>
        <w:jc w:val="both"/>
        <w:rPr>
          <w:sz w:val="22"/>
          <w:szCs w:val="22"/>
        </w:rPr>
      </w:pPr>
      <w:r w:rsidRPr="0055709D">
        <w:rPr>
          <w:sz w:val="22"/>
          <w:szCs w:val="22"/>
        </w:rPr>
        <w:t>1.2.</w:t>
      </w:r>
      <w:r w:rsidRPr="0055709D">
        <w:rPr>
          <w:sz w:val="22"/>
          <w:szCs w:val="22"/>
        </w:rPr>
        <w:tab/>
        <w:t>Товар, який постачається за Договором, повинен бути зареєстрований в Україні в установленому МОЗ України порядку.</w:t>
      </w:r>
    </w:p>
    <w:p w:rsidR="0055709D" w:rsidRPr="002425D8" w:rsidRDefault="0055709D" w:rsidP="0055709D">
      <w:pPr>
        <w:jc w:val="both"/>
        <w:rPr>
          <w:sz w:val="22"/>
          <w:szCs w:val="22"/>
        </w:rPr>
      </w:pPr>
      <w:r w:rsidRPr="002425D8">
        <w:rPr>
          <w:sz w:val="22"/>
          <w:szCs w:val="22"/>
        </w:rPr>
        <w:t>1.3. Обсяги закупівлі товару за цим Договором та відповідно і сума Договору можуть бути зменшені з урахуванням фактичного обсягу видатків Покупця.</w:t>
      </w:r>
    </w:p>
    <w:p w:rsidR="0055709D" w:rsidRPr="002425D8" w:rsidRDefault="0055709D" w:rsidP="0055709D">
      <w:pPr>
        <w:jc w:val="both"/>
        <w:rPr>
          <w:sz w:val="22"/>
          <w:szCs w:val="22"/>
        </w:rPr>
      </w:pPr>
      <w:r w:rsidRPr="002425D8">
        <w:rPr>
          <w:sz w:val="22"/>
          <w:szCs w:val="22"/>
        </w:rPr>
        <w:t>1.4. Обсяги закупівлі товару за цим Договором та відповідно і сума Договору можуть бути зменшені за відсутності потреби в  закупівлі у Покупця.</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2. ЯКІСТЬ ТОВАРУ</w:t>
      </w:r>
    </w:p>
    <w:p w:rsidR="0055709D" w:rsidRPr="002425D8" w:rsidRDefault="0055709D" w:rsidP="0055709D">
      <w:pPr>
        <w:jc w:val="both"/>
        <w:rPr>
          <w:sz w:val="22"/>
          <w:szCs w:val="22"/>
        </w:rPr>
      </w:pPr>
      <w:r w:rsidRPr="002425D8">
        <w:rPr>
          <w:sz w:val="22"/>
          <w:szCs w:val="22"/>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rsidR="0055709D" w:rsidRPr="002425D8" w:rsidRDefault="0055709D" w:rsidP="0055709D">
      <w:pPr>
        <w:jc w:val="both"/>
        <w:rPr>
          <w:sz w:val="22"/>
          <w:szCs w:val="22"/>
        </w:rPr>
      </w:pPr>
      <w:r w:rsidRPr="002425D8">
        <w:rPr>
          <w:sz w:val="22"/>
          <w:szCs w:val="22"/>
        </w:rPr>
        <w:t>2.2 Можливе покращення якості товару, якщо таке покращення не призведе до збільшення суми визначної у Договорі. Постачальник гарантує якість товару згідно з медико-технічними вимогами Покупця.</w:t>
      </w:r>
    </w:p>
    <w:p w:rsidR="0055709D" w:rsidRPr="002425D8" w:rsidRDefault="0055709D" w:rsidP="0055709D">
      <w:pPr>
        <w:tabs>
          <w:tab w:val="left" w:pos="284"/>
        </w:tabs>
        <w:jc w:val="both"/>
        <w:rPr>
          <w:sz w:val="22"/>
          <w:szCs w:val="22"/>
        </w:rPr>
      </w:pPr>
      <w:r w:rsidRPr="002425D8">
        <w:rPr>
          <w:sz w:val="22"/>
          <w:szCs w:val="22"/>
        </w:rPr>
        <w:t>2.3.  Товари повинні мати необхідні  інструкції із застосування (використання), а також  сертифікати якості, декларації або сертифікати відповідності або інші документи щодо якості товару та реєстрації товару передбачені нормами чинного законодавства України, і які постачальник зобов’язаний надавати при поставці товару.</w:t>
      </w:r>
    </w:p>
    <w:p w:rsidR="0055709D" w:rsidRPr="002425D8" w:rsidRDefault="0055709D" w:rsidP="0055709D">
      <w:pPr>
        <w:tabs>
          <w:tab w:val="left" w:pos="284"/>
        </w:tabs>
        <w:jc w:val="both"/>
        <w:rPr>
          <w:sz w:val="22"/>
          <w:szCs w:val="22"/>
        </w:rPr>
      </w:pPr>
      <w:r w:rsidRPr="002425D8">
        <w:rPr>
          <w:sz w:val="22"/>
          <w:szCs w:val="22"/>
        </w:rPr>
        <w:t xml:space="preserve">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  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rsidR="0055709D" w:rsidRPr="002425D8" w:rsidRDefault="0055709D" w:rsidP="0055709D">
      <w:pPr>
        <w:jc w:val="both"/>
        <w:rPr>
          <w:sz w:val="22"/>
          <w:szCs w:val="22"/>
        </w:rPr>
      </w:pPr>
      <w:r w:rsidRPr="002425D8">
        <w:rPr>
          <w:sz w:val="22"/>
          <w:szCs w:val="22"/>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55709D" w:rsidRPr="002425D8" w:rsidRDefault="0055709D" w:rsidP="0055709D">
      <w:pPr>
        <w:jc w:val="both"/>
        <w:rPr>
          <w:sz w:val="22"/>
          <w:szCs w:val="22"/>
        </w:rPr>
      </w:pPr>
      <w:r w:rsidRPr="002425D8">
        <w:rPr>
          <w:sz w:val="22"/>
          <w:szCs w:val="22"/>
        </w:rPr>
        <w:t xml:space="preserve">2.6. Гарантії Постачальника не розповсюджуються на випадки недодержання правил зберігання товару Покупцем.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3. СУМА ДОГОВОРУ</w:t>
      </w:r>
    </w:p>
    <w:p w:rsidR="0055709D" w:rsidRPr="002425D8" w:rsidRDefault="0055709D" w:rsidP="0055709D">
      <w:pPr>
        <w:jc w:val="both"/>
        <w:rPr>
          <w:sz w:val="22"/>
          <w:szCs w:val="22"/>
        </w:rPr>
      </w:pPr>
      <w:r w:rsidRPr="002425D8">
        <w:rPr>
          <w:sz w:val="22"/>
          <w:szCs w:val="22"/>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3.2. Сума Договору складає  _________________грн., в т.ч. ПДВ______________________________.</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3.3. Ціна за одиницю товару включає витрати на транспортування, страхування, навантаження, розвантаження</w:t>
      </w:r>
      <w:r w:rsidRPr="002425D8">
        <w:rPr>
          <w:b/>
          <w:sz w:val="22"/>
          <w:szCs w:val="22"/>
        </w:rPr>
        <w:t xml:space="preserve">. </w:t>
      </w:r>
    </w:p>
    <w:p w:rsidR="0055709D" w:rsidRPr="002425D8" w:rsidRDefault="0055709D" w:rsidP="0055709D">
      <w:pPr>
        <w:jc w:val="both"/>
        <w:rPr>
          <w:sz w:val="22"/>
          <w:szCs w:val="22"/>
        </w:rPr>
      </w:pPr>
      <w:r w:rsidRPr="002425D8">
        <w:rPr>
          <w:sz w:val="22"/>
          <w:szCs w:val="22"/>
        </w:rPr>
        <w:t xml:space="preserve">3.4. Ціна за одиницю товару може змінюватись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2425D8">
        <w:rPr>
          <w:sz w:val="22"/>
          <w:szCs w:val="22"/>
        </w:rPr>
        <w:lastRenderedPageBreak/>
        <w:t xml:space="preserve">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5709D" w:rsidRPr="002425D8" w:rsidRDefault="0055709D" w:rsidP="0055709D">
      <w:pPr>
        <w:rPr>
          <w:sz w:val="22"/>
          <w:szCs w:val="22"/>
        </w:rPr>
      </w:pPr>
      <w:r w:rsidRPr="002425D8">
        <w:rPr>
          <w:sz w:val="22"/>
          <w:szCs w:val="22"/>
        </w:rPr>
        <w:t>3.5. Ціна  може змінюватись  у разі узгодженої зміни ціни в бік зменшення (без зміни кількості (обсягу) та якості товарів.</w:t>
      </w:r>
    </w:p>
    <w:p w:rsidR="0055709D" w:rsidRPr="002425D8" w:rsidRDefault="0055709D" w:rsidP="0055709D">
      <w:pPr>
        <w:jc w:val="both"/>
        <w:rPr>
          <w:sz w:val="22"/>
          <w:szCs w:val="22"/>
        </w:rPr>
      </w:pPr>
      <w:r w:rsidRPr="002425D8">
        <w:rPr>
          <w:sz w:val="22"/>
          <w:szCs w:val="22"/>
        </w:rPr>
        <w:t>3.6. Ціна  може змінюватись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709D" w:rsidRPr="002425D8" w:rsidRDefault="0055709D" w:rsidP="0055709D">
      <w:pPr>
        <w:jc w:val="both"/>
        <w:rPr>
          <w:sz w:val="22"/>
          <w:szCs w:val="22"/>
        </w:rPr>
      </w:pPr>
      <w:r w:rsidRPr="002425D8">
        <w:rPr>
          <w:sz w:val="22"/>
          <w:szCs w:val="22"/>
        </w:rPr>
        <w:t xml:space="preserve">3.7. Ціна на імпортний товар може змінюватися при зміні офіційного курсу гривні до долара США, або гривні до ЄВРО пропорційно такій зміні. </w:t>
      </w:r>
    </w:p>
    <w:p w:rsidR="0055709D" w:rsidRPr="002425D8" w:rsidRDefault="0055709D" w:rsidP="0055709D">
      <w:pPr>
        <w:ind w:firstLine="567"/>
        <w:jc w:val="both"/>
        <w:rPr>
          <w:sz w:val="22"/>
          <w:szCs w:val="22"/>
        </w:rPr>
      </w:pPr>
      <w:r w:rsidRPr="002425D8">
        <w:rPr>
          <w:sz w:val="22"/>
          <w:szCs w:val="22"/>
        </w:rPr>
        <w:t>Порядок коригування ціни за одиницю Товару залежно від зміни курсу долару США, або ЄВРО наступний: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Cs/>
          <w:sz w:val="22"/>
          <w:szCs w:val="22"/>
        </w:rPr>
      </w:pPr>
      <w:r w:rsidRPr="002425D8">
        <w:rPr>
          <w:b/>
          <w:bCs/>
          <w:i/>
          <w:sz w:val="22"/>
          <w:szCs w:val="22"/>
        </w:rPr>
        <w:t xml:space="preserve">Ц = (К1/К2 </w:t>
      </w:r>
      <w:r w:rsidRPr="002425D8">
        <w:rPr>
          <w:b/>
          <w:bCs/>
          <w:sz w:val="22"/>
          <w:szCs w:val="22"/>
        </w:rPr>
        <w:t xml:space="preserve">) х </w:t>
      </w:r>
      <w:proofErr w:type="spellStart"/>
      <w:r w:rsidRPr="002425D8">
        <w:rPr>
          <w:b/>
          <w:bCs/>
          <w:sz w:val="22"/>
          <w:szCs w:val="22"/>
        </w:rPr>
        <w:t>Цт</w:t>
      </w:r>
      <w:proofErr w:type="spellEnd"/>
      <w:r w:rsidRPr="002425D8">
        <w:rPr>
          <w:b/>
          <w:bCs/>
          <w:sz w:val="22"/>
          <w:szCs w:val="22"/>
        </w:rPr>
        <w:t xml:space="preserve">, </w:t>
      </w:r>
      <w:r w:rsidRPr="002425D8">
        <w:rPr>
          <w:bCs/>
          <w:sz w:val="22"/>
          <w:szCs w:val="22"/>
        </w:rPr>
        <w:t>де</w:t>
      </w:r>
    </w:p>
    <w:tbl>
      <w:tblPr>
        <w:tblW w:w="0" w:type="auto"/>
        <w:tblLook w:val="04A0"/>
      </w:tblPr>
      <w:tblGrid>
        <w:gridCol w:w="718"/>
        <w:gridCol w:w="9130"/>
      </w:tblGrid>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К1</w:t>
            </w:r>
          </w:p>
        </w:tc>
        <w:tc>
          <w:tcPr>
            <w:tcW w:w="9851" w:type="dxa"/>
          </w:tcPr>
          <w:p w:rsidR="0055709D" w:rsidRPr="002425D8" w:rsidRDefault="0055709D" w:rsidP="0015155C">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bCs/>
              </w:rPr>
            </w:pPr>
            <w:r w:rsidRPr="002425D8">
              <w:rPr>
                <w:bCs/>
                <w:sz w:val="22"/>
                <w:szCs w:val="22"/>
              </w:rPr>
              <w:t>–  офіційний  курс гривні до долару США, або офіційний курс гривні до ЄВРО, встановлений НБУ, на дату укладання відповідної додаткової угоди про зміну ціни за одиницю Товару;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К2</w:t>
            </w:r>
          </w:p>
        </w:tc>
        <w:tc>
          <w:tcPr>
            <w:tcW w:w="9851" w:type="dxa"/>
          </w:tcPr>
          <w:p w:rsidR="0055709D" w:rsidRPr="002425D8" w:rsidRDefault="0055709D" w:rsidP="0015155C">
            <w:pPr>
              <w:jc w:val="both"/>
              <w:rPr>
                <w:bCs/>
                <w:highlight w:val="yellow"/>
              </w:rPr>
            </w:pPr>
            <w:r w:rsidRPr="002425D8">
              <w:rPr>
                <w:bCs/>
                <w:sz w:val="22"/>
                <w:szCs w:val="22"/>
              </w:rPr>
              <w:t>– офіційний  курс гривні до долару США, або гривні до ЄВРО,  встановлений НБУ, на дату укладання договору;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proofErr w:type="spellStart"/>
            <w:r w:rsidRPr="002425D8">
              <w:rPr>
                <w:b/>
                <w:bCs/>
                <w:sz w:val="22"/>
                <w:szCs w:val="22"/>
              </w:rPr>
              <w:t>Цт</w:t>
            </w:r>
            <w:proofErr w:type="spellEnd"/>
          </w:p>
        </w:tc>
        <w:tc>
          <w:tcPr>
            <w:tcW w:w="9851" w:type="dxa"/>
          </w:tcPr>
          <w:p w:rsidR="0055709D" w:rsidRPr="002425D8" w:rsidRDefault="0055709D" w:rsidP="0055709D">
            <w:pPr>
              <w:widowControl w:val="0"/>
              <w:numPr>
                <w:ilvl w:val="0"/>
                <w:numId w:val="6"/>
              </w:numPr>
              <w:tabs>
                <w:tab w:val="left" w:pos="-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both"/>
              <w:rPr>
                <w:bCs/>
              </w:rPr>
            </w:pPr>
            <w:r w:rsidRPr="002425D8">
              <w:rPr>
                <w:bCs/>
                <w:sz w:val="22"/>
                <w:szCs w:val="22"/>
              </w:rPr>
              <w:t>-  ціна за одиницю Товару, визначена в договорі на дату укладання договору;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Ц</w:t>
            </w:r>
          </w:p>
        </w:tc>
        <w:tc>
          <w:tcPr>
            <w:tcW w:w="9851"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Cs/>
                <w:sz w:val="22"/>
                <w:szCs w:val="22"/>
              </w:rPr>
              <w:t>– остаточна ціна одиниці Товару, за якою здійснюється відпуск Товару.</w:t>
            </w:r>
          </w:p>
        </w:tc>
      </w:tr>
    </w:tbl>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Сторони фіксують в Договорі курс гривні до ___________в значенні ___________грн.,яке відповідає курсу НБУ до ____________на дату укладання договору _________2023р.</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 xml:space="preserve">Зміна курсу даних іноземних валют підтверджується даними Національного банку України, які розміщуються на офіційному сайті НБУ.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Ціна за одиницю Товару, що розраховується в порядку та на умовах, визначених за вищенаведеним порядком коригування ціни,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Зміна зазначених в Договорі цін на товари в зв’язку із зміною зафіксованого сторонами курсу валют може застосовуватись для кожної окремої партії товарів, які реалізуються за цим Договором.</w:t>
      </w:r>
    </w:p>
    <w:p w:rsidR="0055709D" w:rsidRPr="002425D8" w:rsidRDefault="0055709D" w:rsidP="0055709D">
      <w:pPr>
        <w:tabs>
          <w:tab w:val="left" w:pos="-142"/>
          <w:tab w:val="left" w:pos="0"/>
          <w:tab w:val="left" w:pos="11908"/>
          <w:tab w:val="left" w:pos="12824"/>
          <w:tab w:val="left" w:pos="13740"/>
          <w:tab w:val="left" w:pos="14656"/>
        </w:tabs>
        <w:jc w:val="both"/>
        <w:rPr>
          <w:b/>
          <w:sz w:val="22"/>
          <w:szCs w:val="22"/>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4. ПОРЯДОК РОЗРАХУНКІВ </w:t>
      </w:r>
    </w:p>
    <w:p w:rsidR="0055709D" w:rsidRPr="002425D8" w:rsidRDefault="0055709D" w:rsidP="0055709D">
      <w:pPr>
        <w:jc w:val="both"/>
        <w:rPr>
          <w:sz w:val="22"/>
          <w:szCs w:val="22"/>
        </w:rPr>
      </w:pPr>
      <w:r w:rsidRPr="002425D8">
        <w:rPr>
          <w:sz w:val="22"/>
          <w:szCs w:val="22"/>
        </w:rPr>
        <w:t>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протягом 15 банківських днів після пред'явлення  Постачальником  рахунка на оплату товару та накладної.</w:t>
      </w:r>
    </w:p>
    <w:p w:rsidR="0055709D" w:rsidRPr="002425D8" w:rsidRDefault="0055709D" w:rsidP="0055709D">
      <w:pPr>
        <w:jc w:val="both"/>
        <w:rPr>
          <w:sz w:val="22"/>
          <w:szCs w:val="22"/>
        </w:rPr>
      </w:pPr>
      <w:r w:rsidRPr="002425D8">
        <w:rPr>
          <w:sz w:val="22"/>
          <w:szCs w:val="22"/>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5. ПОСТАВКА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5.1. Товар поставляється партіями згідно письмових заявок Покупця транспортом Постачальника, в термін до 10 календарних днів після отримання письмової заявки. Датою поставки товару є дата, коли товар був переданий у власність Покупця в місці поставки. </w:t>
      </w:r>
    </w:p>
    <w:p w:rsidR="0055709D"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Строк поставки: з моменту підписання договору по 31.12.2023р.</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5.2. </w:t>
      </w:r>
      <w:r w:rsidRPr="002425D8">
        <w:rPr>
          <w:sz w:val="22"/>
          <w:szCs w:val="22"/>
        </w:rPr>
        <w:t xml:space="preserve">Місце  поставки  (передачі) товарів є склад Покупця за адресою замовника: </w:t>
      </w:r>
      <w:r w:rsidRPr="002425D8">
        <w:rPr>
          <w:b/>
          <w:kern w:val="1"/>
          <w:sz w:val="22"/>
          <w:szCs w:val="22"/>
          <w:shd w:val="clear" w:color="auto" w:fill="FFFFFF"/>
          <w:lang w:eastAsia="ru-RU"/>
        </w:rPr>
        <w:t>15100</w:t>
      </w:r>
      <w:r w:rsidRPr="002425D8">
        <w:rPr>
          <w:b/>
          <w:sz w:val="22"/>
          <w:szCs w:val="22"/>
          <w:lang w:eastAsia="ru-RU"/>
        </w:rPr>
        <w:t xml:space="preserve">, </w:t>
      </w:r>
      <w:r w:rsidRPr="002425D8">
        <w:rPr>
          <w:b/>
          <w:kern w:val="1"/>
          <w:sz w:val="22"/>
          <w:szCs w:val="22"/>
          <w:shd w:val="clear" w:color="auto" w:fill="FFFFFF"/>
          <w:lang w:eastAsia="ru-RU"/>
        </w:rPr>
        <w:t xml:space="preserve">Україна, </w:t>
      </w:r>
      <w:r w:rsidRPr="002425D8">
        <w:rPr>
          <w:b/>
          <w:sz w:val="22"/>
          <w:szCs w:val="22"/>
          <w:lang w:eastAsia="ru-RU"/>
        </w:rPr>
        <w:t xml:space="preserve">Чернігівська область, м. Городня, </w:t>
      </w:r>
      <w:r w:rsidRPr="002425D8">
        <w:rPr>
          <w:rFonts w:ascii="Times" w:hAnsi="Times" w:cs="Times"/>
          <w:b/>
          <w:color w:val="000000"/>
          <w:sz w:val="22"/>
          <w:szCs w:val="22"/>
        </w:rPr>
        <w:t xml:space="preserve">вул. </w:t>
      </w:r>
      <w:r w:rsidRPr="002425D8">
        <w:rPr>
          <w:b/>
          <w:sz w:val="22"/>
          <w:szCs w:val="22"/>
        </w:rPr>
        <w:t>Чернігівська, буд</w:t>
      </w:r>
      <w:r w:rsidRPr="002425D8">
        <w:rPr>
          <w:rFonts w:ascii="Times" w:hAnsi="Times" w:cs="Times"/>
          <w:b/>
          <w:color w:val="000000"/>
          <w:sz w:val="22"/>
          <w:szCs w:val="22"/>
        </w:rPr>
        <w:t>. 26.</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55709D" w:rsidRPr="002425D8" w:rsidRDefault="0055709D" w:rsidP="0055709D">
      <w:pPr>
        <w:jc w:val="both"/>
        <w:rPr>
          <w:sz w:val="22"/>
          <w:szCs w:val="22"/>
        </w:rPr>
      </w:pPr>
      <w:r w:rsidRPr="002425D8">
        <w:rPr>
          <w:sz w:val="22"/>
          <w:szCs w:val="22"/>
        </w:rPr>
        <w:t>5.4. Кількісна характеристика партії товару, ціна товару за одиницю, а також загальна вартість товару визначається в товарно-транспортних накладних на кожну партію товару.</w:t>
      </w:r>
    </w:p>
    <w:p w:rsidR="0055709D" w:rsidRPr="002425D8" w:rsidRDefault="0055709D" w:rsidP="0055709D">
      <w:pPr>
        <w:jc w:val="both"/>
        <w:rPr>
          <w:sz w:val="22"/>
          <w:szCs w:val="22"/>
        </w:rPr>
      </w:pPr>
      <w:r w:rsidRPr="002425D8">
        <w:rPr>
          <w:sz w:val="22"/>
          <w:szCs w:val="22"/>
        </w:rPr>
        <w:t>5.5. При прийманні товару за кількістю і якістю сторони керуються нормами чинного законодавства.</w:t>
      </w:r>
    </w:p>
    <w:p w:rsidR="0055709D" w:rsidRPr="002425D8" w:rsidRDefault="0055709D" w:rsidP="0055709D">
      <w:pPr>
        <w:jc w:val="both"/>
        <w:rPr>
          <w:sz w:val="22"/>
          <w:szCs w:val="22"/>
          <w:lang w:eastAsia="ar-SA"/>
        </w:rPr>
      </w:pPr>
      <w:r w:rsidRPr="002425D8">
        <w:rPr>
          <w:sz w:val="22"/>
          <w:szCs w:val="22"/>
          <w:lang w:eastAsia="ar-SA"/>
        </w:rPr>
        <w:t>5.6. У разі виявлення:</w:t>
      </w:r>
    </w:p>
    <w:p w:rsidR="0055709D" w:rsidRPr="002425D8" w:rsidRDefault="0055709D" w:rsidP="0055709D">
      <w:pPr>
        <w:jc w:val="both"/>
        <w:rPr>
          <w:sz w:val="22"/>
          <w:szCs w:val="22"/>
          <w:lang w:eastAsia="ar-SA"/>
        </w:rPr>
      </w:pPr>
      <w:r w:rsidRPr="002425D8">
        <w:rPr>
          <w:sz w:val="22"/>
          <w:szCs w:val="22"/>
          <w:lang w:eastAsia="ar-SA"/>
        </w:rPr>
        <w:t>- недостачі Товару складається акт за підписами уповноважених осіб, які здійснювали приймання-передачу Товару;</w:t>
      </w:r>
    </w:p>
    <w:p w:rsidR="0055709D" w:rsidRPr="002425D8" w:rsidRDefault="0055709D" w:rsidP="0055709D">
      <w:pPr>
        <w:jc w:val="both"/>
        <w:rPr>
          <w:sz w:val="22"/>
          <w:szCs w:val="22"/>
          <w:lang w:eastAsia="ar-SA"/>
        </w:rPr>
      </w:pPr>
      <w:r w:rsidRPr="002425D8">
        <w:rPr>
          <w:sz w:val="22"/>
          <w:szCs w:val="22"/>
          <w:lang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rsidR="0055709D" w:rsidRPr="002425D8" w:rsidRDefault="0055709D" w:rsidP="0055709D">
      <w:pPr>
        <w:jc w:val="both"/>
        <w:rPr>
          <w:sz w:val="22"/>
          <w:szCs w:val="22"/>
          <w:lang w:eastAsia="ar-SA"/>
        </w:rPr>
      </w:pPr>
      <w:r w:rsidRPr="002425D8">
        <w:rPr>
          <w:sz w:val="22"/>
          <w:szCs w:val="22"/>
          <w:lang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rsidR="0055709D" w:rsidRPr="002425D8" w:rsidRDefault="0055709D" w:rsidP="0055709D">
      <w:pPr>
        <w:jc w:val="both"/>
        <w:rPr>
          <w:sz w:val="22"/>
          <w:szCs w:val="22"/>
          <w:lang w:eastAsia="ar-SA"/>
        </w:rPr>
      </w:pPr>
      <w:r w:rsidRPr="002425D8">
        <w:rPr>
          <w:sz w:val="22"/>
          <w:szCs w:val="22"/>
          <w:lang w:eastAsia="ar-SA"/>
        </w:rPr>
        <w:lastRenderedPageBreak/>
        <w:t>5.7.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rsidR="0055709D" w:rsidRPr="002425D8" w:rsidRDefault="0055709D" w:rsidP="0055709D">
      <w:pPr>
        <w:jc w:val="both"/>
        <w:rPr>
          <w:sz w:val="22"/>
          <w:szCs w:val="22"/>
        </w:rPr>
      </w:pPr>
      <w:r w:rsidRPr="002425D8">
        <w:rPr>
          <w:sz w:val="22"/>
          <w:szCs w:val="22"/>
          <w:lang w:eastAsia="ar-SA"/>
        </w:rPr>
        <w:t xml:space="preserve">5.8. </w:t>
      </w:r>
      <w:r w:rsidRPr="002425D8">
        <w:rPr>
          <w:sz w:val="22"/>
          <w:szCs w:val="22"/>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rsidR="0055709D" w:rsidRPr="002425D8" w:rsidRDefault="0055709D" w:rsidP="0055709D">
      <w:pPr>
        <w:ind w:firstLine="540"/>
        <w:jc w:val="center"/>
        <w:rPr>
          <w:b/>
          <w:color w:val="000000"/>
          <w:sz w:val="22"/>
          <w:szCs w:val="22"/>
        </w:rPr>
      </w:pPr>
    </w:p>
    <w:p w:rsidR="0055709D" w:rsidRPr="002425D8" w:rsidRDefault="0055709D" w:rsidP="0055709D">
      <w:pPr>
        <w:ind w:firstLine="540"/>
        <w:jc w:val="center"/>
        <w:rPr>
          <w:b/>
          <w:color w:val="000000"/>
          <w:sz w:val="22"/>
          <w:szCs w:val="22"/>
        </w:rPr>
      </w:pPr>
      <w:r w:rsidRPr="002425D8">
        <w:rPr>
          <w:b/>
          <w:color w:val="000000"/>
          <w:sz w:val="22"/>
          <w:szCs w:val="22"/>
        </w:rPr>
        <w:t>6. ПРАВА ТА ОБОВЯЗКИ СТОРІН</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 Покупець зобов'язаний: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6.1.1. Своєчасно та в повному обсязі сплачувати за поставлені товари;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6.1.2. Приймати   поставлені  товари згідно з актом (накладною).</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 Покупець має право: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6.2.1. Достроково розірвати цей Договір у разі невиконання зобов'язань Постачальником,  повідомивши про це його у строк 20 робочих днів;</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6.2.2. Контролювати поставку товарів у строки, встановлені цим Договором;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6.2.4 Відмовитись від прийняття товарів неналежної якості та некомплектних товарів, або вимагати заміни такого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 Постачальник зобов'язаний: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6.3.1. Забезпечити  поставку товарів у строки, встановлені цим Договором;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6.3.2. Забезпечити  поставку  товарів,  якість  яких  відповідає  умовам,  установленим розділом II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 Постачальник має право: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6.4.1. Своєчасно та в повному обсязі отримувати плату за поставлені товари;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6.4.2. На дострокову поставку товарів за письмовим погодженням Покупця.</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7. ВІДПОВІДАЛЬНІСТЬ СТОРІН</w:t>
      </w:r>
    </w:p>
    <w:p w:rsidR="0055709D" w:rsidRPr="002425D8" w:rsidRDefault="0055709D" w:rsidP="0055709D">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55709D" w:rsidRPr="002425D8" w:rsidRDefault="0055709D" w:rsidP="0055709D">
      <w:pPr>
        <w:jc w:val="both"/>
        <w:rPr>
          <w:sz w:val="22"/>
          <w:szCs w:val="22"/>
        </w:rPr>
      </w:pPr>
      <w:r w:rsidRPr="002425D8">
        <w:rPr>
          <w:sz w:val="22"/>
          <w:szCs w:val="22"/>
        </w:rPr>
        <w:t xml:space="preserve">7.3. У випадку порушення умов Договору щодо якості товару  Постачальник сплачує Покупцю штраф у розмірі 20% вартості неякісного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55709D" w:rsidRPr="002425D8" w:rsidRDefault="0055709D" w:rsidP="0055709D">
      <w:pPr>
        <w:jc w:val="both"/>
        <w:rPr>
          <w:color w:val="000000"/>
          <w:sz w:val="22"/>
          <w:szCs w:val="22"/>
        </w:rPr>
      </w:pPr>
      <w:r w:rsidRPr="002425D8">
        <w:rPr>
          <w:color w:val="000000"/>
          <w:sz w:val="22"/>
          <w:szCs w:val="22"/>
        </w:rPr>
        <w:t xml:space="preserve">7.5. На відносини між сторонами не поширюється п. 6 ст. 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b/>
          <w:sz w:val="22"/>
          <w:szCs w:val="22"/>
        </w:rPr>
      </w:pPr>
      <w:r w:rsidRPr="002425D8">
        <w:rPr>
          <w:sz w:val="22"/>
          <w:szCs w:val="22"/>
        </w:rPr>
        <w:t>7.7. Сторони не несуть відповідальності за порушення своїх зобов’язань за Договором, якщо воно сталося не з їх вини.</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8. ОБСТАВИНИ НЕПЕРЕБОРНОЇ СИЛИ</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2425D8">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9. ВИРІШЕННЯ СПОРІВ</w:t>
      </w:r>
    </w:p>
    <w:p w:rsidR="0055709D" w:rsidRPr="002425D8" w:rsidRDefault="0055709D" w:rsidP="0055709D">
      <w:pPr>
        <w:jc w:val="both"/>
        <w:rPr>
          <w:sz w:val="22"/>
          <w:szCs w:val="22"/>
        </w:rPr>
      </w:pPr>
      <w:r w:rsidRPr="002425D8">
        <w:rPr>
          <w:sz w:val="22"/>
          <w:szCs w:val="22"/>
        </w:rPr>
        <w:lastRenderedPageBreak/>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55709D" w:rsidRPr="002425D8" w:rsidRDefault="0055709D" w:rsidP="0055709D">
      <w:pPr>
        <w:jc w:val="both"/>
        <w:rPr>
          <w:sz w:val="22"/>
          <w:szCs w:val="22"/>
        </w:rPr>
      </w:pPr>
      <w:r w:rsidRPr="002425D8">
        <w:rPr>
          <w:sz w:val="22"/>
          <w:szCs w:val="22"/>
        </w:rPr>
        <w:t>9.2. У разі недосягнення Сторонами згоди, спори (розбіжності) вирішуються в судовому порядку.</w:t>
      </w:r>
    </w:p>
    <w:p w:rsidR="0055709D" w:rsidRPr="002425D8" w:rsidRDefault="0055709D" w:rsidP="0055709D">
      <w:pPr>
        <w:jc w:val="both"/>
        <w:rPr>
          <w:sz w:val="22"/>
          <w:szCs w:val="22"/>
        </w:rPr>
      </w:pPr>
      <w:r w:rsidRPr="002425D8">
        <w:rPr>
          <w:sz w:val="22"/>
          <w:szCs w:val="22"/>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10. СТРОК ДІЇ ДОГОВОРУ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10.1. Цей Договір набирає чинності з моменту підписання і діє включно до 31.12.2023 року.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5709D" w:rsidRPr="002425D8" w:rsidRDefault="0055709D" w:rsidP="0055709D">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10.3.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11. ІНШІ УМОВИ</w:t>
      </w:r>
    </w:p>
    <w:p w:rsidR="0055709D" w:rsidRPr="002425D8" w:rsidRDefault="0055709D" w:rsidP="0055709D">
      <w:pPr>
        <w:jc w:val="both"/>
        <w:rPr>
          <w:color w:val="000000"/>
          <w:sz w:val="22"/>
          <w:szCs w:val="22"/>
        </w:rPr>
      </w:pPr>
      <w:r w:rsidRPr="002425D8">
        <w:rPr>
          <w:color w:val="000000"/>
          <w:sz w:val="22"/>
          <w:szCs w:val="22"/>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55709D" w:rsidRPr="002425D8" w:rsidRDefault="0055709D" w:rsidP="0055709D">
      <w:pPr>
        <w:jc w:val="both"/>
        <w:rPr>
          <w:color w:val="000000"/>
          <w:sz w:val="22"/>
          <w:szCs w:val="22"/>
        </w:rPr>
      </w:pPr>
      <w:r w:rsidRPr="002425D8">
        <w:rPr>
          <w:color w:val="000000"/>
          <w:sz w:val="22"/>
          <w:szCs w:val="22"/>
        </w:rPr>
        <w:t>11.2. Дія Договору припиняється:</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повним виконанням Сторонами своїх зобов’язань за цим Договором;</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за згодою Сторін;</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 xml:space="preserve">коли у зв’язку зі специфікою діяльності Покупця, відпадає потреба у даному товарі; </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у випадку необґрунтованого підвищення цін на товари з боку Постачальника;</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з інших підстав передбачених чинним законодавством України.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11.4. Відносини сторін, не врегульовані даним Договором, регламентуються діючим законодавством України.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11.5 Жодна із Сторін не має права передавати права і обов’язки за цим Договором третій особі без отримання письмової згоди іншої Сторони.</w:t>
      </w:r>
    </w:p>
    <w:p w:rsidR="0055709D" w:rsidRPr="002425D8" w:rsidRDefault="0055709D" w:rsidP="0055709D">
      <w:pPr>
        <w:jc w:val="both"/>
        <w:rPr>
          <w:color w:val="000000"/>
          <w:sz w:val="22"/>
          <w:szCs w:val="22"/>
        </w:rPr>
      </w:pPr>
      <w:r w:rsidRPr="002425D8">
        <w:rPr>
          <w:color w:val="000000"/>
          <w:sz w:val="22"/>
          <w:szCs w:val="22"/>
        </w:rPr>
        <w:t>11.7. Цей Договір викладений українською мовою, в 2-х примірниках, які мають однакову юридичну силу, по одному для кожної із Сторін.</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12.  ДОДАТКИ ДО ДОГОВОРУ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425D8">
        <w:rPr>
          <w:sz w:val="22"/>
          <w:szCs w:val="22"/>
        </w:rPr>
        <w:t xml:space="preserve">       Невід'ємною частиною цього Договору є: Специфікація – Додаток №1 </w:t>
      </w:r>
    </w:p>
    <w:p w:rsidR="0055709D" w:rsidRPr="002425D8" w:rsidRDefault="0055709D" w:rsidP="0055709D">
      <w:pPr>
        <w:ind w:firstLine="540"/>
        <w:jc w:val="center"/>
        <w:rPr>
          <w:b/>
          <w:color w:val="000000"/>
          <w:sz w:val="22"/>
          <w:szCs w:val="22"/>
        </w:rPr>
      </w:pPr>
      <w:r w:rsidRPr="002425D8">
        <w:rPr>
          <w:b/>
          <w:color w:val="000000"/>
          <w:sz w:val="22"/>
          <w:szCs w:val="22"/>
        </w:rPr>
        <w:t>13. ЮРИДИЧНІ АДРЕСИ ТА РЕКВІЗИТИ СТОРІН</w:t>
      </w:r>
    </w:p>
    <w:tbl>
      <w:tblPr>
        <w:tblW w:w="0" w:type="auto"/>
        <w:jc w:val="center"/>
        <w:tblLook w:val="00A0"/>
      </w:tblPr>
      <w:tblGrid>
        <w:gridCol w:w="4948"/>
        <w:gridCol w:w="4900"/>
      </w:tblGrid>
      <w:tr w:rsidR="0055709D" w:rsidRPr="00C15BD4" w:rsidTr="0015155C">
        <w:trPr>
          <w:trHeight w:val="80"/>
          <w:jc w:val="center"/>
        </w:trPr>
        <w:tc>
          <w:tcPr>
            <w:tcW w:w="4962" w:type="dxa"/>
          </w:tcPr>
          <w:p w:rsidR="0055709D" w:rsidRPr="00C15BD4" w:rsidRDefault="0055709D" w:rsidP="0015155C">
            <w:pPr>
              <w:rPr>
                <w:b/>
              </w:rPr>
            </w:pPr>
            <w:r w:rsidRPr="00C15BD4">
              <w:rPr>
                <w:b/>
                <w:sz w:val="22"/>
                <w:szCs w:val="22"/>
              </w:rPr>
              <w:t>ПОКУПЕЦЬ:</w:t>
            </w:r>
            <w:r w:rsidRPr="00C15BD4">
              <w:rPr>
                <w:b/>
                <w:sz w:val="22"/>
                <w:szCs w:val="22"/>
              </w:rPr>
              <w:tab/>
            </w:r>
          </w:p>
          <w:p w:rsidR="0055709D" w:rsidRPr="00C15BD4" w:rsidRDefault="0055709D" w:rsidP="0015155C">
            <w:pPr>
              <w:rPr>
                <w:b/>
              </w:rPr>
            </w:pPr>
            <w:r w:rsidRPr="00C15BD4">
              <w:rPr>
                <w:b/>
                <w:sz w:val="22"/>
                <w:szCs w:val="22"/>
              </w:rPr>
              <w:t>Комунальне некомерційне підприємство</w:t>
            </w:r>
          </w:p>
          <w:p w:rsidR="0055709D" w:rsidRPr="00C15BD4" w:rsidRDefault="0055709D" w:rsidP="0015155C">
            <w:pPr>
              <w:rPr>
                <w:b/>
              </w:rPr>
            </w:pPr>
            <w:r w:rsidRPr="00C15BD4">
              <w:rPr>
                <w:b/>
                <w:sz w:val="22"/>
                <w:szCs w:val="22"/>
              </w:rPr>
              <w:t>«</w:t>
            </w:r>
            <w:proofErr w:type="spellStart"/>
            <w:r w:rsidRPr="00C15BD4">
              <w:rPr>
                <w:b/>
                <w:sz w:val="22"/>
                <w:szCs w:val="22"/>
              </w:rPr>
              <w:t>Городнянська</w:t>
            </w:r>
            <w:proofErr w:type="spellEnd"/>
            <w:r w:rsidRPr="00C15BD4">
              <w:rPr>
                <w:b/>
                <w:sz w:val="22"/>
                <w:szCs w:val="22"/>
              </w:rPr>
              <w:t xml:space="preserve"> міська лікарня»</w:t>
            </w:r>
          </w:p>
          <w:p w:rsidR="0055709D" w:rsidRPr="00C15BD4" w:rsidRDefault="0055709D" w:rsidP="0015155C">
            <w:pPr>
              <w:rPr>
                <w:b/>
              </w:rPr>
            </w:pPr>
            <w:proofErr w:type="spellStart"/>
            <w:r w:rsidRPr="00C15BD4">
              <w:rPr>
                <w:b/>
                <w:sz w:val="22"/>
                <w:szCs w:val="22"/>
              </w:rPr>
              <w:t>Городнянської</w:t>
            </w:r>
            <w:proofErr w:type="spellEnd"/>
            <w:r w:rsidRPr="00C15BD4">
              <w:rPr>
                <w:b/>
                <w:sz w:val="22"/>
                <w:szCs w:val="22"/>
              </w:rPr>
              <w:t xml:space="preserve"> міської ради</w:t>
            </w:r>
          </w:p>
          <w:p w:rsidR="0055709D" w:rsidRPr="00C15BD4" w:rsidRDefault="0055709D" w:rsidP="0015155C">
            <w:r w:rsidRPr="00C15BD4">
              <w:rPr>
                <w:sz w:val="22"/>
                <w:szCs w:val="22"/>
              </w:rPr>
              <w:t xml:space="preserve">15100, Україна, Чернігівська область,  </w:t>
            </w:r>
          </w:p>
          <w:p w:rsidR="0055709D" w:rsidRPr="00C15BD4" w:rsidRDefault="0055709D" w:rsidP="0015155C">
            <w:r w:rsidRPr="00C15BD4">
              <w:rPr>
                <w:sz w:val="22"/>
                <w:szCs w:val="22"/>
              </w:rPr>
              <w:t>м. Городня , вул. Чернігівська, 56</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Код  ЄДРПОУ 02006225, ІПН 020062225060</w:t>
            </w:r>
          </w:p>
          <w:p w:rsidR="0055709D" w:rsidRPr="00C15BD4" w:rsidRDefault="0055709D" w:rsidP="0015155C">
            <w:r w:rsidRPr="00C15BD4">
              <w:rPr>
                <w:sz w:val="22"/>
                <w:szCs w:val="22"/>
              </w:rPr>
              <w:t xml:space="preserve">тел. </w:t>
            </w:r>
          </w:p>
          <w:p w:rsidR="0055709D" w:rsidRPr="00C15BD4" w:rsidRDefault="0055709D" w:rsidP="0015155C">
            <w:pPr>
              <w:rPr>
                <w:b/>
              </w:rPr>
            </w:pPr>
          </w:p>
          <w:p w:rsidR="0055709D" w:rsidRPr="00C15BD4" w:rsidRDefault="0055709D" w:rsidP="0015155C">
            <w:r w:rsidRPr="00C15BD4">
              <w:rPr>
                <w:sz w:val="22"/>
                <w:szCs w:val="22"/>
              </w:rPr>
              <w:t>Генеральний директор</w:t>
            </w:r>
          </w:p>
          <w:p w:rsidR="0055709D" w:rsidRPr="00C15BD4" w:rsidRDefault="0055709D" w:rsidP="0015155C"/>
          <w:p w:rsidR="0055709D" w:rsidRPr="00C15BD4" w:rsidRDefault="0055709D" w:rsidP="0015155C">
            <w:r w:rsidRPr="00C15BD4">
              <w:rPr>
                <w:sz w:val="22"/>
                <w:szCs w:val="22"/>
              </w:rPr>
              <w:t>________________________О.В. Ігнатенко</w:t>
            </w:r>
          </w:p>
          <w:p w:rsidR="0055709D" w:rsidRPr="00C15BD4" w:rsidRDefault="0055709D" w:rsidP="0015155C">
            <w:pPr>
              <w:rPr>
                <w:b/>
              </w:rPr>
            </w:pPr>
          </w:p>
          <w:p w:rsidR="0055709D" w:rsidRPr="00C15BD4" w:rsidRDefault="0055709D" w:rsidP="0015155C"/>
        </w:tc>
        <w:tc>
          <w:tcPr>
            <w:tcW w:w="5232" w:type="dxa"/>
          </w:tcPr>
          <w:p w:rsidR="0055709D" w:rsidRPr="00C15BD4" w:rsidRDefault="0055709D" w:rsidP="0015155C">
            <w:pPr>
              <w:rPr>
                <w:b/>
              </w:rPr>
            </w:pPr>
            <w:r w:rsidRPr="00C15BD4">
              <w:rPr>
                <w:b/>
                <w:sz w:val="22"/>
                <w:szCs w:val="22"/>
              </w:rPr>
              <w:lastRenderedPageBreak/>
              <w:t>ПОСТАЧАЛЬНИК:</w:t>
            </w:r>
          </w:p>
          <w:p w:rsidR="0055709D" w:rsidRPr="00C15BD4" w:rsidRDefault="0055709D" w:rsidP="0015155C"/>
          <w:p w:rsidR="0055709D" w:rsidRPr="00C15BD4" w:rsidRDefault="0055709D" w:rsidP="0015155C">
            <w:pPr>
              <w:rPr>
                <w:b/>
              </w:rPr>
            </w:pPr>
          </w:p>
        </w:tc>
      </w:tr>
    </w:tbl>
    <w:p w:rsidR="0055709D" w:rsidRPr="00C15BD4" w:rsidRDefault="0055709D" w:rsidP="0055709D">
      <w:pPr>
        <w:ind w:left="-851" w:right="-284"/>
        <w:jc w:val="right"/>
        <w:rPr>
          <w:sz w:val="22"/>
          <w:szCs w:val="22"/>
          <w:lang w:eastAsia="ru-RU"/>
        </w:rPr>
      </w:pPr>
    </w:p>
    <w:p w:rsidR="0055709D" w:rsidRPr="00C15BD4" w:rsidRDefault="0055709D" w:rsidP="0055709D">
      <w:pPr>
        <w:ind w:left="-851" w:right="-284"/>
        <w:jc w:val="right"/>
        <w:rPr>
          <w:sz w:val="22"/>
          <w:szCs w:val="22"/>
          <w:lang w:eastAsia="ru-RU"/>
        </w:rPr>
      </w:pPr>
      <w:r w:rsidRPr="00C15BD4">
        <w:rPr>
          <w:sz w:val="22"/>
          <w:szCs w:val="22"/>
          <w:lang w:eastAsia="ru-RU"/>
        </w:rPr>
        <w:t>Додаток №1 від ______2023 р.</w:t>
      </w:r>
    </w:p>
    <w:p w:rsidR="0055709D" w:rsidRPr="00C15BD4" w:rsidRDefault="0055709D" w:rsidP="0055709D">
      <w:pPr>
        <w:ind w:left="-851" w:right="-284"/>
        <w:jc w:val="right"/>
        <w:rPr>
          <w:sz w:val="22"/>
          <w:szCs w:val="22"/>
          <w:lang w:eastAsia="ru-RU"/>
        </w:rPr>
      </w:pPr>
      <w:r w:rsidRPr="00C15BD4">
        <w:rPr>
          <w:sz w:val="22"/>
          <w:szCs w:val="22"/>
          <w:lang w:eastAsia="ru-RU"/>
        </w:rPr>
        <w:t>до Договору № ___ від _________2023 р.</w:t>
      </w:r>
    </w:p>
    <w:p w:rsidR="0055709D" w:rsidRPr="00C15BD4" w:rsidRDefault="0055709D" w:rsidP="0055709D">
      <w:pPr>
        <w:ind w:left="-851" w:right="-284"/>
        <w:jc w:val="center"/>
        <w:rPr>
          <w:b/>
          <w:i/>
          <w:lang w:eastAsia="ru-RU"/>
        </w:rPr>
      </w:pPr>
    </w:p>
    <w:p w:rsidR="0055709D" w:rsidRPr="00C15BD4" w:rsidRDefault="0055709D" w:rsidP="0055709D">
      <w:pPr>
        <w:ind w:left="-851" w:right="-284"/>
        <w:jc w:val="center"/>
        <w:rPr>
          <w:b/>
          <w:i/>
          <w:lang w:eastAsia="ru-RU"/>
        </w:rPr>
      </w:pPr>
      <w:r w:rsidRPr="00C15BD4">
        <w:rPr>
          <w:b/>
          <w:i/>
          <w:lang w:eastAsia="ru-RU"/>
        </w:rPr>
        <w:t>СПЕЦИФІКАЦІЯ</w:t>
      </w:r>
    </w:p>
    <w:p w:rsidR="0055709D" w:rsidRPr="00C15BD4" w:rsidRDefault="0055709D" w:rsidP="0055709D">
      <w:pPr>
        <w:ind w:left="-851" w:right="-284"/>
        <w:jc w:val="center"/>
        <w:rPr>
          <w:b/>
          <w:i/>
          <w:lang w:eastAsia="ru-RU"/>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1171"/>
        <w:gridCol w:w="1171"/>
        <w:gridCol w:w="1172"/>
        <w:gridCol w:w="1172"/>
        <w:gridCol w:w="1172"/>
        <w:gridCol w:w="1172"/>
        <w:gridCol w:w="1172"/>
      </w:tblGrid>
      <w:tr w:rsidR="0055709D" w:rsidRPr="00ED31CA" w:rsidTr="0055709D">
        <w:trPr>
          <w:trHeight w:val="1312"/>
        </w:trPr>
        <w:tc>
          <w:tcPr>
            <w:tcW w:w="1902" w:type="dxa"/>
            <w:vAlign w:val="center"/>
          </w:tcPr>
          <w:p w:rsidR="0055709D" w:rsidRPr="00ED31CA" w:rsidRDefault="0055709D" w:rsidP="0015155C">
            <w:pPr>
              <w:spacing w:after="60"/>
              <w:jc w:val="center"/>
              <w:rPr>
                <w:b/>
              </w:rPr>
            </w:pPr>
            <w:r w:rsidRPr="00ED31CA">
              <w:rPr>
                <w:b/>
              </w:rPr>
              <w:t>Найменування товару</w:t>
            </w:r>
          </w:p>
        </w:tc>
        <w:tc>
          <w:tcPr>
            <w:tcW w:w="1171" w:type="dxa"/>
            <w:vAlign w:val="center"/>
          </w:tcPr>
          <w:p w:rsidR="0055709D" w:rsidRPr="00ED31CA" w:rsidRDefault="0055709D" w:rsidP="0015155C">
            <w:pPr>
              <w:spacing w:after="60"/>
              <w:ind w:right="-108"/>
              <w:jc w:val="center"/>
              <w:rPr>
                <w:b/>
              </w:rPr>
            </w:pPr>
            <w:r w:rsidRPr="00ED31CA">
              <w:rPr>
                <w:b/>
              </w:rPr>
              <w:t>Виробник</w:t>
            </w:r>
          </w:p>
        </w:tc>
        <w:tc>
          <w:tcPr>
            <w:tcW w:w="1171" w:type="dxa"/>
            <w:vAlign w:val="center"/>
          </w:tcPr>
          <w:p w:rsidR="0055709D" w:rsidRPr="00ED31CA" w:rsidRDefault="0055709D" w:rsidP="0015155C">
            <w:pPr>
              <w:spacing w:after="60"/>
              <w:ind w:right="-108"/>
              <w:jc w:val="center"/>
              <w:rPr>
                <w:b/>
              </w:rPr>
            </w:pPr>
            <w:r w:rsidRPr="00ED31CA">
              <w:rPr>
                <w:b/>
              </w:rPr>
              <w:t>Одиниця виміру</w:t>
            </w:r>
          </w:p>
        </w:tc>
        <w:tc>
          <w:tcPr>
            <w:tcW w:w="1172" w:type="dxa"/>
            <w:vAlign w:val="center"/>
          </w:tcPr>
          <w:p w:rsidR="0055709D" w:rsidRPr="00ED31CA" w:rsidRDefault="0055709D" w:rsidP="0015155C">
            <w:pPr>
              <w:spacing w:after="60"/>
              <w:ind w:right="-108"/>
              <w:jc w:val="center"/>
              <w:rPr>
                <w:b/>
              </w:rPr>
            </w:pPr>
            <w:r w:rsidRPr="00ED31CA">
              <w:rPr>
                <w:b/>
              </w:rPr>
              <w:t>Кількість</w:t>
            </w:r>
          </w:p>
        </w:tc>
        <w:tc>
          <w:tcPr>
            <w:tcW w:w="1172" w:type="dxa"/>
          </w:tcPr>
          <w:p w:rsidR="0055709D" w:rsidRPr="00ED31CA" w:rsidRDefault="0055709D" w:rsidP="0015155C">
            <w:pPr>
              <w:ind w:right="-108"/>
              <w:jc w:val="center"/>
              <w:rPr>
                <w:b/>
                <w:bCs/>
              </w:rPr>
            </w:pPr>
            <w:r w:rsidRPr="00ED31CA">
              <w:rPr>
                <w:b/>
                <w:bCs/>
              </w:rPr>
              <w:t>Ціна</w:t>
            </w:r>
          </w:p>
          <w:p w:rsidR="0055709D" w:rsidRPr="00ED31CA" w:rsidRDefault="0055709D" w:rsidP="0015155C">
            <w:pPr>
              <w:ind w:right="-108"/>
              <w:jc w:val="center"/>
              <w:rPr>
                <w:b/>
                <w:bCs/>
              </w:rPr>
            </w:pPr>
            <w:r w:rsidRPr="00ED31CA">
              <w:rPr>
                <w:b/>
                <w:bCs/>
              </w:rPr>
              <w:t>за</w:t>
            </w:r>
          </w:p>
          <w:p w:rsidR="0055709D" w:rsidRPr="00ED31CA" w:rsidRDefault="0055709D" w:rsidP="0015155C">
            <w:pPr>
              <w:ind w:right="-108"/>
              <w:jc w:val="center"/>
              <w:rPr>
                <w:b/>
                <w:bCs/>
              </w:rPr>
            </w:pPr>
            <w:r w:rsidRPr="00ED31CA">
              <w:rPr>
                <w:b/>
                <w:bCs/>
              </w:rPr>
              <w:t>одиницю,</w:t>
            </w:r>
          </w:p>
          <w:p w:rsidR="0055709D" w:rsidRPr="00ED31CA" w:rsidRDefault="0055709D" w:rsidP="0015155C">
            <w:pPr>
              <w:ind w:right="-108"/>
              <w:jc w:val="center"/>
              <w:rPr>
                <w:b/>
                <w:bCs/>
              </w:rPr>
            </w:pPr>
            <w:r w:rsidRPr="00ED31CA">
              <w:rPr>
                <w:b/>
                <w:bCs/>
              </w:rPr>
              <w:t>грн.,</w:t>
            </w:r>
          </w:p>
          <w:p w:rsidR="0055709D" w:rsidRPr="00ED31CA" w:rsidRDefault="0055709D" w:rsidP="0015155C">
            <w:pPr>
              <w:ind w:right="-108"/>
              <w:jc w:val="center"/>
              <w:rPr>
                <w:b/>
                <w:bCs/>
              </w:rPr>
            </w:pPr>
            <w:r w:rsidRPr="00ED31CA">
              <w:rPr>
                <w:b/>
                <w:bCs/>
              </w:rPr>
              <w:t>без ПДВ</w:t>
            </w:r>
          </w:p>
        </w:tc>
        <w:tc>
          <w:tcPr>
            <w:tcW w:w="1172" w:type="dxa"/>
          </w:tcPr>
          <w:p w:rsidR="0055709D" w:rsidRPr="00ED31CA" w:rsidRDefault="0055709D" w:rsidP="0015155C">
            <w:pPr>
              <w:ind w:right="-108"/>
              <w:jc w:val="center"/>
              <w:rPr>
                <w:b/>
                <w:bCs/>
              </w:rPr>
            </w:pPr>
            <w:r w:rsidRPr="00ED31CA">
              <w:rPr>
                <w:b/>
                <w:bCs/>
              </w:rPr>
              <w:t>Загальна вартість, грн.,</w:t>
            </w:r>
          </w:p>
          <w:p w:rsidR="0055709D" w:rsidRPr="00ED31CA" w:rsidRDefault="0055709D" w:rsidP="0015155C">
            <w:pPr>
              <w:ind w:right="-108"/>
              <w:jc w:val="center"/>
              <w:rPr>
                <w:b/>
                <w:bCs/>
              </w:rPr>
            </w:pPr>
            <w:r w:rsidRPr="00ED31CA">
              <w:rPr>
                <w:b/>
                <w:bCs/>
              </w:rPr>
              <w:t>без ПДВ</w:t>
            </w:r>
          </w:p>
        </w:tc>
        <w:tc>
          <w:tcPr>
            <w:tcW w:w="1172" w:type="dxa"/>
          </w:tcPr>
          <w:p w:rsidR="0055709D" w:rsidRPr="00ED31CA" w:rsidRDefault="0055709D" w:rsidP="0015155C">
            <w:pPr>
              <w:ind w:right="-93"/>
              <w:jc w:val="center"/>
              <w:rPr>
                <w:b/>
                <w:bCs/>
              </w:rPr>
            </w:pPr>
            <w:r w:rsidRPr="00ED31CA">
              <w:rPr>
                <w:b/>
                <w:bCs/>
              </w:rPr>
              <w:t>Ціна</w:t>
            </w:r>
          </w:p>
          <w:p w:rsidR="0055709D" w:rsidRPr="00ED31CA" w:rsidRDefault="0055709D" w:rsidP="0015155C">
            <w:pPr>
              <w:ind w:right="-93"/>
              <w:jc w:val="center"/>
              <w:rPr>
                <w:b/>
                <w:bCs/>
              </w:rPr>
            </w:pPr>
            <w:r w:rsidRPr="00ED31CA">
              <w:rPr>
                <w:b/>
                <w:bCs/>
              </w:rPr>
              <w:t>за одиницю,</w:t>
            </w:r>
          </w:p>
          <w:p w:rsidR="0055709D" w:rsidRPr="00ED31CA" w:rsidRDefault="0055709D" w:rsidP="0015155C">
            <w:pPr>
              <w:ind w:right="-93"/>
              <w:jc w:val="center"/>
              <w:rPr>
                <w:b/>
                <w:bCs/>
              </w:rPr>
            </w:pPr>
            <w:r w:rsidRPr="00ED31CA">
              <w:rPr>
                <w:b/>
                <w:bCs/>
              </w:rPr>
              <w:t>грн.,</w:t>
            </w:r>
          </w:p>
          <w:p w:rsidR="0055709D" w:rsidRPr="00ED31CA" w:rsidRDefault="0055709D" w:rsidP="0015155C">
            <w:pPr>
              <w:ind w:right="-93"/>
              <w:jc w:val="center"/>
              <w:rPr>
                <w:b/>
                <w:bCs/>
              </w:rPr>
            </w:pPr>
            <w:r w:rsidRPr="00ED31CA">
              <w:rPr>
                <w:b/>
                <w:bCs/>
              </w:rPr>
              <w:t>з ПДВ</w:t>
            </w:r>
            <w:r w:rsidRPr="00ED31CA">
              <w:rPr>
                <w:i/>
              </w:rPr>
              <w:t>*</w:t>
            </w:r>
          </w:p>
        </w:tc>
        <w:tc>
          <w:tcPr>
            <w:tcW w:w="1172" w:type="dxa"/>
          </w:tcPr>
          <w:p w:rsidR="0055709D" w:rsidRPr="00ED31CA" w:rsidRDefault="0055709D" w:rsidP="0015155C">
            <w:pPr>
              <w:ind w:right="-108"/>
              <w:jc w:val="center"/>
              <w:rPr>
                <w:b/>
                <w:bCs/>
              </w:rPr>
            </w:pPr>
            <w:r w:rsidRPr="00ED31CA">
              <w:rPr>
                <w:b/>
                <w:bCs/>
              </w:rPr>
              <w:t>Загальна вартість, грн.,</w:t>
            </w:r>
          </w:p>
          <w:p w:rsidR="0055709D" w:rsidRPr="00ED31CA" w:rsidRDefault="0055709D" w:rsidP="0015155C">
            <w:pPr>
              <w:ind w:right="-108"/>
              <w:jc w:val="center"/>
              <w:rPr>
                <w:b/>
                <w:bCs/>
              </w:rPr>
            </w:pPr>
            <w:r w:rsidRPr="00ED31CA">
              <w:rPr>
                <w:b/>
                <w:bCs/>
              </w:rPr>
              <w:t>з ПДВ</w:t>
            </w:r>
            <w:r w:rsidRPr="00ED31CA">
              <w:rPr>
                <w:i/>
              </w:rPr>
              <w:t>*</w:t>
            </w:r>
          </w:p>
        </w:tc>
      </w:tr>
      <w:tr w:rsidR="0055709D" w:rsidRPr="00ED31CA" w:rsidTr="0055709D">
        <w:trPr>
          <w:trHeight w:val="314"/>
        </w:trPr>
        <w:tc>
          <w:tcPr>
            <w:tcW w:w="1902" w:type="dxa"/>
          </w:tcPr>
          <w:p w:rsidR="0055709D" w:rsidRPr="00ED31CA" w:rsidRDefault="0055709D" w:rsidP="0015155C">
            <w:pPr>
              <w:spacing w:after="60"/>
              <w:ind w:firstLine="540"/>
              <w:jc w:val="both"/>
            </w:pPr>
          </w:p>
        </w:tc>
        <w:tc>
          <w:tcPr>
            <w:tcW w:w="1171" w:type="dxa"/>
          </w:tcPr>
          <w:p w:rsidR="0055709D" w:rsidRPr="00ED31CA" w:rsidRDefault="0055709D" w:rsidP="0015155C">
            <w:pPr>
              <w:spacing w:after="60"/>
              <w:ind w:firstLine="540"/>
              <w:jc w:val="center"/>
            </w:pPr>
          </w:p>
        </w:tc>
        <w:tc>
          <w:tcPr>
            <w:tcW w:w="1171"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r>
    </w:tbl>
    <w:p w:rsidR="0055709D" w:rsidRPr="003B5C84" w:rsidRDefault="0055709D" w:rsidP="0055709D">
      <w:pPr>
        <w:ind w:left="-851" w:right="-284"/>
        <w:jc w:val="center"/>
        <w:rPr>
          <w:b/>
          <w:i/>
          <w:lang w:eastAsia="ru-RU"/>
        </w:rPr>
      </w:pPr>
    </w:p>
    <w:p w:rsidR="0055709D" w:rsidRPr="00C15BD4" w:rsidRDefault="0055709D" w:rsidP="0055709D">
      <w:pPr>
        <w:spacing w:after="200" w:line="276" w:lineRule="auto"/>
        <w:ind w:left="-284" w:right="-284"/>
        <w:jc w:val="both"/>
        <w:rPr>
          <w:b/>
          <w:sz w:val="20"/>
          <w:szCs w:val="20"/>
          <w:lang w:eastAsia="ru-RU"/>
        </w:rPr>
      </w:pPr>
      <w:r w:rsidRPr="00C15BD4">
        <w:rPr>
          <w:b/>
          <w:i/>
          <w:sz w:val="20"/>
          <w:szCs w:val="20"/>
          <w:lang w:eastAsia="ru-RU"/>
        </w:rPr>
        <w:t>Примітка</w:t>
      </w:r>
      <w:r w:rsidRPr="00C15BD4">
        <w:rPr>
          <w:b/>
          <w:sz w:val="20"/>
          <w:szCs w:val="20"/>
          <w:lang w:eastAsia="ru-RU"/>
        </w:rPr>
        <w:t xml:space="preserve">: </w:t>
      </w:r>
      <w:proofErr w:type="spellStart"/>
      <w:r w:rsidRPr="00C15BD4">
        <w:rPr>
          <w:b/>
          <w:sz w:val="20"/>
          <w:szCs w:val="20"/>
          <w:lang w:eastAsia="ru-RU"/>
        </w:rPr>
        <w:t>Якщоучасник</w:t>
      </w:r>
      <w:proofErr w:type="spellEnd"/>
      <w:r w:rsidRPr="00C15BD4">
        <w:rPr>
          <w:b/>
          <w:sz w:val="20"/>
          <w:szCs w:val="20"/>
          <w:lang w:eastAsia="ru-RU"/>
        </w:rPr>
        <w:t xml:space="preserve"> не є платником ПДВ поруч має зазначити слова «без ПДВ».</w:t>
      </w:r>
    </w:p>
    <w:tbl>
      <w:tblPr>
        <w:tblW w:w="0" w:type="auto"/>
        <w:tblInd w:w="-176" w:type="dxa"/>
        <w:tblLook w:val="04A0"/>
      </w:tblPr>
      <w:tblGrid>
        <w:gridCol w:w="4953"/>
        <w:gridCol w:w="4778"/>
      </w:tblGrid>
      <w:tr w:rsidR="0055709D" w:rsidRPr="00C15BD4" w:rsidTr="0015155C">
        <w:trPr>
          <w:trHeight w:val="2623"/>
        </w:trPr>
        <w:tc>
          <w:tcPr>
            <w:tcW w:w="4953" w:type="dxa"/>
            <w:shd w:val="clear" w:color="auto" w:fill="auto"/>
          </w:tcPr>
          <w:p w:rsidR="0055709D" w:rsidRPr="00C15BD4" w:rsidRDefault="0055709D" w:rsidP="0015155C">
            <w:pPr>
              <w:rPr>
                <w:b/>
              </w:rPr>
            </w:pPr>
          </w:p>
          <w:p w:rsidR="0055709D" w:rsidRPr="00C15BD4" w:rsidRDefault="0055709D" w:rsidP="0015155C">
            <w:pPr>
              <w:rPr>
                <w:b/>
              </w:rPr>
            </w:pPr>
            <w:r w:rsidRPr="00C15BD4">
              <w:rPr>
                <w:b/>
                <w:sz w:val="22"/>
                <w:szCs w:val="22"/>
              </w:rPr>
              <w:t>ПОКУПЕЦЬ:</w:t>
            </w:r>
            <w:r w:rsidRPr="00C15BD4">
              <w:rPr>
                <w:b/>
                <w:sz w:val="22"/>
                <w:szCs w:val="22"/>
              </w:rPr>
              <w:tab/>
            </w:r>
          </w:p>
          <w:p w:rsidR="0055709D" w:rsidRPr="00C15BD4" w:rsidRDefault="0055709D" w:rsidP="0015155C">
            <w:pPr>
              <w:rPr>
                <w:b/>
              </w:rPr>
            </w:pPr>
            <w:r w:rsidRPr="00C15BD4">
              <w:rPr>
                <w:b/>
                <w:sz w:val="22"/>
                <w:szCs w:val="22"/>
              </w:rPr>
              <w:t>Комунальне некомерційне підприємство «</w:t>
            </w:r>
            <w:proofErr w:type="spellStart"/>
            <w:r w:rsidRPr="00C15BD4">
              <w:rPr>
                <w:b/>
                <w:sz w:val="22"/>
                <w:szCs w:val="22"/>
              </w:rPr>
              <w:t>Городнянська</w:t>
            </w:r>
            <w:proofErr w:type="spellEnd"/>
            <w:r w:rsidRPr="00C15BD4">
              <w:rPr>
                <w:b/>
                <w:sz w:val="22"/>
                <w:szCs w:val="22"/>
              </w:rPr>
              <w:t xml:space="preserve">  міська лікарня»</w:t>
            </w:r>
          </w:p>
          <w:p w:rsidR="0055709D" w:rsidRPr="00C15BD4" w:rsidRDefault="0055709D" w:rsidP="0015155C">
            <w:proofErr w:type="spellStart"/>
            <w:r w:rsidRPr="00C15BD4">
              <w:rPr>
                <w:b/>
                <w:sz w:val="22"/>
                <w:szCs w:val="22"/>
              </w:rPr>
              <w:t>Городнянської</w:t>
            </w:r>
            <w:proofErr w:type="spellEnd"/>
            <w:r w:rsidRPr="00C15BD4">
              <w:rPr>
                <w:b/>
                <w:sz w:val="22"/>
                <w:szCs w:val="22"/>
              </w:rPr>
              <w:t xml:space="preserve">  міської ради </w:t>
            </w:r>
          </w:p>
          <w:p w:rsidR="0055709D" w:rsidRPr="00C15BD4" w:rsidRDefault="0055709D" w:rsidP="0015155C">
            <w:pPr>
              <w:rPr>
                <w:b/>
              </w:rPr>
            </w:pPr>
          </w:p>
          <w:p w:rsidR="0055709D" w:rsidRPr="00C15BD4" w:rsidRDefault="0055709D" w:rsidP="0015155C">
            <w:r w:rsidRPr="00C15BD4">
              <w:rPr>
                <w:sz w:val="22"/>
                <w:szCs w:val="22"/>
              </w:rPr>
              <w:t>Генеральний директор</w:t>
            </w:r>
          </w:p>
          <w:p w:rsidR="0055709D" w:rsidRPr="00C15BD4" w:rsidRDefault="0055709D" w:rsidP="0015155C"/>
          <w:p w:rsidR="0055709D" w:rsidRPr="00C15BD4" w:rsidRDefault="0055709D" w:rsidP="0015155C">
            <w:r w:rsidRPr="00C15BD4">
              <w:rPr>
                <w:sz w:val="22"/>
                <w:szCs w:val="22"/>
              </w:rPr>
              <w:t>________________________О.В. Ігнатенко</w:t>
            </w:r>
          </w:p>
          <w:p w:rsidR="0055709D" w:rsidRPr="00C15BD4" w:rsidRDefault="0055709D" w:rsidP="0015155C">
            <w:pPr>
              <w:rPr>
                <w:b/>
              </w:rPr>
            </w:pPr>
          </w:p>
          <w:p w:rsidR="0055709D" w:rsidRPr="00C15BD4" w:rsidRDefault="0055709D" w:rsidP="0015155C">
            <w:pPr>
              <w:rPr>
                <w:b/>
              </w:rPr>
            </w:pPr>
          </w:p>
          <w:p w:rsidR="0055709D" w:rsidRPr="00C15BD4" w:rsidRDefault="0055709D" w:rsidP="0015155C">
            <w:pPr>
              <w:rPr>
                <w:b/>
              </w:rPr>
            </w:pPr>
          </w:p>
        </w:tc>
        <w:tc>
          <w:tcPr>
            <w:tcW w:w="4778" w:type="dxa"/>
            <w:shd w:val="clear" w:color="auto" w:fill="auto"/>
          </w:tcPr>
          <w:p w:rsidR="0055709D" w:rsidRPr="00C15BD4" w:rsidRDefault="0055709D" w:rsidP="0015155C">
            <w:pPr>
              <w:rPr>
                <w:b/>
              </w:rPr>
            </w:pPr>
          </w:p>
          <w:p w:rsidR="0055709D" w:rsidRPr="00C15BD4" w:rsidRDefault="0055709D" w:rsidP="0015155C">
            <w:pPr>
              <w:rPr>
                <w:b/>
              </w:rPr>
            </w:pPr>
            <w:r w:rsidRPr="00C15BD4">
              <w:rPr>
                <w:b/>
                <w:sz w:val="22"/>
                <w:szCs w:val="22"/>
              </w:rPr>
              <w:t>ПОСТАЧАЛЬНИК:</w:t>
            </w:r>
          </w:p>
          <w:p w:rsidR="0055709D" w:rsidRPr="00C15BD4" w:rsidRDefault="0055709D" w:rsidP="0015155C"/>
          <w:p w:rsidR="0055709D" w:rsidRPr="00C15BD4" w:rsidRDefault="0055709D" w:rsidP="0015155C">
            <w:pPr>
              <w:rPr>
                <w:b/>
              </w:rPr>
            </w:pPr>
          </w:p>
        </w:tc>
      </w:tr>
    </w:tbl>
    <w:p w:rsidR="00EB56D3" w:rsidRPr="00E65A21" w:rsidRDefault="00EB56D3" w:rsidP="00EB56D3">
      <w:pPr>
        <w:spacing w:after="200" w:line="276" w:lineRule="auto"/>
        <w:ind w:left="-851" w:right="-284"/>
        <w:jc w:val="both"/>
        <w:rPr>
          <w:lang w:eastAsia="ru-RU"/>
        </w:rPr>
      </w:pPr>
    </w:p>
    <w:p w:rsidR="00EB56D3" w:rsidRPr="00E65A21" w:rsidRDefault="00EB56D3" w:rsidP="00EB56D3">
      <w:pPr>
        <w:tabs>
          <w:tab w:val="center" w:pos="8493"/>
        </w:tabs>
        <w:ind w:left="-851"/>
        <w:jc w:val="both"/>
        <w:rPr>
          <w:rFonts w:ascii="Calibri" w:hAnsi="Calibri"/>
          <w:sz w:val="22"/>
          <w:szCs w:val="22"/>
          <w:lang w:eastAsia="ru-RU"/>
        </w:rPr>
      </w:pPr>
      <w:r w:rsidRPr="00E65A21">
        <w:rPr>
          <w:b/>
          <w:i/>
          <w:sz w:val="22"/>
          <w:szCs w:val="22"/>
          <w:u w:val="single"/>
          <w:lang w:eastAsia="ru-RU"/>
        </w:rPr>
        <w:t>Примітка:</w:t>
      </w:r>
      <w:r w:rsidRPr="00E65A21">
        <w:rPr>
          <w:b/>
          <w:i/>
          <w:sz w:val="22"/>
          <w:szCs w:val="22"/>
          <w:lang w:eastAsia="ru-RU"/>
        </w:rPr>
        <w:t xml:space="preserve"> </w:t>
      </w:r>
      <w:proofErr w:type="spellStart"/>
      <w:r w:rsidRPr="00E65A21">
        <w:rPr>
          <w:b/>
          <w:i/>
          <w:sz w:val="22"/>
          <w:szCs w:val="22"/>
          <w:lang w:eastAsia="ru-RU"/>
        </w:rPr>
        <w:t>Проєкт</w:t>
      </w:r>
      <w:proofErr w:type="spellEnd"/>
      <w:r w:rsidRPr="00E65A21">
        <w:rPr>
          <w:b/>
          <w:i/>
          <w:sz w:val="22"/>
          <w:szCs w:val="22"/>
          <w:lang w:eastAsia="ru-RU"/>
        </w:rPr>
        <w:t xml:space="preserve"> Договору може бути доповнено та  змінено за угодою сторін та вимог тендерної документації,  згідно вимог чинного законодавства</w:t>
      </w:r>
      <w:r w:rsidRPr="00E65A21">
        <w:rPr>
          <w:b/>
          <w:i/>
          <w:lang w:eastAsia="ru-RU"/>
        </w:rPr>
        <w:t>.</w:t>
      </w:r>
    </w:p>
    <w:p w:rsidR="00EB56D3" w:rsidRPr="00100269" w:rsidRDefault="00EB56D3" w:rsidP="00EB56D3"/>
    <w:p w:rsidR="000569FD" w:rsidRPr="00100269" w:rsidRDefault="000569FD" w:rsidP="00EB56D3">
      <w:pPr>
        <w:ind w:left="-851" w:right="-284"/>
        <w:jc w:val="right"/>
      </w:pPr>
    </w:p>
    <w:sectPr w:rsidR="000569FD" w:rsidRPr="00100269" w:rsidSect="00DE3277">
      <w:headerReference w:type="even" r:id="rId7"/>
      <w:headerReference w:type="default" r:id="rId8"/>
      <w:pgSz w:w="11906" w:h="16838"/>
      <w:pgMar w:top="567" w:right="851" w:bottom="964" w:left="1423" w:header="227"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DB" w:rsidRDefault="00896CDB">
      <w:r>
        <w:separator/>
      </w:r>
    </w:p>
  </w:endnote>
  <w:endnote w:type="continuationSeparator" w:id="0">
    <w:p w:rsidR="00896CDB" w:rsidRDefault="00896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DB" w:rsidRDefault="00896CDB">
      <w:r>
        <w:separator/>
      </w:r>
    </w:p>
  </w:footnote>
  <w:footnote w:type="continuationSeparator" w:id="0">
    <w:p w:rsidR="00896CDB" w:rsidRDefault="00896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D" w:rsidRDefault="00EF58D3">
    <w:pPr>
      <w:widowControl w:val="0"/>
      <w:tabs>
        <w:tab w:val="center" w:pos="4153"/>
        <w:tab w:val="right" w:pos="8306"/>
      </w:tabs>
      <w:spacing w:line="360" w:lineRule="auto"/>
      <w:ind w:left="80" w:hanging="20"/>
      <w:jc w:val="right"/>
      <w:rPr>
        <w:color w:val="000000"/>
      </w:rPr>
    </w:pPr>
    <w:r>
      <w:rPr>
        <w:color w:val="000000"/>
      </w:rPr>
      <w:fldChar w:fldCharType="begin"/>
    </w:r>
    <w:r w:rsidR="000569FD">
      <w:rPr>
        <w:color w:val="000000"/>
      </w:rPr>
      <w:instrText>PAGE</w:instrText>
    </w:r>
    <w:r>
      <w:rPr>
        <w:color w:val="000000"/>
      </w:rPr>
      <w:fldChar w:fldCharType="end"/>
    </w:r>
  </w:p>
  <w:p w:rsidR="000569FD" w:rsidRDefault="000569FD">
    <w:pPr>
      <w:widowControl w:val="0"/>
      <w:tabs>
        <w:tab w:val="center" w:pos="4153"/>
        <w:tab w:val="right" w:pos="8306"/>
      </w:tabs>
      <w:spacing w:line="360" w:lineRule="auto"/>
      <w:ind w:left="80" w:right="360" w:hanging="2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D" w:rsidRDefault="000569FD">
    <w:pPr>
      <w:widowControl w:val="0"/>
      <w:tabs>
        <w:tab w:val="center" w:pos="4153"/>
        <w:tab w:val="right" w:pos="8306"/>
      </w:tabs>
      <w:spacing w:line="360" w:lineRule="auto"/>
      <w:ind w:left="80" w:right="360" w:hanging="2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C27CD2"/>
    <w:multiLevelType w:val="multilevel"/>
    <w:tmpl w:val="4E86CA12"/>
    <w:lvl w:ilvl="0">
      <w:start w:val="1"/>
      <w:numFmt w:val="decimal"/>
      <w:lvlText w:val="%1."/>
      <w:lvlJc w:val="left"/>
      <w:pPr>
        <w:ind w:left="-491" w:hanging="360"/>
      </w:pPr>
      <w:rPr>
        <w:rFonts w:cs="Times New Roman" w:hint="default"/>
      </w:rPr>
    </w:lvl>
    <w:lvl w:ilvl="1">
      <w:start w:val="1"/>
      <w:numFmt w:val="decimal"/>
      <w:isLgl/>
      <w:lvlText w:val="%1.%2."/>
      <w:lvlJc w:val="left"/>
      <w:pPr>
        <w:ind w:left="-467" w:hanging="384"/>
      </w:pPr>
      <w:rPr>
        <w:rFonts w:eastAsia="Times New Roman" w:hint="default"/>
        <w:b w:val="0"/>
        <w:color w:val="auto"/>
        <w:sz w:val="22"/>
      </w:rPr>
    </w:lvl>
    <w:lvl w:ilvl="2">
      <w:start w:val="1"/>
      <w:numFmt w:val="decimal"/>
      <w:isLgl/>
      <w:lvlText w:val="%1.%2.%3."/>
      <w:lvlJc w:val="left"/>
      <w:pPr>
        <w:ind w:left="-131" w:hanging="720"/>
      </w:pPr>
      <w:rPr>
        <w:rFonts w:eastAsia="Times New Roman" w:hint="default"/>
        <w:b w:val="0"/>
        <w:color w:val="auto"/>
        <w:sz w:val="22"/>
      </w:rPr>
    </w:lvl>
    <w:lvl w:ilvl="3">
      <w:start w:val="1"/>
      <w:numFmt w:val="decimal"/>
      <w:isLgl/>
      <w:lvlText w:val="%1.%2.%3.%4."/>
      <w:lvlJc w:val="left"/>
      <w:pPr>
        <w:ind w:left="-131" w:hanging="720"/>
      </w:pPr>
      <w:rPr>
        <w:rFonts w:eastAsia="Times New Roman" w:hint="default"/>
        <w:b w:val="0"/>
        <w:color w:val="auto"/>
        <w:sz w:val="22"/>
      </w:rPr>
    </w:lvl>
    <w:lvl w:ilvl="4">
      <w:start w:val="1"/>
      <w:numFmt w:val="decimal"/>
      <w:isLgl/>
      <w:lvlText w:val="%1.%2.%3.%4.%5."/>
      <w:lvlJc w:val="left"/>
      <w:pPr>
        <w:ind w:left="229" w:hanging="1080"/>
      </w:pPr>
      <w:rPr>
        <w:rFonts w:eastAsia="Times New Roman" w:hint="default"/>
        <w:b w:val="0"/>
        <w:color w:val="auto"/>
        <w:sz w:val="22"/>
      </w:rPr>
    </w:lvl>
    <w:lvl w:ilvl="5">
      <w:start w:val="1"/>
      <w:numFmt w:val="decimal"/>
      <w:isLgl/>
      <w:lvlText w:val="%1.%2.%3.%4.%5.%6."/>
      <w:lvlJc w:val="left"/>
      <w:pPr>
        <w:ind w:left="229" w:hanging="1080"/>
      </w:pPr>
      <w:rPr>
        <w:rFonts w:eastAsia="Times New Roman" w:hint="default"/>
        <w:b w:val="0"/>
        <w:color w:val="auto"/>
        <w:sz w:val="22"/>
      </w:rPr>
    </w:lvl>
    <w:lvl w:ilvl="6">
      <w:start w:val="1"/>
      <w:numFmt w:val="decimal"/>
      <w:isLgl/>
      <w:lvlText w:val="%1.%2.%3.%4.%5.%6.%7."/>
      <w:lvlJc w:val="left"/>
      <w:pPr>
        <w:ind w:left="589" w:hanging="1440"/>
      </w:pPr>
      <w:rPr>
        <w:rFonts w:eastAsia="Times New Roman" w:hint="default"/>
        <w:b w:val="0"/>
        <w:color w:val="auto"/>
        <w:sz w:val="22"/>
      </w:rPr>
    </w:lvl>
    <w:lvl w:ilvl="7">
      <w:start w:val="1"/>
      <w:numFmt w:val="decimal"/>
      <w:isLgl/>
      <w:lvlText w:val="%1.%2.%3.%4.%5.%6.%7.%8."/>
      <w:lvlJc w:val="left"/>
      <w:pPr>
        <w:ind w:left="589" w:hanging="1440"/>
      </w:pPr>
      <w:rPr>
        <w:rFonts w:eastAsia="Times New Roman" w:hint="default"/>
        <w:b w:val="0"/>
        <w:color w:val="auto"/>
        <w:sz w:val="22"/>
      </w:rPr>
    </w:lvl>
    <w:lvl w:ilvl="8">
      <w:start w:val="1"/>
      <w:numFmt w:val="decimal"/>
      <w:isLgl/>
      <w:lvlText w:val="%1.%2.%3.%4.%5.%6.%7.%8.%9."/>
      <w:lvlJc w:val="left"/>
      <w:pPr>
        <w:ind w:left="949" w:hanging="1800"/>
      </w:pPr>
      <w:rPr>
        <w:rFonts w:eastAsia="Times New Roman" w:hint="default"/>
        <w:b w:val="0"/>
        <w:color w:val="auto"/>
        <w:sz w:val="22"/>
      </w:rPr>
    </w:lvl>
  </w:abstractNum>
  <w:abstractNum w:abstractNumId="3">
    <w:nsid w:val="62D43003"/>
    <w:multiLevelType w:val="hybridMultilevel"/>
    <w:tmpl w:val="8C925370"/>
    <w:lvl w:ilvl="0" w:tplc="E910B000">
      <w:start w:val="1"/>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5">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F7B5D"/>
    <w:rsid w:val="000018AE"/>
    <w:rsid w:val="00023C12"/>
    <w:rsid w:val="000569FD"/>
    <w:rsid w:val="00096004"/>
    <w:rsid w:val="000B1017"/>
    <w:rsid w:val="00100269"/>
    <w:rsid w:val="00110B24"/>
    <w:rsid w:val="00115D14"/>
    <w:rsid w:val="00144158"/>
    <w:rsid w:val="00173B83"/>
    <w:rsid w:val="00176204"/>
    <w:rsid w:val="00186ED2"/>
    <w:rsid w:val="001C14CA"/>
    <w:rsid w:val="001D6AF3"/>
    <w:rsid w:val="001F5DB2"/>
    <w:rsid w:val="0026322B"/>
    <w:rsid w:val="00294640"/>
    <w:rsid w:val="002A7D72"/>
    <w:rsid w:val="002D065A"/>
    <w:rsid w:val="00301D4F"/>
    <w:rsid w:val="00313392"/>
    <w:rsid w:val="00356F47"/>
    <w:rsid w:val="003A34C9"/>
    <w:rsid w:val="003C1050"/>
    <w:rsid w:val="003E07A7"/>
    <w:rsid w:val="00423650"/>
    <w:rsid w:val="00424BED"/>
    <w:rsid w:val="00427BB2"/>
    <w:rsid w:val="00433A99"/>
    <w:rsid w:val="004A3A90"/>
    <w:rsid w:val="004D5B3F"/>
    <w:rsid w:val="0055310F"/>
    <w:rsid w:val="0055709D"/>
    <w:rsid w:val="005F3993"/>
    <w:rsid w:val="00684B42"/>
    <w:rsid w:val="006C5776"/>
    <w:rsid w:val="00727E47"/>
    <w:rsid w:val="00782476"/>
    <w:rsid w:val="007929CA"/>
    <w:rsid w:val="007A4C61"/>
    <w:rsid w:val="007E3FAC"/>
    <w:rsid w:val="00800C9F"/>
    <w:rsid w:val="00896CDB"/>
    <w:rsid w:val="008F004F"/>
    <w:rsid w:val="009202D6"/>
    <w:rsid w:val="00925F7B"/>
    <w:rsid w:val="00927897"/>
    <w:rsid w:val="00970FFD"/>
    <w:rsid w:val="00984ED2"/>
    <w:rsid w:val="00A06B44"/>
    <w:rsid w:val="00AC72E9"/>
    <w:rsid w:val="00B1118A"/>
    <w:rsid w:val="00B240E4"/>
    <w:rsid w:val="00B33268"/>
    <w:rsid w:val="00B404B5"/>
    <w:rsid w:val="00B767A5"/>
    <w:rsid w:val="00B835F9"/>
    <w:rsid w:val="00B95229"/>
    <w:rsid w:val="00BA496C"/>
    <w:rsid w:val="00BD3E94"/>
    <w:rsid w:val="00C33945"/>
    <w:rsid w:val="00C576BA"/>
    <w:rsid w:val="00D26E0B"/>
    <w:rsid w:val="00DB7003"/>
    <w:rsid w:val="00DE3277"/>
    <w:rsid w:val="00E16FE8"/>
    <w:rsid w:val="00E242FC"/>
    <w:rsid w:val="00E65A21"/>
    <w:rsid w:val="00E83874"/>
    <w:rsid w:val="00EB520F"/>
    <w:rsid w:val="00EB56D3"/>
    <w:rsid w:val="00EC57ED"/>
    <w:rsid w:val="00ED3EFF"/>
    <w:rsid w:val="00EF58D3"/>
    <w:rsid w:val="00F17E1F"/>
    <w:rsid w:val="00F23F90"/>
    <w:rsid w:val="00F25FD4"/>
    <w:rsid w:val="00FF7B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7"/>
    <w:rPr>
      <w:sz w:val="24"/>
      <w:szCs w:val="24"/>
      <w:lang w:val="uk-UA" w:eastAsia="uk-UA"/>
    </w:rPr>
  </w:style>
  <w:style w:type="paragraph" w:styleId="1">
    <w:name w:val="heading 1"/>
    <w:basedOn w:val="a"/>
    <w:next w:val="a"/>
    <w:link w:val="10"/>
    <w:uiPriority w:val="99"/>
    <w:qFormat/>
    <w:rsid w:val="00DE3277"/>
    <w:pPr>
      <w:keepNext/>
      <w:jc w:val="both"/>
      <w:outlineLvl w:val="0"/>
    </w:pPr>
    <w:rPr>
      <w:b/>
    </w:rPr>
  </w:style>
  <w:style w:type="paragraph" w:styleId="2">
    <w:name w:val="heading 2"/>
    <w:basedOn w:val="a"/>
    <w:next w:val="a"/>
    <w:link w:val="20"/>
    <w:uiPriority w:val="99"/>
    <w:qFormat/>
    <w:rsid w:val="00DE3277"/>
    <w:pPr>
      <w:keepNext/>
      <w:keepLines/>
      <w:spacing w:before="360" w:after="80"/>
      <w:outlineLvl w:val="1"/>
    </w:pPr>
    <w:rPr>
      <w:b/>
      <w:sz w:val="36"/>
      <w:szCs w:val="36"/>
    </w:rPr>
  </w:style>
  <w:style w:type="paragraph" w:styleId="3">
    <w:name w:val="heading 3"/>
    <w:basedOn w:val="a"/>
    <w:next w:val="a"/>
    <w:link w:val="30"/>
    <w:uiPriority w:val="99"/>
    <w:qFormat/>
    <w:rsid w:val="00DE3277"/>
    <w:pPr>
      <w:keepNext/>
      <w:keepLines/>
      <w:spacing w:before="280" w:after="80"/>
      <w:outlineLvl w:val="2"/>
    </w:pPr>
    <w:rPr>
      <w:b/>
      <w:sz w:val="28"/>
      <w:szCs w:val="28"/>
    </w:rPr>
  </w:style>
  <w:style w:type="paragraph" w:styleId="4">
    <w:name w:val="heading 4"/>
    <w:basedOn w:val="a"/>
    <w:next w:val="a"/>
    <w:link w:val="40"/>
    <w:uiPriority w:val="99"/>
    <w:qFormat/>
    <w:rsid w:val="00DE3277"/>
    <w:pPr>
      <w:keepNext/>
      <w:keepLines/>
      <w:spacing w:before="240" w:after="40"/>
      <w:outlineLvl w:val="3"/>
    </w:pPr>
    <w:rPr>
      <w:b/>
    </w:rPr>
  </w:style>
  <w:style w:type="paragraph" w:styleId="5">
    <w:name w:val="heading 5"/>
    <w:basedOn w:val="a"/>
    <w:next w:val="a"/>
    <w:link w:val="50"/>
    <w:uiPriority w:val="99"/>
    <w:qFormat/>
    <w:rsid w:val="00DE3277"/>
    <w:pPr>
      <w:keepNext/>
      <w:keepLines/>
      <w:spacing w:before="220" w:after="40"/>
      <w:outlineLvl w:val="4"/>
    </w:pPr>
    <w:rPr>
      <w:b/>
      <w:sz w:val="22"/>
      <w:szCs w:val="22"/>
    </w:rPr>
  </w:style>
  <w:style w:type="paragraph" w:styleId="6">
    <w:name w:val="heading 6"/>
    <w:basedOn w:val="a"/>
    <w:next w:val="a"/>
    <w:link w:val="60"/>
    <w:uiPriority w:val="99"/>
    <w:qFormat/>
    <w:rsid w:val="00DE32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9D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4329D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4329D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4329D6"/>
    <w:rPr>
      <w:rFonts w:asciiTheme="minorHAnsi" w:eastAsiaTheme="minorEastAsia" w:hAnsiTheme="minorHAnsi" w:cstheme="minorBidi"/>
      <w:b/>
      <w:bCs/>
      <w:sz w:val="28"/>
      <w:szCs w:val="28"/>
      <w:lang w:val="uk-UA" w:eastAsia="uk-UA"/>
    </w:rPr>
  </w:style>
  <w:style w:type="character" w:customStyle="1" w:styleId="50">
    <w:name w:val="Заголовок 5 Знак"/>
    <w:basedOn w:val="a0"/>
    <w:link w:val="5"/>
    <w:uiPriority w:val="9"/>
    <w:semiHidden/>
    <w:rsid w:val="004329D6"/>
    <w:rPr>
      <w:rFonts w:asciiTheme="minorHAnsi" w:eastAsiaTheme="minorEastAsia" w:hAnsiTheme="minorHAnsi" w:cstheme="minorBidi"/>
      <w:b/>
      <w:bCs/>
      <w:i/>
      <w:iCs/>
      <w:sz w:val="26"/>
      <w:szCs w:val="26"/>
      <w:lang w:val="uk-UA" w:eastAsia="uk-UA"/>
    </w:rPr>
  </w:style>
  <w:style w:type="character" w:customStyle="1" w:styleId="60">
    <w:name w:val="Заголовок 6 Знак"/>
    <w:basedOn w:val="a0"/>
    <w:link w:val="6"/>
    <w:uiPriority w:val="9"/>
    <w:semiHidden/>
    <w:rsid w:val="004329D6"/>
    <w:rPr>
      <w:rFonts w:asciiTheme="minorHAnsi" w:eastAsiaTheme="minorEastAsia" w:hAnsiTheme="minorHAnsi" w:cstheme="minorBidi"/>
      <w:b/>
      <w:bCs/>
      <w:lang w:val="uk-UA" w:eastAsia="uk-UA"/>
    </w:rPr>
  </w:style>
  <w:style w:type="table" w:customStyle="1" w:styleId="TableNormal1">
    <w:name w:val="Table Normal1"/>
    <w:uiPriority w:val="99"/>
    <w:rsid w:val="00DE3277"/>
    <w:rPr>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DE3277"/>
    <w:pPr>
      <w:keepNext/>
      <w:keepLines/>
      <w:spacing w:before="480" w:after="120"/>
    </w:pPr>
    <w:rPr>
      <w:b/>
      <w:sz w:val="72"/>
      <w:szCs w:val="72"/>
    </w:rPr>
  </w:style>
  <w:style w:type="character" w:customStyle="1" w:styleId="a4">
    <w:name w:val="Название Знак"/>
    <w:basedOn w:val="a0"/>
    <w:link w:val="a3"/>
    <w:uiPriority w:val="10"/>
    <w:rsid w:val="004329D6"/>
    <w:rPr>
      <w:rFonts w:asciiTheme="majorHAnsi" w:eastAsiaTheme="majorEastAsia" w:hAnsiTheme="majorHAnsi" w:cstheme="majorBidi"/>
      <w:b/>
      <w:bCs/>
      <w:kern w:val="28"/>
      <w:sz w:val="32"/>
      <w:szCs w:val="32"/>
      <w:lang w:val="uk-UA" w:eastAsia="uk-UA"/>
    </w:rPr>
  </w:style>
  <w:style w:type="paragraph" w:styleId="a5">
    <w:name w:val="Subtitle"/>
    <w:basedOn w:val="a"/>
    <w:next w:val="a"/>
    <w:link w:val="a6"/>
    <w:uiPriority w:val="99"/>
    <w:qFormat/>
    <w:rsid w:val="00DE327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4329D6"/>
    <w:rPr>
      <w:rFonts w:asciiTheme="majorHAnsi" w:eastAsiaTheme="majorEastAsia" w:hAnsiTheme="majorHAnsi" w:cstheme="majorBidi"/>
      <w:sz w:val="24"/>
      <w:szCs w:val="24"/>
      <w:lang w:val="uk-UA" w:eastAsia="uk-UA"/>
    </w:rPr>
  </w:style>
  <w:style w:type="table" w:customStyle="1" w:styleId="a7">
    <w:name w:val="Стиль"/>
    <w:basedOn w:val="TableNormal1"/>
    <w:uiPriority w:val="99"/>
    <w:rsid w:val="00DE3277"/>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DE3277"/>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DE3277"/>
    <w:tblPr>
      <w:tblStyleRowBandSize w:val="1"/>
      <w:tblStyleColBandSize w:val="1"/>
      <w:tblCellMar>
        <w:top w:w="0" w:type="dxa"/>
        <w:left w:w="0" w:type="dxa"/>
        <w:bottom w:w="0" w:type="dxa"/>
        <w:right w:w="0" w:type="dxa"/>
      </w:tblCellMar>
    </w:tblPr>
  </w:style>
  <w:style w:type="character" w:styleId="a8">
    <w:name w:val="Emphasis"/>
    <w:basedOn w:val="a0"/>
    <w:qFormat/>
    <w:rsid w:val="003C1050"/>
    <w:rPr>
      <w:rFonts w:cs="Times New Roman"/>
      <w:i/>
    </w:rPr>
  </w:style>
  <w:style w:type="paragraph" w:styleId="a9">
    <w:name w:val="List Paragraph"/>
    <w:basedOn w:val="a"/>
    <w:uiPriority w:val="34"/>
    <w:qFormat/>
    <w:rsid w:val="00110B24"/>
    <w:pPr>
      <w:ind w:left="720"/>
      <w:contextualSpacing/>
    </w:pPr>
  </w:style>
  <w:style w:type="paragraph" w:styleId="aa">
    <w:name w:val="Body Text"/>
    <w:basedOn w:val="a"/>
    <w:link w:val="ab"/>
    <w:rsid w:val="00F23F90"/>
    <w:pPr>
      <w:suppressAutoHyphens/>
      <w:spacing w:after="120"/>
    </w:pPr>
    <w:rPr>
      <w:lang w:eastAsia="ar-SA"/>
    </w:rPr>
  </w:style>
  <w:style w:type="character" w:customStyle="1" w:styleId="ab">
    <w:name w:val="Основной текст Знак"/>
    <w:basedOn w:val="a0"/>
    <w:link w:val="aa"/>
    <w:rsid w:val="00F23F90"/>
    <w:rPr>
      <w:sz w:val="24"/>
      <w:szCs w:val="24"/>
      <w:lang w:val="uk-UA" w:eastAsia="ar-SA"/>
    </w:rPr>
  </w:style>
  <w:style w:type="paragraph" w:styleId="ac">
    <w:name w:val="List"/>
    <w:basedOn w:val="aa"/>
    <w:rsid w:val="00F23F90"/>
    <w:rPr>
      <w:rFonts w:cs="Mangal"/>
    </w:rPr>
  </w:style>
  <w:style w:type="paragraph" w:styleId="ad">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qFormat/>
    <w:rsid w:val="00F23F90"/>
    <w:pPr>
      <w:suppressAutoHyphens/>
      <w:spacing w:before="280" w:after="280"/>
    </w:pPr>
    <w:rPr>
      <w:lang w:eastAsia="ar-SA"/>
    </w:rPr>
  </w:style>
  <w:style w:type="paragraph" w:customStyle="1" w:styleId="Standard">
    <w:name w:val="Standard"/>
    <w:uiPriority w:val="99"/>
    <w:rsid w:val="00F23F90"/>
    <w:pPr>
      <w:widowControl w:val="0"/>
      <w:suppressAutoHyphens/>
      <w:textAlignment w:val="baseline"/>
    </w:pPr>
    <w:rPr>
      <w:rFonts w:eastAsia="Andale Sans UI" w:cs="Tahoma"/>
      <w:kern w:val="1"/>
      <w:sz w:val="24"/>
      <w:szCs w:val="24"/>
      <w:lang w:val="de-DE" w:eastAsia="fa-IR" w:bidi="fa-IR"/>
    </w:rPr>
  </w:style>
  <w:style w:type="paragraph" w:styleId="ae">
    <w:name w:val="No Spacing"/>
    <w:link w:val="af"/>
    <w:qFormat/>
    <w:rsid w:val="00F23F90"/>
    <w:pPr>
      <w:suppressAutoHyphens/>
    </w:pPr>
    <w:rPr>
      <w:rFonts w:ascii="Calibri" w:eastAsia="Calibri" w:hAnsi="Calibri"/>
      <w:lang w:eastAsia="ar-SA"/>
    </w:rPr>
  </w:style>
  <w:style w:type="paragraph" w:styleId="af0">
    <w:name w:val="Body Text Indent"/>
    <w:basedOn w:val="a"/>
    <w:link w:val="af1"/>
    <w:unhideWhenUsed/>
    <w:rsid w:val="00F23F90"/>
    <w:pPr>
      <w:suppressAutoHyphens/>
      <w:spacing w:after="120"/>
      <w:ind w:left="283"/>
    </w:pPr>
    <w:rPr>
      <w:lang w:eastAsia="ar-SA"/>
    </w:rPr>
  </w:style>
  <w:style w:type="character" w:customStyle="1" w:styleId="af1">
    <w:name w:val="Основной текст с отступом Знак"/>
    <w:basedOn w:val="a0"/>
    <w:link w:val="af0"/>
    <w:rsid w:val="00F23F90"/>
    <w:rPr>
      <w:sz w:val="24"/>
      <w:szCs w:val="24"/>
      <w:lang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d"/>
    <w:locked/>
    <w:rsid w:val="00F23F90"/>
    <w:rPr>
      <w:sz w:val="24"/>
      <w:szCs w:val="24"/>
      <w:lang w:eastAsia="ar-SA"/>
    </w:rPr>
  </w:style>
  <w:style w:type="paragraph" w:customStyle="1" w:styleId="ListParagraph1">
    <w:name w:val="List Paragraph1"/>
    <w:basedOn w:val="a"/>
    <w:qFormat/>
    <w:rsid w:val="00F23F90"/>
    <w:pPr>
      <w:ind w:left="720"/>
      <w:contextualSpacing/>
    </w:pPr>
    <w:rPr>
      <w:lang w:val="ru-RU" w:eastAsia="ru-RU"/>
    </w:rPr>
  </w:style>
  <w:style w:type="character" w:customStyle="1" w:styleId="af">
    <w:name w:val="Без интервала Знак"/>
    <w:link w:val="ae"/>
    <w:rsid w:val="00F23F90"/>
    <w:rPr>
      <w:rFonts w:ascii="Calibri" w:eastAsia="Calibri" w:hAnsi="Calibri"/>
      <w:lang w:eastAsia="ar-SA"/>
    </w:rPr>
  </w:style>
  <w:style w:type="character" w:customStyle="1" w:styleId="colour">
    <w:name w:val="colour"/>
    <w:rsid w:val="00F23F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10468</Words>
  <Characters>5967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Городнянська МЛ</cp:lastModifiedBy>
  <cp:revision>3</cp:revision>
  <dcterms:created xsi:type="dcterms:W3CDTF">2023-03-17T11:59:00Z</dcterms:created>
  <dcterms:modified xsi:type="dcterms:W3CDTF">2023-03-17T12:13:00Z</dcterms:modified>
</cp:coreProperties>
</file>