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98" w:rsidRPr="00EB401F" w:rsidRDefault="00B25B98">
      <w:pPr>
        <w:spacing w:after="240" w:line="240" w:lineRule="auto"/>
        <w:rPr>
          <w:rFonts w:ascii="Times New Roman" w:eastAsia="Times New Roman" w:hAnsi="Times New Roman" w:cs="Times New Roman"/>
          <w:sz w:val="14"/>
          <w:szCs w:val="24"/>
        </w:rPr>
      </w:pPr>
    </w:p>
    <w:p w:rsidR="00B25B98" w:rsidRDefault="001F389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B25B98" w:rsidRDefault="001F389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B25B98" w:rsidRDefault="001F3891">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B25B98" w:rsidRPr="00EB401F" w:rsidRDefault="001F3891">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sidRPr="00EB401F">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f2"/>
        <w:tblW w:w="9439" w:type="dxa"/>
        <w:jc w:val="center"/>
        <w:tblInd w:w="0" w:type="dxa"/>
        <w:tblLayout w:type="fixed"/>
        <w:tblLook w:val="0400" w:firstRow="0" w:lastRow="0" w:firstColumn="0" w:lastColumn="0" w:noHBand="0" w:noVBand="1"/>
      </w:tblPr>
      <w:tblGrid>
        <w:gridCol w:w="675"/>
        <w:gridCol w:w="5176"/>
        <w:gridCol w:w="3588"/>
      </w:tblGrid>
      <w:tr w:rsidR="00B25B98" w:rsidRPr="00EB401F" w:rsidTr="00EB401F">
        <w:trPr>
          <w:trHeight w:val="690"/>
          <w:jc w:val="cent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25B98" w:rsidRPr="00EB401F" w:rsidRDefault="001F3891">
            <w:pPr>
              <w:spacing w:before="240" w:after="0" w:line="240" w:lineRule="auto"/>
              <w:jc w:val="center"/>
              <w:rPr>
                <w:rFonts w:ascii="Times New Roman" w:eastAsia="Times New Roman" w:hAnsi="Times New Roman" w:cs="Times New Roman"/>
                <w:color w:val="000000"/>
                <w:szCs w:val="24"/>
              </w:rPr>
            </w:pPr>
            <w:r w:rsidRPr="00EB401F">
              <w:rPr>
                <w:rFonts w:ascii="Times New Roman" w:eastAsia="Times New Roman" w:hAnsi="Times New Roman" w:cs="Times New Roman"/>
                <w:color w:val="000000"/>
                <w:szCs w:val="24"/>
              </w:rPr>
              <w:t>№ п/</w:t>
            </w:r>
            <w:proofErr w:type="spellStart"/>
            <w:r w:rsidRPr="00EB401F">
              <w:rPr>
                <w:rFonts w:ascii="Times New Roman" w:eastAsia="Times New Roman" w:hAnsi="Times New Roman" w:cs="Times New Roman"/>
                <w:color w:val="000000"/>
                <w:szCs w:val="24"/>
              </w:rPr>
              <w:t>п</w:t>
            </w:r>
            <w:proofErr w:type="spellEnd"/>
          </w:p>
        </w:tc>
        <w:tc>
          <w:tcPr>
            <w:tcW w:w="5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25B98" w:rsidRPr="00EB401F" w:rsidRDefault="001F3891">
            <w:pPr>
              <w:spacing w:before="240" w:after="0" w:line="240" w:lineRule="auto"/>
              <w:jc w:val="center"/>
              <w:rPr>
                <w:rFonts w:ascii="Times New Roman" w:eastAsia="Times New Roman" w:hAnsi="Times New Roman" w:cs="Times New Roman"/>
                <w:color w:val="000000"/>
                <w:szCs w:val="24"/>
              </w:rPr>
            </w:pPr>
            <w:r w:rsidRPr="00EB401F">
              <w:rPr>
                <w:rFonts w:ascii="Times New Roman" w:eastAsia="Times New Roman" w:hAnsi="Times New Roman" w:cs="Times New Roman"/>
                <w:color w:val="000000"/>
                <w:szCs w:val="24"/>
              </w:rPr>
              <w:t>Кваліфікаційні критерії</w:t>
            </w:r>
          </w:p>
        </w:tc>
        <w:tc>
          <w:tcPr>
            <w:tcW w:w="3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25B98" w:rsidRPr="00EB401F" w:rsidRDefault="001F3891">
            <w:pPr>
              <w:spacing w:before="240" w:after="0" w:line="240" w:lineRule="auto"/>
              <w:jc w:val="center"/>
              <w:rPr>
                <w:rFonts w:ascii="Times New Roman" w:eastAsia="Times New Roman" w:hAnsi="Times New Roman" w:cs="Times New Roman"/>
                <w:color w:val="000000"/>
                <w:szCs w:val="24"/>
              </w:rPr>
            </w:pPr>
            <w:r w:rsidRPr="00EB401F">
              <w:rPr>
                <w:rFonts w:ascii="Times New Roman" w:eastAsia="Times New Roman" w:hAnsi="Times New Roman" w:cs="Times New Roman"/>
                <w:color w:val="000000"/>
                <w:szCs w:val="24"/>
              </w:rPr>
              <w:t xml:space="preserve">Документи та </w:t>
            </w:r>
            <w:r w:rsidRPr="00EB401F">
              <w:rPr>
                <w:rFonts w:ascii="Times New Roman" w:eastAsia="Times New Roman" w:hAnsi="Times New Roman" w:cs="Times New Roman"/>
                <w:color w:val="FF0000"/>
                <w:szCs w:val="24"/>
              </w:rPr>
              <w:t>інформація</w:t>
            </w:r>
            <w:r w:rsidRPr="00EB401F">
              <w:rPr>
                <w:rFonts w:ascii="Times New Roman" w:eastAsia="Times New Roman" w:hAnsi="Times New Roman" w:cs="Times New Roman"/>
                <w:color w:val="000000"/>
                <w:szCs w:val="24"/>
              </w:rPr>
              <w:t>, які підтверджують відповідність Учасника кваліфікаційним критеріям**</w:t>
            </w:r>
          </w:p>
        </w:tc>
      </w:tr>
      <w:tr w:rsidR="00B25B98" w:rsidTr="00EB401F">
        <w:trPr>
          <w:trHeight w:val="2855"/>
          <w:jc w:val="cent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5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B25B98" w:rsidRDefault="001F3891">
            <w:pPr>
              <w:spacing w:after="0" w:line="240" w:lineRule="auto"/>
              <w:jc w:val="both"/>
              <w:rPr>
                <w:rFonts w:ascii="Times New Roman" w:eastAsia="Times New Roman" w:hAnsi="Times New Roman" w:cs="Times New Roman"/>
                <w:i/>
                <w:color w:val="000000"/>
                <w:sz w:val="24"/>
                <w:szCs w:val="24"/>
              </w:rPr>
            </w:pPr>
            <w:r w:rsidRPr="00EB401F">
              <w:rPr>
                <w:rFonts w:ascii="Times New Roman" w:eastAsia="Times New Roman" w:hAnsi="Times New Roman" w:cs="Times New Roman"/>
                <w:i/>
                <w:color w:val="000000"/>
                <w:sz w:val="20"/>
                <w:szCs w:val="24"/>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Pr="00EB401F">
              <w:rPr>
                <w:rFonts w:ascii="Times New Roman" w:eastAsia="Times New Roman" w:hAnsi="Times New Roman" w:cs="Times New Roman"/>
                <w:i/>
                <w:color w:val="00B050"/>
                <w:sz w:val="20"/>
                <w:szCs w:val="24"/>
              </w:rPr>
              <w:t>спроможності*</w:t>
            </w:r>
            <w:r w:rsidRPr="00EB401F">
              <w:rPr>
                <w:rFonts w:ascii="Times New Roman" w:eastAsia="Times New Roman" w:hAnsi="Times New Roman" w:cs="Times New Roman"/>
                <w:i/>
                <w:color w:val="000000"/>
                <w:sz w:val="20"/>
                <w:szCs w:val="24"/>
              </w:rPr>
              <w:t xml:space="preserve"> інших суб’єктів господарювання як субпідрядників/ співвиконавців</w:t>
            </w:r>
          </w:p>
        </w:tc>
        <w:tc>
          <w:tcPr>
            <w:tcW w:w="3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01F" w:rsidRPr="008F6A81" w:rsidRDefault="00EB401F" w:rsidP="00EB401F">
            <w:pPr>
              <w:widowControl w:val="0"/>
              <w:ind w:right="120"/>
              <w:jc w:val="both"/>
              <w:rPr>
                <w:rFonts w:ascii="Times New Roman" w:eastAsia="Times New Roman" w:hAnsi="Times New Roman" w:cs="Times New Roman"/>
                <w:color w:val="000000"/>
                <w:sz w:val="24"/>
                <w:szCs w:val="24"/>
              </w:rPr>
            </w:pPr>
            <w:r w:rsidRPr="008F6A81">
              <w:rPr>
                <w:rFonts w:ascii="Times New Roman" w:eastAsia="Times New Roman" w:hAnsi="Times New Roman" w:cs="Times New Roman"/>
                <w:color w:val="000000"/>
                <w:sz w:val="24"/>
                <w:szCs w:val="24"/>
              </w:rPr>
              <w:t xml:space="preserve">Не передбачено.  </w:t>
            </w:r>
          </w:p>
          <w:p w:rsidR="00EB401F" w:rsidRDefault="00EB401F" w:rsidP="00EB401F">
            <w:pPr>
              <w:shd w:val="clear" w:color="auto" w:fill="FFFFFF"/>
              <w:spacing w:after="0" w:line="240" w:lineRule="auto"/>
              <w:jc w:val="both"/>
              <w:rPr>
                <w:rFonts w:ascii="Times New Roman" w:eastAsia="Times New Roman" w:hAnsi="Times New Roman" w:cs="Times New Roman"/>
                <w:color w:val="000000"/>
                <w:sz w:val="24"/>
                <w:szCs w:val="24"/>
              </w:rPr>
            </w:pPr>
          </w:p>
          <w:p w:rsidR="00B25B98" w:rsidRDefault="00B25B98">
            <w:pPr>
              <w:spacing w:after="0" w:line="240" w:lineRule="auto"/>
              <w:jc w:val="both"/>
              <w:rPr>
                <w:rFonts w:ascii="Times New Roman" w:eastAsia="Times New Roman" w:hAnsi="Times New Roman" w:cs="Times New Roman"/>
                <w:color w:val="000000"/>
                <w:sz w:val="24"/>
                <w:szCs w:val="24"/>
              </w:rPr>
            </w:pPr>
          </w:p>
        </w:tc>
      </w:tr>
      <w:tr w:rsidR="00B25B98" w:rsidTr="00EB401F">
        <w:trPr>
          <w:trHeight w:val="2255"/>
          <w:jc w:val="cent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5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B25B98" w:rsidRDefault="001F3891">
            <w:pPr>
              <w:spacing w:after="0" w:line="240" w:lineRule="auto"/>
              <w:jc w:val="both"/>
              <w:rPr>
                <w:rFonts w:ascii="Times New Roman" w:eastAsia="Times New Roman" w:hAnsi="Times New Roman" w:cs="Times New Roman"/>
                <w:i/>
                <w:color w:val="000000"/>
                <w:sz w:val="24"/>
                <w:szCs w:val="24"/>
              </w:rPr>
            </w:pPr>
            <w:r w:rsidRPr="00EB401F">
              <w:rPr>
                <w:rFonts w:ascii="Times New Roman" w:eastAsia="Times New Roman" w:hAnsi="Times New Roman" w:cs="Times New Roman"/>
                <w:i/>
                <w:color w:val="000000"/>
                <w:sz w:val="20"/>
                <w:szCs w:val="24"/>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Pr="00EB401F">
              <w:rPr>
                <w:rFonts w:ascii="Times New Roman" w:eastAsia="Times New Roman" w:hAnsi="Times New Roman" w:cs="Times New Roman"/>
                <w:i/>
                <w:color w:val="00B050"/>
                <w:sz w:val="20"/>
                <w:szCs w:val="24"/>
              </w:rPr>
              <w:t>спроможності*</w:t>
            </w:r>
            <w:r w:rsidRPr="00EB401F">
              <w:rPr>
                <w:rFonts w:ascii="Times New Roman" w:eastAsia="Times New Roman" w:hAnsi="Times New Roman" w:cs="Times New Roman"/>
                <w:i/>
                <w:color w:val="000000"/>
                <w:sz w:val="20"/>
                <w:szCs w:val="24"/>
              </w:rPr>
              <w:t xml:space="preserve"> інших суб’єктів господарювання як субпідрядників/ співвиконавців</w:t>
            </w:r>
          </w:p>
        </w:tc>
        <w:tc>
          <w:tcPr>
            <w:tcW w:w="3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01F" w:rsidRPr="008F6A81" w:rsidRDefault="00EB401F" w:rsidP="00EB401F">
            <w:pPr>
              <w:widowControl w:val="0"/>
              <w:ind w:right="120"/>
              <w:jc w:val="both"/>
              <w:rPr>
                <w:rFonts w:ascii="Times New Roman" w:eastAsia="Times New Roman" w:hAnsi="Times New Roman" w:cs="Times New Roman"/>
                <w:color w:val="000000"/>
                <w:sz w:val="24"/>
                <w:szCs w:val="24"/>
              </w:rPr>
            </w:pPr>
            <w:r w:rsidRPr="008F6A81">
              <w:rPr>
                <w:rFonts w:ascii="Times New Roman" w:eastAsia="Times New Roman" w:hAnsi="Times New Roman" w:cs="Times New Roman"/>
                <w:color w:val="000000"/>
                <w:sz w:val="24"/>
                <w:szCs w:val="24"/>
              </w:rPr>
              <w:t xml:space="preserve">Не передбачено.  </w:t>
            </w:r>
          </w:p>
          <w:p w:rsidR="00EB401F" w:rsidRDefault="00EB401F" w:rsidP="00EB401F">
            <w:pPr>
              <w:spacing w:after="0" w:line="240" w:lineRule="auto"/>
              <w:jc w:val="both"/>
              <w:rPr>
                <w:rFonts w:ascii="Times New Roman" w:eastAsia="Times New Roman" w:hAnsi="Times New Roman" w:cs="Times New Roman"/>
                <w:color w:val="000000"/>
                <w:sz w:val="24"/>
                <w:szCs w:val="24"/>
              </w:rPr>
            </w:pPr>
          </w:p>
          <w:p w:rsidR="00B25B98" w:rsidRDefault="00B25B98">
            <w:pPr>
              <w:spacing w:after="0" w:line="240" w:lineRule="auto"/>
              <w:jc w:val="both"/>
              <w:rPr>
                <w:rFonts w:ascii="Times New Roman" w:eastAsia="Times New Roman" w:hAnsi="Times New Roman" w:cs="Times New Roman"/>
                <w:color w:val="000000"/>
                <w:sz w:val="24"/>
                <w:szCs w:val="24"/>
              </w:rPr>
            </w:pPr>
          </w:p>
        </w:tc>
      </w:tr>
      <w:tr w:rsidR="00B25B98" w:rsidTr="00EB401F">
        <w:trPr>
          <w:trHeight w:val="2255"/>
          <w:jc w:val="cent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5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3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01F" w:rsidRPr="008F6A81" w:rsidRDefault="00EB401F" w:rsidP="00EB401F">
            <w:pPr>
              <w:widowControl w:val="0"/>
              <w:ind w:right="120"/>
              <w:jc w:val="both"/>
              <w:rPr>
                <w:rFonts w:ascii="Times New Roman" w:eastAsia="Times New Roman" w:hAnsi="Times New Roman" w:cs="Times New Roman"/>
                <w:color w:val="000000"/>
                <w:sz w:val="24"/>
                <w:szCs w:val="24"/>
              </w:rPr>
            </w:pPr>
            <w:r w:rsidRPr="008F6A81">
              <w:rPr>
                <w:rFonts w:ascii="Times New Roman" w:eastAsia="Times New Roman" w:hAnsi="Times New Roman" w:cs="Times New Roman"/>
                <w:color w:val="000000"/>
                <w:sz w:val="24"/>
                <w:szCs w:val="24"/>
              </w:rPr>
              <w:t xml:space="preserve">Не передбачено.  </w:t>
            </w:r>
          </w:p>
          <w:p w:rsidR="00B25B98" w:rsidRDefault="00B25B98">
            <w:pPr>
              <w:spacing w:after="0" w:line="240" w:lineRule="auto"/>
              <w:jc w:val="both"/>
              <w:rPr>
                <w:rFonts w:ascii="Times New Roman" w:eastAsia="Times New Roman" w:hAnsi="Times New Roman" w:cs="Times New Roman"/>
                <w:color w:val="000000"/>
                <w:sz w:val="24"/>
                <w:szCs w:val="24"/>
              </w:rPr>
            </w:pPr>
          </w:p>
        </w:tc>
      </w:tr>
      <w:tr w:rsidR="00B25B98" w:rsidTr="00EB401F">
        <w:trPr>
          <w:trHeight w:val="815"/>
          <w:jc w:val="cent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5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фінансової спроможності*</w:t>
            </w:r>
          </w:p>
          <w:p w:rsidR="00B25B98" w:rsidRDefault="001F3891">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Pr="00EB401F">
              <w:rPr>
                <w:rFonts w:ascii="Times New Roman" w:eastAsia="Times New Roman" w:hAnsi="Times New Roman" w:cs="Times New Roman"/>
                <w:i/>
                <w:color w:val="000000"/>
                <w:sz w:val="20"/>
                <w:szCs w:val="24"/>
              </w:rPr>
              <w:t>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3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01F" w:rsidRPr="008F6A81" w:rsidRDefault="00EB401F" w:rsidP="00EB401F">
            <w:pPr>
              <w:widowControl w:val="0"/>
              <w:ind w:right="120"/>
              <w:jc w:val="both"/>
              <w:rPr>
                <w:rFonts w:ascii="Times New Roman" w:eastAsia="Times New Roman" w:hAnsi="Times New Roman" w:cs="Times New Roman"/>
                <w:color w:val="000000"/>
                <w:sz w:val="24"/>
                <w:szCs w:val="24"/>
              </w:rPr>
            </w:pPr>
            <w:r w:rsidRPr="008F6A81">
              <w:rPr>
                <w:rFonts w:ascii="Times New Roman" w:eastAsia="Times New Roman" w:hAnsi="Times New Roman" w:cs="Times New Roman"/>
                <w:color w:val="000000"/>
                <w:sz w:val="24"/>
                <w:szCs w:val="24"/>
              </w:rPr>
              <w:t xml:space="preserve">Не передбачено.  </w:t>
            </w:r>
          </w:p>
          <w:p w:rsidR="00B25B98" w:rsidRDefault="00B25B98">
            <w:pPr>
              <w:spacing w:after="0" w:line="240" w:lineRule="auto"/>
              <w:jc w:val="both"/>
              <w:rPr>
                <w:rFonts w:ascii="Times New Roman" w:eastAsia="Times New Roman" w:hAnsi="Times New Roman" w:cs="Times New Roman"/>
                <w:i/>
                <w:color w:val="000000"/>
                <w:sz w:val="24"/>
                <w:szCs w:val="24"/>
              </w:rPr>
            </w:pPr>
          </w:p>
        </w:tc>
      </w:tr>
    </w:tbl>
    <w:p w:rsidR="00B25B98" w:rsidRDefault="001F3891">
      <w:pPr>
        <w:spacing w:before="240"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r w:rsidRPr="00EB401F">
        <w:rPr>
          <w:rFonts w:ascii="Times New Roman" w:eastAsia="Times New Roman" w:hAnsi="Times New Roman" w:cs="Times New Roman"/>
          <w:i/>
          <w:color w:val="000000"/>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25B98" w:rsidRDefault="001F3891">
      <w:pPr>
        <w:numPr>
          <w:ilvl w:val="0"/>
          <w:numId w:val="1"/>
        </w:numPr>
        <w:pBdr>
          <w:top w:val="nil"/>
          <w:left w:val="nil"/>
          <w:bottom w:val="nil"/>
          <w:right w:val="nil"/>
          <w:between w:val="nil"/>
        </w:pBdr>
        <w:spacing w:before="240" w:after="0" w:line="240" w:lineRule="auto"/>
        <w:jc w:val="both"/>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lastRenderedPageBreak/>
        <w:t>Підтвердження відповідності УЧАСНИКА  вимогам, визначеним у статті 17 Закону “Про публічні закупівлі” (далі – Закон).****</w:t>
      </w:r>
    </w:p>
    <w:p w:rsidR="00B25B98" w:rsidRDefault="00B25B98">
      <w:pPr>
        <w:pBdr>
          <w:top w:val="nil"/>
          <w:left w:val="nil"/>
          <w:bottom w:val="nil"/>
          <w:right w:val="nil"/>
          <w:between w:val="nil"/>
        </w:pBdr>
        <w:spacing w:after="0" w:line="240" w:lineRule="auto"/>
        <w:ind w:left="420"/>
        <w:rPr>
          <w:rFonts w:ascii="Times New Roman" w:eastAsia="Times New Roman" w:hAnsi="Times New Roman" w:cs="Times New Roman"/>
          <w:color w:val="000000"/>
          <w:sz w:val="20"/>
          <w:szCs w:val="20"/>
        </w:rPr>
      </w:pPr>
      <w:bookmarkStart w:id="1" w:name="_heading=h.30j0zll" w:colFirst="0" w:colLast="0"/>
      <w:bookmarkEnd w:id="1"/>
    </w:p>
    <w:p w:rsidR="00B25B98" w:rsidRDefault="001F3891">
      <w:pPr>
        <w:spacing w:after="0"/>
        <w:ind w:firstLine="4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Pr>
          <w:rFonts w:ascii="Times New Roman" w:eastAsia="Times New Roman" w:hAnsi="Times New Roman" w:cs="Times New Roman"/>
          <w:b/>
          <w:sz w:val="24"/>
          <w:szCs w:val="24"/>
          <w:u w:val="single"/>
        </w:rPr>
        <w:t>підтверджує відсутність підстав, передбачених пунктами 2, 3, 5, 6, 8, 9</w:t>
      </w:r>
      <w:r w:rsidRPr="00EB401F">
        <w:rPr>
          <w:rFonts w:ascii="Times New Roman" w:eastAsia="Times New Roman" w:hAnsi="Times New Roman" w:cs="Times New Roman"/>
          <w:b/>
          <w:sz w:val="24"/>
          <w:szCs w:val="24"/>
          <w:u w:val="single"/>
        </w:rPr>
        <w:t xml:space="preserve">, </w:t>
      </w:r>
      <w:r w:rsidRPr="00EB401F">
        <w:rPr>
          <w:rFonts w:ascii="Times New Roman" w:eastAsia="Times New Roman" w:hAnsi="Times New Roman" w:cs="Times New Roman"/>
          <w:b/>
          <w:i/>
          <w:sz w:val="24"/>
          <w:szCs w:val="24"/>
          <w:u w:val="single"/>
        </w:rPr>
        <w:t>10</w:t>
      </w:r>
      <w:r w:rsidRPr="00EB401F">
        <w:rPr>
          <w:rFonts w:ascii="Times New Roman" w:eastAsia="Times New Roman" w:hAnsi="Times New Roman" w:cs="Times New Roman"/>
          <w:b/>
          <w:i/>
          <w:sz w:val="24"/>
          <w:szCs w:val="24"/>
        </w:rPr>
        <w:t xml:space="preserve"> (зазначається якщо вартість закупівлі дорівнює чи перевищує 20 мільйонів гривень (у тому числі за лотом)), </w:t>
      </w:r>
      <w:r>
        <w:rPr>
          <w:rFonts w:ascii="Times New Roman" w:eastAsia="Times New Roman" w:hAnsi="Times New Roman" w:cs="Times New Roman"/>
          <w:b/>
          <w:sz w:val="24"/>
          <w:szCs w:val="24"/>
          <w:u w:val="single"/>
        </w:rPr>
        <w:t xml:space="preserve">12 і 13 частини першої статті 17 Закону шляхом заповнення відповідних електронних полів, визначених адміністратором </w:t>
      </w:r>
      <w:r>
        <w:rPr>
          <w:rFonts w:ascii="Times New Roman" w:eastAsia="Times New Roman" w:hAnsi="Times New Roman" w:cs="Times New Roman"/>
          <w:b/>
          <w:color w:val="333333"/>
          <w:sz w:val="24"/>
          <w:szCs w:val="24"/>
          <w:highlight w:val="white"/>
          <w:u w:val="single"/>
        </w:rPr>
        <w:t>електронної системи закупівель</w:t>
      </w:r>
      <w:r>
        <w:rPr>
          <w:rFonts w:ascii="Times New Roman" w:eastAsia="Times New Roman" w:hAnsi="Times New Roman" w:cs="Times New Roman"/>
          <w:b/>
          <w:sz w:val="24"/>
          <w:szCs w:val="24"/>
          <w:u w:val="single"/>
        </w:rPr>
        <w:t xml:space="preserve"> і реалізованих в електронній системі закупівель.</w:t>
      </w:r>
      <w:r>
        <w:rPr>
          <w:rFonts w:ascii="Times New Roman" w:eastAsia="Times New Roman" w:hAnsi="Times New Roman" w:cs="Times New Roman"/>
          <w:sz w:val="24"/>
          <w:szCs w:val="24"/>
          <w:u w:val="single"/>
        </w:rPr>
        <w:t xml:space="preserve"> *****</w:t>
      </w:r>
    </w:p>
    <w:p w:rsidR="00B25B98" w:rsidRDefault="001F3891">
      <w:pPr>
        <w:spacing w:after="0"/>
        <w:ind w:firstLine="4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Заповненням відповідних електронних полів вважається проставлення учасником відмітки в </w:t>
      </w:r>
      <w:proofErr w:type="spellStart"/>
      <w:r>
        <w:rPr>
          <w:rFonts w:ascii="Times New Roman" w:eastAsia="Times New Roman" w:hAnsi="Times New Roman" w:cs="Times New Roman"/>
          <w:b/>
          <w:sz w:val="24"/>
          <w:szCs w:val="24"/>
          <w:u w:val="single"/>
        </w:rPr>
        <w:t>чекбоксі</w:t>
      </w:r>
      <w:proofErr w:type="spellEnd"/>
      <w:r>
        <w:rPr>
          <w:rFonts w:ascii="Times New Roman" w:eastAsia="Times New Roman" w:hAnsi="Times New Roman" w:cs="Times New Roman"/>
          <w:b/>
          <w:sz w:val="24"/>
          <w:szCs w:val="24"/>
          <w:u w:val="single"/>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B25B98" w:rsidRDefault="001F3891">
      <w:pPr>
        <w:spacing w:after="0"/>
        <w:ind w:firstLine="4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Pr>
          <w:rFonts w:ascii="Times New Roman" w:eastAsia="Times New Roman" w:hAnsi="Times New Roman" w:cs="Times New Roman"/>
          <w:b/>
          <w:sz w:val="24"/>
          <w:szCs w:val="24"/>
          <w:u w:val="single"/>
        </w:rPr>
        <w:t>підтверджує відсутність підстави, передбаченої частиною другою статті 17 Закону у вигляді довідки, складеної учасником у довільній формі</w:t>
      </w:r>
      <w:r>
        <w:rPr>
          <w:rFonts w:ascii="Times New Roman" w:eastAsia="Times New Roman" w:hAnsi="Times New Roman" w:cs="Times New Roman"/>
          <w:sz w:val="24"/>
          <w:szCs w:val="24"/>
          <w:u w:val="single"/>
        </w:rPr>
        <w:t>, зміст якої підтверджує відсутність відповідної підстави для відмови в участі у процедурі закупівлі.</w:t>
      </w:r>
    </w:p>
    <w:p w:rsidR="00B25B98" w:rsidRDefault="001F3891">
      <w:pPr>
        <w:spacing w:after="0"/>
        <w:ind w:firstLine="4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Учасник процедури закупівлі, в тому числі об’єднання учасників, що перебуває в обставинах, зазначених у частині другій цієї статті, </w:t>
      </w:r>
      <w:r>
        <w:rPr>
          <w:rFonts w:ascii="Times New Roman" w:eastAsia="Times New Roman" w:hAnsi="Times New Roman" w:cs="Times New Roman"/>
          <w:b/>
          <w:sz w:val="24"/>
          <w:szCs w:val="24"/>
          <w:u w:val="single"/>
        </w:rPr>
        <w:t>може надати підтвердження вжиття заходів для доведення своєї надійності</w:t>
      </w:r>
      <w:r>
        <w:rPr>
          <w:rFonts w:ascii="Times New Roman" w:eastAsia="Times New Roman" w:hAnsi="Times New Roman" w:cs="Times New Roman"/>
          <w:sz w:val="24"/>
          <w:szCs w:val="24"/>
          <w:u w:val="single"/>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B25B98" w:rsidRDefault="001F3891">
      <w:pPr>
        <w:spacing w:after="0"/>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color w:val="333333"/>
          <w:sz w:val="24"/>
          <w:szCs w:val="24"/>
          <w:highlight w:val="white"/>
          <w:u w:val="single"/>
        </w:rPr>
        <w:t>Всю публічну інформацію щодо учасника, що оприлюднена у формі відкритих даних згідно із </w:t>
      </w:r>
      <w:hyperlink r:id="rId7">
        <w:r>
          <w:rPr>
            <w:rFonts w:ascii="Times New Roman" w:eastAsia="Times New Roman" w:hAnsi="Times New Roman" w:cs="Times New Roman"/>
            <w:color w:val="000099"/>
            <w:sz w:val="24"/>
            <w:szCs w:val="24"/>
            <w:highlight w:val="white"/>
            <w:u w:val="single"/>
          </w:rPr>
          <w:t>Законом України</w:t>
        </w:r>
      </w:hyperlink>
      <w:r>
        <w:rPr>
          <w:rFonts w:ascii="Times New Roman" w:eastAsia="Times New Roman" w:hAnsi="Times New Roman" w:cs="Times New Roman"/>
          <w:color w:val="333333"/>
          <w:sz w:val="24"/>
          <w:szCs w:val="24"/>
          <w:highlight w:val="white"/>
          <w:u w:val="single"/>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B25B98" w:rsidRDefault="00B25B98">
      <w:pPr>
        <w:spacing w:after="0" w:line="240" w:lineRule="auto"/>
        <w:jc w:val="both"/>
        <w:rPr>
          <w:rFonts w:ascii="Times New Roman" w:eastAsia="Times New Roman" w:hAnsi="Times New Roman" w:cs="Times New Roman"/>
          <w:i/>
          <w:color w:val="000000"/>
          <w:sz w:val="24"/>
          <w:szCs w:val="24"/>
        </w:rPr>
      </w:pPr>
    </w:p>
    <w:p w:rsidR="00B25B98" w:rsidRDefault="001F38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B25B98" w:rsidRDefault="001F38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*****Вимога щодо витребування інформації за пунктами 2, 3, 8 і 9 частини 1 статті 17 Закону встановлена у зв’язку з відсутністю можливості перевірки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 щодо інших осіб. </w:t>
      </w:r>
    </w:p>
    <w:p w:rsidR="001F3891" w:rsidRDefault="001F3891">
      <w:pPr>
        <w:spacing w:after="0" w:line="240" w:lineRule="auto"/>
        <w:jc w:val="both"/>
        <w:rPr>
          <w:rFonts w:ascii="Times New Roman" w:eastAsia="Times New Roman" w:hAnsi="Times New Roman" w:cs="Times New Roman"/>
          <w:sz w:val="20"/>
          <w:szCs w:val="20"/>
        </w:rPr>
      </w:pPr>
    </w:p>
    <w:p w:rsidR="001F3891" w:rsidRDefault="001F3891">
      <w:pPr>
        <w:spacing w:after="0" w:line="240" w:lineRule="auto"/>
        <w:jc w:val="both"/>
        <w:rPr>
          <w:rFonts w:ascii="Times New Roman" w:eastAsia="Times New Roman" w:hAnsi="Times New Roman" w:cs="Times New Roman"/>
          <w:sz w:val="20"/>
          <w:szCs w:val="20"/>
        </w:rPr>
      </w:pPr>
    </w:p>
    <w:p w:rsidR="001F3891" w:rsidRDefault="001F3891">
      <w:pPr>
        <w:spacing w:after="0" w:line="240" w:lineRule="auto"/>
        <w:jc w:val="both"/>
        <w:rPr>
          <w:rFonts w:ascii="Times New Roman" w:eastAsia="Times New Roman" w:hAnsi="Times New Roman" w:cs="Times New Roman"/>
          <w:sz w:val="20"/>
          <w:szCs w:val="20"/>
        </w:rPr>
      </w:pPr>
    </w:p>
    <w:p w:rsidR="001F3891" w:rsidRDefault="001F3891">
      <w:pPr>
        <w:spacing w:after="0" w:line="240" w:lineRule="auto"/>
        <w:jc w:val="both"/>
        <w:rPr>
          <w:rFonts w:ascii="Times New Roman" w:eastAsia="Times New Roman" w:hAnsi="Times New Roman" w:cs="Times New Roman"/>
          <w:sz w:val="20"/>
          <w:szCs w:val="20"/>
        </w:rPr>
      </w:pPr>
    </w:p>
    <w:p w:rsidR="001F3891" w:rsidRDefault="001F3891">
      <w:pPr>
        <w:spacing w:after="0" w:line="240" w:lineRule="auto"/>
        <w:jc w:val="both"/>
        <w:rPr>
          <w:rFonts w:ascii="Times New Roman" w:eastAsia="Times New Roman" w:hAnsi="Times New Roman" w:cs="Times New Roman"/>
          <w:sz w:val="20"/>
          <w:szCs w:val="20"/>
        </w:rPr>
      </w:pPr>
    </w:p>
    <w:p w:rsidR="001F3891" w:rsidRDefault="001F3891">
      <w:pPr>
        <w:spacing w:after="0" w:line="240" w:lineRule="auto"/>
        <w:jc w:val="both"/>
        <w:rPr>
          <w:rFonts w:ascii="Times New Roman" w:eastAsia="Times New Roman" w:hAnsi="Times New Roman" w:cs="Times New Roman"/>
          <w:sz w:val="20"/>
          <w:szCs w:val="20"/>
        </w:rPr>
      </w:pPr>
    </w:p>
    <w:p w:rsidR="001F3891" w:rsidRDefault="001F3891">
      <w:pPr>
        <w:spacing w:after="0" w:line="240" w:lineRule="auto"/>
        <w:jc w:val="both"/>
        <w:rPr>
          <w:rFonts w:ascii="Times New Roman" w:eastAsia="Times New Roman" w:hAnsi="Times New Roman" w:cs="Times New Roman"/>
          <w:sz w:val="20"/>
          <w:szCs w:val="20"/>
        </w:rPr>
      </w:pPr>
    </w:p>
    <w:p w:rsidR="001F3891" w:rsidRDefault="001F3891">
      <w:pPr>
        <w:spacing w:after="0" w:line="240" w:lineRule="auto"/>
        <w:jc w:val="both"/>
        <w:rPr>
          <w:rFonts w:ascii="Times New Roman" w:eastAsia="Times New Roman" w:hAnsi="Times New Roman" w:cs="Times New Roman"/>
          <w:sz w:val="20"/>
          <w:szCs w:val="20"/>
        </w:rPr>
      </w:pPr>
    </w:p>
    <w:p w:rsidR="001F3891" w:rsidRDefault="001F3891">
      <w:pPr>
        <w:spacing w:after="0" w:line="240" w:lineRule="auto"/>
        <w:jc w:val="both"/>
        <w:rPr>
          <w:rFonts w:ascii="Times New Roman" w:eastAsia="Times New Roman" w:hAnsi="Times New Roman" w:cs="Times New Roman"/>
          <w:sz w:val="20"/>
          <w:szCs w:val="20"/>
        </w:rPr>
      </w:pPr>
    </w:p>
    <w:p w:rsidR="001F3891" w:rsidRDefault="001F3891">
      <w:pPr>
        <w:spacing w:after="0" w:line="240" w:lineRule="auto"/>
        <w:jc w:val="both"/>
        <w:rPr>
          <w:rFonts w:ascii="Times New Roman" w:eastAsia="Times New Roman" w:hAnsi="Times New Roman" w:cs="Times New Roman"/>
          <w:sz w:val="20"/>
          <w:szCs w:val="20"/>
        </w:rPr>
      </w:pPr>
    </w:p>
    <w:p w:rsidR="001F3891" w:rsidRDefault="001F3891">
      <w:pPr>
        <w:spacing w:after="0" w:line="240" w:lineRule="auto"/>
        <w:jc w:val="both"/>
        <w:rPr>
          <w:rFonts w:ascii="Times New Roman" w:eastAsia="Times New Roman" w:hAnsi="Times New Roman" w:cs="Times New Roman"/>
          <w:sz w:val="20"/>
          <w:szCs w:val="20"/>
        </w:rPr>
      </w:pPr>
    </w:p>
    <w:p w:rsidR="001F3891" w:rsidRDefault="001F3891">
      <w:pPr>
        <w:spacing w:after="0" w:line="240" w:lineRule="auto"/>
        <w:jc w:val="both"/>
        <w:rPr>
          <w:rFonts w:ascii="Times New Roman" w:eastAsia="Times New Roman" w:hAnsi="Times New Roman" w:cs="Times New Roman"/>
          <w:sz w:val="20"/>
          <w:szCs w:val="20"/>
        </w:rPr>
      </w:pPr>
    </w:p>
    <w:p w:rsidR="001F3891" w:rsidRDefault="001F3891">
      <w:pPr>
        <w:spacing w:after="0" w:line="240" w:lineRule="auto"/>
        <w:jc w:val="both"/>
        <w:rPr>
          <w:rFonts w:ascii="Times New Roman" w:eastAsia="Times New Roman" w:hAnsi="Times New Roman" w:cs="Times New Roman"/>
          <w:sz w:val="20"/>
          <w:szCs w:val="20"/>
        </w:rPr>
      </w:pPr>
    </w:p>
    <w:p w:rsidR="001F3891" w:rsidRDefault="001F3891">
      <w:pPr>
        <w:spacing w:after="0" w:line="240" w:lineRule="auto"/>
        <w:jc w:val="both"/>
        <w:rPr>
          <w:rFonts w:ascii="Times New Roman" w:eastAsia="Times New Roman" w:hAnsi="Times New Roman" w:cs="Times New Roman"/>
          <w:sz w:val="20"/>
          <w:szCs w:val="20"/>
        </w:rPr>
      </w:pPr>
    </w:p>
    <w:p w:rsidR="001F3891" w:rsidRDefault="001F3891">
      <w:pPr>
        <w:spacing w:after="0" w:line="240" w:lineRule="auto"/>
        <w:jc w:val="both"/>
        <w:rPr>
          <w:rFonts w:ascii="Times New Roman" w:eastAsia="Times New Roman" w:hAnsi="Times New Roman" w:cs="Times New Roman"/>
          <w:sz w:val="20"/>
          <w:szCs w:val="20"/>
        </w:rPr>
      </w:pPr>
    </w:p>
    <w:p w:rsidR="00B25B98" w:rsidRDefault="001F3891">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 Перелік документів та інформації  для підтвердження відповідності ПЕРЕМОЖЦЯ вимогам, визначеним у статті 17 Закону  “Про публічні закупівлі”:</w:t>
      </w:r>
    </w:p>
    <w:p w:rsidR="00B25B98" w:rsidRDefault="001F3891">
      <w:pPr>
        <w:spacing w:after="0" w:line="240" w:lineRule="auto"/>
        <w:jc w:val="center"/>
        <w:rPr>
          <w:rFonts w:ascii="Times New Roman" w:eastAsia="Times New Roman" w:hAnsi="Times New Roman" w:cs="Times New Roman"/>
          <w:b/>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3.1. Документи, які надаються  ПЕРЕМОЖЦЕМ (юридичною особою):</w:t>
      </w:r>
    </w:p>
    <w:tbl>
      <w:tblPr>
        <w:tblStyle w:val="af4"/>
        <w:tblW w:w="10276" w:type="dxa"/>
        <w:tblInd w:w="-10" w:type="dxa"/>
        <w:tblLayout w:type="fixed"/>
        <w:tblLook w:val="0400" w:firstRow="0" w:lastRow="0" w:firstColumn="0" w:lastColumn="0" w:noHBand="0" w:noVBand="1"/>
      </w:tblPr>
      <w:tblGrid>
        <w:gridCol w:w="961"/>
        <w:gridCol w:w="4545"/>
        <w:gridCol w:w="4770"/>
      </w:tblGrid>
      <w:tr w:rsidR="00B25B98" w:rsidRPr="00EB401F" w:rsidTr="00EB401F">
        <w:trPr>
          <w:trHeight w:val="1432"/>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Pr="00EB401F" w:rsidRDefault="001F3891">
            <w:pPr>
              <w:spacing w:after="0" w:line="240" w:lineRule="auto"/>
              <w:ind w:left="140" w:right="140"/>
              <w:jc w:val="center"/>
              <w:rPr>
                <w:rFonts w:ascii="Times New Roman" w:eastAsia="Times New Roman" w:hAnsi="Times New Roman" w:cs="Times New Roman"/>
                <w:b/>
                <w:color w:val="000000"/>
                <w:szCs w:val="24"/>
              </w:rPr>
            </w:pPr>
            <w:r w:rsidRPr="00EB401F">
              <w:rPr>
                <w:rFonts w:ascii="Times New Roman" w:eastAsia="Times New Roman" w:hAnsi="Times New Roman" w:cs="Times New Roman"/>
                <w:b/>
                <w:color w:val="000000"/>
                <w:szCs w:val="24"/>
              </w:rPr>
              <w:t>№</w:t>
            </w:r>
          </w:p>
          <w:p w:rsidR="00B25B98" w:rsidRPr="00EB401F" w:rsidRDefault="001F3891">
            <w:pPr>
              <w:spacing w:after="0" w:line="240" w:lineRule="auto"/>
              <w:ind w:left="140" w:right="140"/>
              <w:jc w:val="center"/>
              <w:rPr>
                <w:rFonts w:ascii="Times New Roman" w:eastAsia="Times New Roman" w:hAnsi="Times New Roman" w:cs="Times New Roman"/>
                <w:b/>
                <w:color w:val="000000"/>
                <w:szCs w:val="24"/>
              </w:rPr>
            </w:pPr>
            <w:r w:rsidRPr="00EB401F">
              <w:rPr>
                <w:rFonts w:ascii="Times New Roman" w:eastAsia="Times New Roman" w:hAnsi="Times New Roman" w:cs="Times New Roman"/>
                <w:b/>
                <w:color w:val="000000"/>
                <w:szCs w:val="24"/>
              </w:rPr>
              <w:t>п/</w:t>
            </w:r>
            <w:proofErr w:type="spellStart"/>
            <w:r w:rsidRPr="00EB401F">
              <w:rPr>
                <w:rFonts w:ascii="Times New Roman" w:eastAsia="Times New Roman" w:hAnsi="Times New Roman" w:cs="Times New Roman"/>
                <w:b/>
                <w:color w:val="000000"/>
                <w:szCs w:val="24"/>
              </w:rPr>
              <w:t>п</w:t>
            </w:r>
            <w:proofErr w:type="spellEnd"/>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Pr="00EB401F" w:rsidRDefault="001F3891">
            <w:pPr>
              <w:spacing w:after="0" w:line="240" w:lineRule="auto"/>
              <w:ind w:left="140" w:right="140"/>
              <w:jc w:val="both"/>
              <w:rPr>
                <w:rFonts w:ascii="Times New Roman" w:eastAsia="Times New Roman" w:hAnsi="Times New Roman" w:cs="Times New Roman"/>
                <w:b/>
                <w:color w:val="000000"/>
                <w:szCs w:val="24"/>
              </w:rPr>
            </w:pPr>
            <w:r w:rsidRPr="00EB401F">
              <w:rPr>
                <w:rFonts w:ascii="Times New Roman" w:eastAsia="Times New Roman" w:hAnsi="Times New Roman" w:cs="Times New Roman"/>
                <w:b/>
                <w:color w:val="000000"/>
                <w:szCs w:val="24"/>
              </w:rPr>
              <w:t>Вимоги статті 17 Закону</w:t>
            </w:r>
          </w:p>
          <w:p w:rsidR="00B25B98" w:rsidRPr="00EB401F" w:rsidRDefault="001F3891">
            <w:pPr>
              <w:spacing w:after="0" w:line="240" w:lineRule="auto"/>
              <w:ind w:left="140" w:right="140"/>
              <w:jc w:val="both"/>
              <w:rPr>
                <w:rFonts w:ascii="Times New Roman" w:eastAsia="Times New Roman" w:hAnsi="Times New Roman" w:cs="Times New Roman"/>
                <w:b/>
                <w:color w:val="000000"/>
                <w:szCs w:val="24"/>
              </w:rPr>
            </w:pPr>
            <w:r w:rsidRPr="00EB401F">
              <w:rPr>
                <w:rFonts w:ascii="Times New Roman" w:eastAsia="Times New Roman" w:hAnsi="Times New Roman" w:cs="Times New Roman"/>
                <w:b/>
                <w:color w:val="000000"/>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Pr="00EB401F" w:rsidRDefault="001F3891">
            <w:pPr>
              <w:spacing w:after="0" w:line="240" w:lineRule="auto"/>
              <w:ind w:right="140"/>
              <w:jc w:val="both"/>
              <w:rPr>
                <w:rFonts w:ascii="Times New Roman" w:eastAsia="Times New Roman" w:hAnsi="Times New Roman" w:cs="Times New Roman"/>
                <w:b/>
                <w:color w:val="000000"/>
                <w:szCs w:val="24"/>
              </w:rPr>
            </w:pPr>
            <w:r w:rsidRPr="00EB401F">
              <w:rPr>
                <w:rFonts w:ascii="Times New Roman" w:eastAsia="Times New Roman" w:hAnsi="Times New Roman" w:cs="Times New Roman"/>
                <w:b/>
                <w:color w:val="000000"/>
                <w:szCs w:val="24"/>
              </w:rPr>
              <w:t>Переможець торгів на виконання вимоги статті 17 (підтвердження відсутності підстав) повинен надати таку інформацію:</w:t>
            </w:r>
          </w:p>
        </w:tc>
      </w:tr>
      <w:tr w:rsidR="00B25B98" w:rsidTr="00EB401F">
        <w:trPr>
          <w:trHeight w:val="451"/>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Відомості </w:t>
            </w:r>
            <w:r>
              <w:rPr>
                <w:rFonts w:ascii="Times New Roman" w:eastAsia="Times New Roman" w:hAnsi="Times New Roman" w:cs="Times New Roman"/>
                <w:b/>
                <w:color w:val="000000"/>
                <w:sz w:val="24"/>
                <w:szCs w:val="24"/>
              </w:rPr>
              <w:t>про юридичну особу</w:t>
            </w:r>
            <w:r>
              <w:rPr>
                <w:rFonts w:ascii="Times New Roman" w:eastAsia="Times New Roman" w:hAnsi="Times New Roman" w:cs="Times New Roman"/>
                <w:color w:val="000000"/>
                <w:sz w:val="24"/>
                <w:szCs w:val="24"/>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25B98" w:rsidRDefault="001F3891">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2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4"/>
                <w:szCs w:val="24"/>
              </w:rPr>
              <w:t>веб-ресурсі</w:t>
            </w:r>
            <w:proofErr w:type="spellEnd"/>
            <w:r>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25B98" w:rsidTr="00EB401F">
        <w:trPr>
          <w:trHeight w:val="2255"/>
        </w:trPr>
        <w:tc>
          <w:tcPr>
            <w:tcW w:w="96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B25B98" w:rsidRDefault="001F3891">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B25B98" w:rsidRDefault="001F3891">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25B98" w:rsidRDefault="001F3891">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3 частини 1 статті 17 Закону)</w:t>
            </w:r>
          </w:p>
        </w:tc>
        <w:tc>
          <w:tcPr>
            <w:tcW w:w="477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B25B98" w:rsidRDefault="001F3891">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4"/>
                <w:szCs w:val="24"/>
              </w:rPr>
              <w:t>веб-ресурсі</w:t>
            </w:r>
            <w:proofErr w:type="spellEnd"/>
            <w:r>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25B98" w:rsidTr="00EB401F">
        <w:trPr>
          <w:trHeight w:val="1018"/>
        </w:trPr>
        <w:tc>
          <w:tcPr>
            <w:tcW w:w="96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B25B98" w:rsidRDefault="001F3891">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B25B98" w:rsidRDefault="001F3891">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25B98" w:rsidRDefault="001F3891">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6 частини 1 статті 17 Закону)</w:t>
            </w:r>
          </w:p>
        </w:tc>
        <w:tc>
          <w:tcPr>
            <w:tcW w:w="477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B25B98" w:rsidRDefault="001F389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Pr>
                <w:rFonts w:ascii="Times New Roman" w:eastAsia="Times New Roman" w:hAnsi="Times New Roman" w:cs="Times New Roman"/>
                <w:sz w:val="24"/>
                <w:szCs w:val="24"/>
              </w:rPr>
              <w:t xml:space="preserve">Документ повинен бути не більше </w:t>
            </w:r>
            <w:proofErr w:type="spellStart"/>
            <w:r>
              <w:rPr>
                <w:rFonts w:ascii="Times New Roman" w:eastAsia="Times New Roman" w:hAnsi="Times New Roman" w:cs="Times New Roman"/>
                <w:sz w:val="24"/>
                <w:szCs w:val="24"/>
              </w:rPr>
              <w:t>тридцятиденної</w:t>
            </w:r>
            <w:proofErr w:type="spellEnd"/>
            <w:r>
              <w:rPr>
                <w:rFonts w:ascii="Times New Roman" w:eastAsia="Times New Roman" w:hAnsi="Times New Roman" w:cs="Times New Roman"/>
                <w:sz w:val="24"/>
                <w:szCs w:val="24"/>
              </w:rPr>
              <w:t xml:space="preserve"> давнини від дати подання документа. </w:t>
            </w:r>
          </w:p>
        </w:tc>
      </w:tr>
      <w:tr w:rsidR="00B25B98" w:rsidTr="00EB401F">
        <w:trPr>
          <w:trHeight w:val="1687"/>
        </w:trPr>
        <w:tc>
          <w:tcPr>
            <w:tcW w:w="96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454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B25B98" w:rsidRDefault="001F3891">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8 частини 1 статті 17 Закону)</w:t>
            </w:r>
          </w:p>
        </w:tc>
        <w:tc>
          <w:tcPr>
            <w:tcW w:w="477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B25B98" w:rsidTr="00EB401F">
        <w:trPr>
          <w:trHeight w:val="4355"/>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25B98" w:rsidRDefault="001F3891">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12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pBdr>
                <w:top w:val="nil"/>
                <w:left w:val="nil"/>
                <w:bottom w:val="nil"/>
                <w:right w:val="nil"/>
                <w:between w:val="nil"/>
              </w:pBd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sz w:val="24"/>
                <w:szCs w:val="24"/>
              </w:rPr>
              <w:t xml:space="preserve">Документ повинен бути не більше </w:t>
            </w:r>
            <w:proofErr w:type="spellStart"/>
            <w:r>
              <w:rPr>
                <w:rFonts w:ascii="Times New Roman" w:eastAsia="Times New Roman" w:hAnsi="Times New Roman" w:cs="Times New Roman"/>
                <w:sz w:val="24"/>
                <w:szCs w:val="24"/>
              </w:rPr>
              <w:t>тридцятиденної</w:t>
            </w:r>
            <w:proofErr w:type="spellEnd"/>
            <w:r>
              <w:rPr>
                <w:rFonts w:ascii="Times New Roman" w:eastAsia="Times New Roman" w:hAnsi="Times New Roman" w:cs="Times New Roman"/>
                <w:sz w:val="24"/>
                <w:szCs w:val="24"/>
              </w:rPr>
              <w:t xml:space="preserve"> давнини від дати подання документа. </w:t>
            </w:r>
          </w:p>
        </w:tc>
      </w:tr>
      <w:tr w:rsidR="00B25B98" w:rsidTr="00EB401F">
        <w:trPr>
          <w:trHeight w:val="589"/>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25B98" w:rsidRDefault="001F3891">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13 частини 1 статті 17 Закону)</w:t>
            </w:r>
          </w:p>
          <w:p w:rsidR="00B25B98" w:rsidRDefault="001F3891">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самостійно перевіряє інформацію, що є доступною в електронній системі закупівель.</w:t>
            </w:r>
          </w:p>
          <w:p w:rsidR="00B25B98" w:rsidRDefault="001F3891">
            <w:pPr>
              <w:spacing w:after="0" w:line="240" w:lineRule="auto"/>
              <w:ind w:right="1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B25B98" w:rsidRDefault="001F3891">
            <w:pPr>
              <w:spacing w:after="0" w:line="240" w:lineRule="auto"/>
              <w:ind w:right="1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w:t>
            </w:r>
            <w:r>
              <w:rPr>
                <w:rFonts w:ascii="Times New Roman" w:eastAsia="Times New Roman" w:hAnsi="Times New Roman" w:cs="Times New Roman"/>
                <w:i/>
                <w:color w:val="000000"/>
                <w:sz w:val="24"/>
                <w:szCs w:val="24"/>
              </w:rPr>
              <w:lastRenderedPageBreak/>
              <w:t>та/або часом, довідку з податкової служби про відсутність податкової заборгованості.</w:t>
            </w:r>
          </w:p>
          <w:p w:rsidR="00B25B98" w:rsidRDefault="001F3891">
            <w:pPr>
              <w:spacing w:after="0" w:line="240" w:lineRule="auto"/>
              <w:ind w:right="1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відсутності в електронній системі закупівель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w:t>
            </w:r>
          </w:p>
          <w:p w:rsidR="00B25B98" w:rsidRDefault="001F3891">
            <w:pPr>
              <w:spacing w:after="0" w:line="240" w:lineRule="auto"/>
              <w:ind w:right="1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абзацу 3 пункту 3 статті 31 Закону України «Про публічні закупівлі».</w:t>
            </w:r>
          </w:p>
        </w:tc>
      </w:tr>
      <w:tr w:rsidR="00B25B98" w:rsidTr="00EB401F">
        <w:trPr>
          <w:trHeight w:val="3755"/>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25B98" w:rsidRDefault="001F3891">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(частина 2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 в довільній формі</w:t>
            </w:r>
            <w:r>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25B98" w:rsidRDefault="001F3891">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особою-підприємцем):</w:t>
      </w:r>
    </w:p>
    <w:tbl>
      <w:tblPr>
        <w:tblStyle w:val="af5"/>
        <w:tblW w:w="9975" w:type="dxa"/>
        <w:tblInd w:w="-10" w:type="dxa"/>
        <w:tblLayout w:type="fixed"/>
        <w:tblLook w:val="0400" w:firstRow="0" w:lastRow="0" w:firstColumn="0" w:lastColumn="0" w:noHBand="0" w:noVBand="1"/>
      </w:tblPr>
      <w:tblGrid>
        <w:gridCol w:w="660"/>
        <w:gridCol w:w="4680"/>
        <w:gridCol w:w="4635"/>
      </w:tblGrid>
      <w:tr w:rsidR="00B25B98">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rsidR="00B25B98" w:rsidRDefault="001F3891">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w:t>
            </w:r>
            <w:proofErr w:type="spellStart"/>
            <w:r>
              <w:rPr>
                <w:rFonts w:ascii="Times New Roman" w:eastAsia="Times New Roman" w:hAnsi="Times New Roman" w:cs="Times New Roman"/>
                <w:b/>
                <w:color w:val="000000"/>
                <w:sz w:val="24"/>
                <w:szCs w:val="24"/>
              </w:rPr>
              <w:t>п</w:t>
            </w:r>
            <w:proofErr w:type="spellEnd"/>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статті 17 Закону</w:t>
            </w:r>
          </w:p>
          <w:p w:rsidR="00B25B98" w:rsidRDefault="001F3891">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B25B98">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25B98" w:rsidRDefault="001F3891">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3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Pr="001F3891" w:rsidRDefault="001F3891">
            <w:pPr>
              <w:spacing w:after="0" w:line="240" w:lineRule="auto"/>
              <w:ind w:right="140"/>
              <w:jc w:val="both"/>
              <w:rPr>
                <w:rFonts w:ascii="Times New Roman" w:eastAsia="Times New Roman" w:hAnsi="Times New Roman" w:cs="Times New Roman"/>
                <w:color w:val="000000"/>
                <w:sz w:val="24"/>
                <w:szCs w:val="24"/>
              </w:rPr>
            </w:pPr>
            <w:r w:rsidRPr="001F3891">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F3891">
              <w:rPr>
                <w:rFonts w:ascii="Times New Roman" w:eastAsia="Times New Roman" w:hAnsi="Times New Roman" w:cs="Times New Roman"/>
                <w:sz w:val="24"/>
                <w:szCs w:val="24"/>
              </w:rPr>
              <w:t>веб-ресурсі</w:t>
            </w:r>
            <w:proofErr w:type="spellEnd"/>
            <w:r w:rsidRPr="001F3891">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25B98">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25B98" w:rsidRDefault="001F3891">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(пункт 5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sz w:val="24"/>
                <w:szCs w:val="24"/>
              </w:rPr>
              <w:t xml:space="preserve">Документ повинен бути не більше </w:t>
            </w:r>
            <w:proofErr w:type="spellStart"/>
            <w:r>
              <w:rPr>
                <w:rFonts w:ascii="Times New Roman" w:eastAsia="Times New Roman" w:hAnsi="Times New Roman" w:cs="Times New Roman"/>
                <w:sz w:val="24"/>
                <w:szCs w:val="24"/>
              </w:rPr>
              <w:t>тридцятиденної</w:t>
            </w:r>
            <w:proofErr w:type="spellEnd"/>
            <w:r>
              <w:rPr>
                <w:rFonts w:ascii="Times New Roman" w:eastAsia="Times New Roman" w:hAnsi="Times New Roman" w:cs="Times New Roman"/>
                <w:sz w:val="24"/>
                <w:szCs w:val="24"/>
              </w:rPr>
              <w:t xml:space="preserve"> давнини від дати подання документа. </w:t>
            </w:r>
          </w:p>
        </w:tc>
      </w:tr>
      <w:tr w:rsidR="00B25B98">
        <w:trPr>
          <w:trHeight w:val="1678"/>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B25B98" w:rsidRDefault="001F3891">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8 частини 1 статті 17 Закону)</w:t>
            </w:r>
          </w:p>
        </w:tc>
        <w:tc>
          <w:tcPr>
            <w:tcW w:w="463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B25B98">
        <w:trPr>
          <w:trHeight w:val="435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25B98" w:rsidRDefault="001F3891">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12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sz w:val="24"/>
                <w:szCs w:val="24"/>
              </w:rPr>
              <w:t xml:space="preserve">Документ повинен бути не більше </w:t>
            </w:r>
            <w:proofErr w:type="spellStart"/>
            <w:r>
              <w:rPr>
                <w:rFonts w:ascii="Times New Roman" w:eastAsia="Times New Roman" w:hAnsi="Times New Roman" w:cs="Times New Roman"/>
                <w:sz w:val="24"/>
                <w:szCs w:val="24"/>
              </w:rPr>
              <w:t>тридцятиденної</w:t>
            </w:r>
            <w:proofErr w:type="spellEnd"/>
            <w:r>
              <w:rPr>
                <w:rFonts w:ascii="Times New Roman" w:eastAsia="Times New Roman" w:hAnsi="Times New Roman" w:cs="Times New Roman"/>
                <w:sz w:val="24"/>
                <w:szCs w:val="24"/>
              </w:rPr>
              <w:t xml:space="preserve"> давнини від дати подання документа. </w:t>
            </w:r>
          </w:p>
        </w:tc>
      </w:tr>
      <w:tr w:rsidR="00B25B98">
        <w:trPr>
          <w:trHeight w:val="589"/>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25B98" w:rsidRDefault="001F3891">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(пункт 13 частини 1 статті 17 Закону)</w:t>
            </w:r>
          </w:p>
          <w:p w:rsidR="00B25B98" w:rsidRDefault="001F3891">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Замовник самостійно перевіряє інформацію, що є доступною в електронній системі закупівель.</w:t>
            </w:r>
          </w:p>
          <w:p w:rsidR="00B25B98" w:rsidRDefault="001F389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w:t>
            </w:r>
            <w:r>
              <w:rPr>
                <w:rFonts w:ascii="Times New Roman" w:eastAsia="Times New Roman" w:hAnsi="Times New Roman" w:cs="Times New Roman"/>
                <w:i/>
                <w:color w:val="000000"/>
                <w:sz w:val="24"/>
                <w:szCs w:val="24"/>
              </w:rPr>
              <w:lastRenderedPageBreak/>
              <w:t>заборгованості відповідним органом в реєстрі заяв про розстрочення, відстрочення грошового зобов’язання чи податкового боргу.</w:t>
            </w:r>
          </w:p>
          <w:p w:rsidR="00B25B98" w:rsidRDefault="001F389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rsidR="00B25B98" w:rsidRDefault="001F389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відсутності в електронній системі закупівель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w:t>
            </w:r>
          </w:p>
          <w:p w:rsidR="00B25B98" w:rsidRDefault="001F389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абзацу 3 пункту 3 статті 31 Закону України «Про публічні закупівлі».</w:t>
            </w:r>
          </w:p>
        </w:tc>
      </w:tr>
      <w:tr w:rsidR="00B25B98">
        <w:trPr>
          <w:trHeight w:val="862"/>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25B98" w:rsidRDefault="001F3891">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(частина 2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 в довільній формі</w:t>
            </w:r>
            <w:r>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F3891" w:rsidRDefault="001F3891" w:rsidP="001F3891">
      <w:pPr>
        <w:pStyle w:val="a4"/>
        <w:shd w:val="clear" w:color="auto" w:fill="FFFFFF"/>
        <w:spacing w:before="240" w:after="0" w:line="240" w:lineRule="auto"/>
        <w:ind w:left="502"/>
        <w:rPr>
          <w:rFonts w:ascii="Times New Roman" w:eastAsia="Times New Roman" w:hAnsi="Times New Roman" w:cs="Times New Roman"/>
          <w:b/>
          <w:color w:val="000000"/>
          <w:sz w:val="24"/>
          <w:szCs w:val="24"/>
        </w:rPr>
      </w:pPr>
    </w:p>
    <w:p w:rsidR="001F3891" w:rsidRDefault="001F3891" w:rsidP="001F3891">
      <w:pPr>
        <w:pStyle w:val="a4"/>
        <w:shd w:val="clear" w:color="auto" w:fill="FFFFFF"/>
        <w:spacing w:before="240" w:after="0" w:line="240" w:lineRule="auto"/>
        <w:ind w:left="502"/>
        <w:rPr>
          <w:rFonts w:ascii="Times New Roman" w:eastAsia="Times New Roman" w:hAnsi="Times New Roman" w:cs="Times New Roman"/>
          <w:b/>
          <w:color w:val="000000"/>
          <w:sz w:val="24"/>
          <w:szCs w:val="24"/>
        </w:rPr>
      </w:pPr>
    </w:p>
    <w:p w:rsidR="001F3891" w:rsidRDefault="001F3891" w:rsidP="001F3891">
      <w:pPr>
        <w:pStyle w:val="a4"/>
        <w:shd w:val="clear" w:color="auto" w:fill="FFFFFF"/>
        <w:spacing w:before="240" w:after="0" w:line="240" w:lineRule="auto"/>
        <w:ind w:left="502"/>
        <w:rPr>
          <w:rFonts w:ascii="Times New Roman" w:eastAsia="Times New Roman" w:hAnsi="Times New Roman" w:cs="Times New Roman"/>
          <w:b/>
          <w:color w:val="000000"/>
          <w:sz w:val="24"/>
          <w:szCs w:val="24"/>
        </w:rPr>
      </w:pPr>
    </w:p>
    <w:p w:rsidR="001F3891" w:rsidRDefault="001F3891" w:rsidP="001F3891">
      <w:pPr>
        <w:pStyle w:val="a4"/>
        <w:shd w:val="clear" w:color="auto" w:fill="FFFFFF"/>
        <w:spacing w:before="240" w:after="0" w:line="240" w:lineRule="auto"/>
        <w:ind w:left="502"/>
        <w:rPr>
          <w:rFonts w:ascii="Times New Roman" w:eastAsia="Times New Roman" w:hAnsi="Times New Roman" w:cs="Times New Roman"/>
          <w:b/>
          <w:color w:val="000000"/>
          <w:sz w:val="24"/>
          <w:szCs w:val="24"/>
        </w:rPr>
      </w:pPr>
    </w:p>
    <w:p w:rsidR="001F3891" w:rsidRDefault="001F3891" w:rsidP="001F3891">
      <w:pPr>
        <w:pStyle w:val="a4"/>
        <w:shd w:val="clear" w:color="auto" w:fill="FFFFFF"/>
        <w:spacing w:before="240" w:after="0" w:line="240" w:lineRule="auto"/>
        <w:ind w:left="502"/>
        <w:rPr>
          <w:rFonts w:ascii="Times New Roman" w:eastAsia="Times New Roman" w:hAnsi="Times New Roman" w:cs="Times New Roman"/>
          <w:b/>
          <w:color w:val="000000"/>
          <w:sz w:val="24"/>
          <w:szCs w:val="24"/>
        </w:rPr>
      </w:pPr>
    </w:p>
    <w:p w:rsidR="00B25B98" w:rsidRPr="001F3891" w:rsidRDefault="001F3891" w:rsidP="001F3891">
      <w:pPr>
        <w:pStyle w:val="a4"/>
        <w:shd w:val="clear" w:color="auto" w:fill="FFFFFF"/>
        <w:spacing w:before="240" w:after="0" w:line="240" w:lineRule="auto"/>
        <w:ind w:left="50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r w:rsidRPr="001F3891">
        <w:rPr>
          <w:rFonts w:ascii="Times New Roman" w:eastAsia="Times New Roman" w:hAnsi="Times New Roman" w:cs="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1F3891" w:rsidRPr="001F3891" w:rsidRDefault="001F3891" w:rsidP="001F3891">
      <w:pPr>
        <w:pStyle w:val="a4"/>
        <w:shd w:val="clear" w:color="auto" w:fill="FFFFFF"/>
        <w:spacing w:before="240" w:after="0" w:line="240" w:lineRule="auto"/>
        <w:ind w:left="502"/>
        <w:rPr>
          <w:rFonts w:ascii="Times New Roman" w:eastAsia="Times New Roman" w:hAnsi="Times New Roman" w:cs="Times New Roman"/>
          <w:b/>
          <w:color w:val="000000"/>
          <w:sz w:val="24"/>
          <w:szCs w:val="24"/>
        </w:rPr>
      </w:pPr>
    </w:p>
    <w:tbl>
      <w:tblPr>
        <w:tblStyle w:val="af6"/>
        <w:tblW w:w="9885" w:type="dxa"/>
        <w:tblInd w:w="0" w:type="dxa"/>
        <w:tblLayout w:type="fixed"/>
        <w:tblLook w:val="0400" w:firstRow="0" w:lastRow="0" w:firstColumn="0" w:lastColumn="0" w:noHBand="0" w:noVBand="1"/>
      </w:tblPr>
      <w:tblGrid>
        <w:gridCol w:w="420"/>
        <w:gridCol w:w="9465"/>
      </w:tblGrid>
      <w:tr w:rsidR="00B25B98">
        <w:trPr>
          <w:trHeight w:val="124"/>
        </w:trPr>
        <w:tc>
          <w:tcPr>
            <w:tcW w:w="988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25B98" w:rsidRDefault="001F3891">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Інші документи від Учасника:</w:t>
            </w:r>
          </w:p>
        </w:tc>
      </w:tr>
      <w:tr w:rsidR="00B25B98">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25B98">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40" w:lineRule="auto"/>
              <w:ind w:left="12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Достовірна інформація у вигляді довідки довільної форми, </w:t>
            </w:r>
            <w:r>
              <w:rPr>
                <w:rFonts w:ascii="Times New Roman" w:eastAsia="Times New Roman" w:hAnsi="Times New Roman" w:cs="Times New Roman"/>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bookmarkStart w:id="3" w:name="_GoBack"/>
        <w:bookmarkEnd w:id="3"/>
      </w:tr>
      <w:tr w:rsidR="00B25B98">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3</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76"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w:t>
            </w:r>
            <w:proofErr w:type="spellStart"/>
            <w:r>
              <w:rPr>
                <w:rFonts w:ascii="Times New Roman" w:eastAsia="Times New Roman" w:hAnsi="Times New Roman" w:cs="Times New Roman"/>
                <w:sz w:val="24"/>
                <w:szCs w:val="24"/>
              </w:rPr>
              <w:t>місцяпроживання</w:t>
            </w:r>
            <w:proofErr w:type="spellEnd"/>
            <w:r>
              <w:rPr>
                <w:rFonts w:ascii="Times New Roman" w:eastAsia="Times New Roman" w:hAnsi="Times New Roman" w:cs="Times New Roman"/>
                <w:sz w:val="24"/>
                <w:szCs w:val="24"/>
              </w:rPr>
              <w:t xml:space="preserve"> та громадянство.</w:t>
            </w:r>
          </w:p>
          <w:p w:rsidR="00B25B98" w:rsidRDefault="001F3891">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B25B98">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4</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76"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що підтверджує проживання громадянина Російської Федерації</w:t>
            </w:r>
            <w:r w:rsidR="00FF32F8">
              <w:rPr>
                <w:rFonts w:ascii="Times New Roman" w:eastAsia="Times New Roman" w:hAnsi="Times New Roman" w:cs="Times New Roman"/>
                <w:sz w:val="24"/>
                <w:szCs w:val="24"/>
                <w:highlight w:val="white"/>
              </w:rPr>
              <w:t xml:space="preserve"> / Республіки Білорусь,</w:t>
            </w:r>
            <w:r>
              <w:rPr>
                <w:rFonts w:ascii="Times New Roman" w:eastAsia="Times New Roman" w:hAnsi="Times New Roman" w:cs="Times New Roman"/>
                <w:sz w:val="24"/>
                <w:szCs w:val="24"/>
              </w:rPr>
              <w:t xml:space="preserve">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B25B98" w:rsidRPr="001F3891" w:rsidRDefault="001F3891" w:rsidP="001F3891">
            <w:pPr>
              <w:pStyle w:val="a4"/>
              <w:numPr>
                <w:ilvl w:val="0"/>
                <w:numId w:val="2"/>
              </w:numPr>
              <w:spacing w:after="0" w:line="276" w:lineRule="auto"/>
              <w:ind w:right="120"/>
              <w:jc w:val="both"/>
              <w:rPr>
                <w:rFonts w:ascii="Times New Roman" w:eastAsia="Times New Roman" w:hAnsi="Times New Roman" w:cs="Times New Roman"/>
                <w:sz w:val="24"/>
                <w:szCs w:val="24"/>
              </w:rPr>
            </w:pPr>
            <w:r w:rsidRPr="001F3891">
              <w:rPr>
                <w:rFonts w:ascii="Times New Roman" w:eastAsia="Times New Roman" w:hAnsi="Times New Roman" w:cs="Times New Roman"/>
                <w:sz w:val="24"/>
                <w:szCs w:val="24"/>
              </w:rPr>
              <w:t>Учасником – фізичною особою, яка є громадянином Російської Федерації</w:t>
            </w:r>
            <w:r w:rsidR="00FF32F8" w:rsidRPr="001F3891">
              <w:rPr>
                <w:rFonts w:ascii="Times New Roman" w:eastAsia="Times New Roman" w:hAnsi="Times New Roman" w:cs="Times New Roman"/>
                <w:sz w:val="24"/>
                <w:szCs w:val="24"/>
                <w:highlight w:val="white"/>
              </w:rPr>
              <w:t xml:space="preserve"> / Республіки Білорусь,</w:t>
            </w:r>
            <w:r w:rsidRPr="001F3891">
              <w:rPr>
                <w:rFonts w:ascii="Times New Roman" w:eastAsia="Times New Roman" w:hAnsi="Times New Roman" w:cs="Times New Roman"/>
                <w:sz w:val="24"/>
                <w:szCs w:val="24"/>
              </w:rPr>
              <w:t>;</w:t>
            </w:r>
          </w:p>
          <w:p w:rsidR="00B25B98" w:rsidRPr="001F3891" w:rsidRDefault="001F3891" w:rsidP="001F3891">
            <w:pPr>
              <w:pStyle w:val="a4"/>
              <w:numPr>
                <w:ilvl w:val="0"/>
                <w:numId w:val="2"/>
              </w:numPr>
              <w:spacing w:after="0" w:line="240" w:lineRule="auto"/>
              <w:ind w:right="120"/>
              <w:jc w:val="both"/>
              <w:rPr>
                <w:rFonts w:ascii="Times New Roman" w:eastAsia="Times New Roman" w:hAnsi="Times New Roman" w:cs="Times New Roman"/>
                <w:sz w:val="24"/>
                <w:szCs w:val="24"/>
              </w:rPr>
            </w:pPr>
            <w:r w:rsidRPr="001F3891">
              <w:rPr>
                <w:rFonts w:ascii="Times New Roman" w:eastAsia="Times New Roman" w:hAnsi="Times New Roman" w:cs="Times New Roman"/>
                <w:sz w:val="24"/>
                <w:szCs w:val="24"/>
              </w:rPr>
              <w:t xml:space="preserve">Учасником – юридичною особою, кінцевим </w:t>
            </w:r>
            <w:proofErr w:type="spellStart"/>
            <w:r w:rsidRPr="001F3891">
              <w:rPr>
                <w:rFonts w:ascii="Times New Roman" w:eastAsia="Times New Roman" w:hAnsi="Times New Roman" w:cs="Times New Roman"/>
                <w:sz w:val="24"/>
                <w:szCs w:val="24"/>
              </w:rPr>
              <w:t>бенефіціарним</w:t>
            </w:r>
            <w:proofErr w:type="spellEnd"/>
            <w:r w:rsidRPr="001F3891">
              <w:rPr>
                <w:rFonts w:ascii="Times New Roman" w:eastAsia="Times New Roman" w:hAnsi="Times New Roman" w:cs="Times New Roman"/>
                <w:sz w:val="24"/>
                <w:szCs w:val="24"/>
              </w:rPr>
              <w:t xml:space="preserve"> власником якої є громадянин Російської Федерації</w:t>
            </w:r>
            <w:r w:rsidR="00FF32F8" w:rsidRPr="001F3891">
              <w:rPr>
                <w:rFonts w:ascii="Times New Roman" w:eastAsia="Times New Roman" w:hAnsi="Times New Roman" w:cs="Times New Roman"/>
                <w:sz w:val="24"/>
                <w:szCs w:val="24"/>
                <w:highlight w:val="white"/>
              </w:rPr>
              <w:t xml:space="preserve"> / Республіки Білорусь,</w:t>
            </w:r>
            <w:r w:rsidRPr="001F3891">
              <w:rPr>
                <w:rFonts w:ascii="Times New Roman" w:eastAsia="Times New Roman" w:hAnsi="Times New Roman" w:cs="Times New Roman"/>
                <w:sz w:val="24"/>
                <w:szCs w:val="24"/>
              </w:rPr>
              <w:t>.</w:t>
            </w:r>
          </w:p>
        </w:tc>
      </w:tr>
      <w:tr w:rsidR="00B25B98">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5</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98" w:rsidRDefault="001F3891">
            <w:pPr>
              <w:spacing w:after="0" w:line="276"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r w:rsidR="00FF32F8">
              <w:rPr>
                <w:rFonts w:ascii="Times New Roman" w:eastAsia="Times New Roman" w:hAnsi="Times New Roman" w:cs="Times New Roman"/>
                <w:sz w:val="24"/>
                <w:szCs w:val="24"/>
                <w:highlight w:val="white"/>
              </w:rPr>
              <w:t xml:space="preserve"> / Республіки Білорусь,</w:t>
            </w:r>
            <w:r>
              <w:rPr>
                <w:rFonts w:ascii="Times New Roman" w:eastAsia="Times New Roman" w:hAnsi="Times New Roman" w:cs="Times New Roman"/>
                <w:sz w:val="24"/>
                <w:szCs w:val="24"/>
              </w:rPr>
              <w:t>.</w:t>
            </w:r>
          </w:p>
        </w:tc>
      </w:tr>
    </w:tbl>
    <w:p w:rsidR="00B25B98" w:rsidRDefault="00B25B98">
      <w:pPr>
        <w:spacing w:after="0" w:line="240" w:lineRule="auto"/>
        <w:jc w:val="both"/>
        <w:rPr>
          <w:rFonts w:ascii="Times New Roman" w:eastAsia="Times New Roman" w:hAnsi="Times New Roman" w:cs="Times New Roman"/>
          <w:b/>
          <w:sz w:val="24"/>
          <w:szCs w:val="24"/>
          <w:highlight w:val="yellow"/>
        </w:rPr>
      </w:pPr>
    </w:p>
    <w:sectPr w:rsidR="00B25B9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altName w:val="Calibr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6CE8"/>
    <w:multiLevelType w:val="multilevel"/>
    <w:tmpl w:val="BE02E810"/>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nsid w:val="15AC0CE7"/>
    <w:multiLevelType w:val="hybridMultilevel"/>
    <w:tmpl w:val="B69C0678"/>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B25B98"/>
    <w:rsid w:val="00147BCC"/>
    <w:rsid w:val="001F3891"/>
    <w:rsid w:val="008925EA"/>
    <w:rsid w:val="00B25B98"/>
    <w:rsid w:val="00DF0F0F"/>
    <w:rsid w:val="00EB401F"/>
    <w:rsid w:val="00FF3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Обычный1"/>
    <w:uiPriority w:val="99"/>
    <w:qFormat/>
    <w:rsid w:val="004A1F99"/>
    <w:pPr>
      <w:spacing w:after="0" w:line="276" w:lineRule="auto"/>
    </w:pPr>
    <w:rPr>
      <w:rFonts w:ascii="Arial" w:eastAsia="Arial" w:hAnsi="Arial" w:cs="Arial"/>
      <w:color w:val="000000"/>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qFormat/>
    <w:rsid w:val="00AD68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Обычный1"/>
    <w:uiPriority w:val="99"/>
    <w:qFormat/>
    <w:rsid w:val="004A1F99"/>
    <w:pPr>
      <w:spacing w:after="0" w:line="276" w:lineRule="auto"/>
    </w:pPr>
    <w:rPr>
      <w:rFonts w:ascii="Arial" w:eastAsia="Arial" w:hAnsi="Arial" w:cs="Arial"/>
      <w:color w:val="000000"/>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qFormat/>
    <w:rsid w:val="00AD68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93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DHPkfhZKPxv6+PpWj8VdTzt22Q==">AMUW2mWfHV2q94IvLMTwxmpRbI/cyAI09V7tdulkNoF5ObSwNlpJeLSc7oq2TNMsOseZsti81wBfBmzVrdmGva4tzHErl3wjcFYbx8x8dR33yqx6BAb/PTAtRIm/YjUczwlsc+uhP5sAqEH6mJLY3uAmGZmbbuyuY1xC/cg0EEind4tx12bjVvctPRKZWzQYuwp+5/bTUnIU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3076</Words>
  <Characters>17537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LIvanova</cp:lastModifiedBy>
  <cp:revision>3</cp:revision>
  <dcterms:created xsi:type="dcterms:W3CDTF">2022-12-01T16:41:00Z</dcterms:created>
  <dcterms:modified xsi:type="dcterms:W3CDTF">2022-12-01T17:37:00Z</dcterms:modified>
</cp:coreProperties>
</file>