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3E1B" w14:textId="77777777" w:rsidR="00D01A3A" w:rsidRDefault="00D01A3A" w:rsidP="00D01A3A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5B4D8559" w14:textId="77777777" w:rsidR="00D01A3A" w:rsidRDefault="00D01A3A" w:rsidP="00D01A3A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480184C4" w14:textId="77777777" w:rsidR="00D01A3A" w:rsidRDefault="00D01A3A" w:rsidP="00D01A3A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7D4F4072" w14:textId="77777777" w:rsidR="00D01A3A" w:rsidRDefault="00D01A3A" w:rsidP="00D01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64684F2C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10B22B45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3B8625F8" w14:textId="4DD5DB53" w:rsidR="00EE54E0" w:rsidRDefault="00D01A3A" w:rsidP="00D01A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Ми,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надаємо свою пропозицію щодо участі у відкритих торгах на закупівлю за предметом</w:t>
      </w:r>
      <w:bookmarkStart w:id="0" w:name="_Hlk37152932"/>
      <w:r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bookmarkEnd w:id="0"/>
      <w:r w:rsidR="00EE54E0" w:rsidRPr="00EE54E0">
        <w:rPr>
          <w:rFonts w:ascii="Times New Roman" w:hAnsi="Times New Roman"/>
          <w:b/>
          <w:color w:val="000000" w:themeColor="text1"/>
          <w:lang w:val="uk-UA"/>
        </w:rPr>
        <w:t>Меморіал згідно к</w:t>
      </w:r>
      <w:r w:rsidR="00EE54E0" w:rsidRPr="00DB677E">
        <w:rPr>
          <w:rFonts w:ascii="Times New Roman" w:hAnsi="Times New Roman"/>
          <w:b/>
          <w:color w:val="000000" w:themeColor="text1"/>
          <w:lang w:val="uk-UA"/>
        </w:rPr>
        <w:t>од</w:t>
      </w:r>
      <w:r w:rsidR="00EE54E0" w:rsidRPr="00EE54E0">
        <w:rPr>
          <w:rFonts w:ascii="Times New Roman" w:hAnsi="Times New Roman"/>
          <w:b/>
          <w:color w:val="000000" w:themeColor="text1"/>
          <w:lang w:val="uk-UA"/>
        </w:rPr>
        <w:t>у</w:t>
      </w:r>
      <w:r w:rsidR="00EE54E0" w:rsidRPr="00DB677E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E11CA5" w:rsidRPr="00E11C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ДК 021-2015: 44210000-5 </w:t>
      </w:r>
      <w:r w:rsidR="00EE54E0" w:rsidRPr="00EE54E0">
        <w:rPr>
          <w:rFonts w:ascii="Times New Roman" w:hAnsi="Times New Roman"/>
          <w:b/>
          <w:color w:val="000000" w:themeColor="text1"/>
          <w:lang w:val="uk-UA"/>
        </w:rPr>
        <w:t>- Конструкції та їх частини</w:t>
      </w:r>
      <w:r w:rsidR="00EE54E0" w:rsidRPr="00D01A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AF7D024" w14:textId="70D87825" w:rsidR="00D01A3A" w:rsidRDefault="00D01A3A" w:rsidP="00D01A3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1A3A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20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3764"/>
        <w:gridCol w:w="937"/>
        <w:gridCol w:w="1099"/>
        <w:gridCol w:w="1550"/>
        <w:gridCol w:w="1919"/>
      </w:tblGrid>
      <w:tr w:rsidR="00D01A3A" w14:paraId="5ECD7021" w14:textId="77777777" w:rsidTr="00D01A3A">
        <w:trPr>
          <w:trHeight w:val="11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8BD29" w14:textId="77777777" w:rsidR="00D01A3A" w:rsidRDefault="00D01A3A" w:rsidP="00403CB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D9DB1" w14:textId="77777777" w:rsidR="00D01A3A" w:rsidRDefault="00D01A3A" w:rsidP="00403C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77A4D" w14:textId="77777777" w:rsidR="00D01A3A" w:rsidRDefault="00D01A3A" w:rsidP="00403CB4">
            <w:pPr>
              <w:spacing w:after="0" w:line="0" w:lineRule="atLeast"/>
              <w:ind w:left="-105" w:right="-12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B9E23" w14:textId="77777777" w:rsidR="00D01A3A" w:rsidRDefault="00D01A3A" w:rsidP="00403C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E671B" w14:textId="77777777" w:rsidR="00D01A3A" w:rsidRDefault="00D01A3A" w:rsidP="00403C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 за одиницю,</w:t>
            </w:r>
          </w:p>
          <w:p w14:paraId="46B627BD" w14:textId="77777777" w:rsidR="00D01A3A" w:rsidRDefault="00D01A3A" w:rsidP="00403C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 з/без ПДВ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F4896" w14:textId="77777777" w:rsidR="00D01A3A" w:rsidRDefault="00D01A3A" w:rsidP="00403CB4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вартість товару,</w:t>
            </w:r>
          </w:p>
          <w:p w14:paraId="2C3094E9" w14:textId="77777777" w:rsidR="00D01A3A" w:rsidRDefault="00D01A3A" w:rsidP="00403CB4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 з/без  ПДВ</w:t>
            </w:r>
          </w:p>
        </w:tc>
      </w:tr>
      <w:tr w:rsidR="00D01A3A" w14:paraId="5D041B91" w14:textId="77777777" w:rsidTr="00D01A3A">
        <w:trPr>
          <w:cantSplit/>
          <w:trHeight w:val="567"/>
        </w:trPr>
        <w:tc>
          <w:tcPr>
            <w:tcW w:w="228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  <w:hideMark/>
          </w:tcPr>
          <w:p w14:paraId="0A5398C1" w14:textId="77777777" w:rsidR="00D01A3A" w:rsidRPr="003F010C" w:rsidRDefault="00D01A3A" w:rsidP="00403CB4">
            <w:pPr>
              <w:tabs>
                <w:tab w:val="left" w:pos="6832"/>
              </w:tabs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F010C">
              <w:rPr>
                <w:rFonts w:ascii="Times New Roman" w:hAnsi="Times New Roman"/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7D3C5" w14:textId="77777777" w:rsidR="00D01A3A" w:rsidRPr="003F010C" w:rsidRDefault="00D01A3A" w:rsidP="00403CB4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3F41F" w14:textId="44CAF41C" w:rsidR="00D01A3A" w:rsidRPr="003F010C" w:rsidRDefault="00D01A3A" w:rsidP="00403CB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шт.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93502" w14:textId="77777777" w:rsidR="00D01A3A" w:rsidRPr="003F010C" w:rsidRDefault="00D01A3A" w:rsidP="00403CB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36F35" w14:textId="77777777" w:rsidR="00D01A3A" w:rsidRPr="003F010C" w:rsidRDefault="00D01A3A" w:rsidP="00403CB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E2A28" w14:textId="77777777" w:rsidR="00D01A3A" w:rsidRDefault="00D01A3A" w:rsidP="00403CB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01A3A" w14:paraId="33D23ADE" w14:textId="77777777" w:rsidTr="00403CB4">
        <w:trPr>
          <w:trHeight w:val="304"/>
        </w:trPr>
        <w:tc>
          <w:tcPr>
            <w:tcW w:w="4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449BD4" w14:textId="77777777" w:rsidR="00D01A3A" w:rsidRDefault="00D01A3A" w:rsidP="00403CB4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bCs/>
                <w:i/>
                <w:iCs/>
                <w:lang w:val="uk-UA"/>
              </w:rPr>
              <w:t>(якщо учасник не є платником ПДВ поруч з ціною має бути зазначено: «без ПДВ»)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1B13C6" w14:textId="77777777" w:rsidR="00D01A3A" w:rsidRDefault="00D01A3A" w:rsidP="00403CB4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(цифрами та словами)</w:t>
            </w:r>
          </w:p>
        </w:tc>
      </w:tr>
    </w:tbl>
    <w:p w14:paraId="2329295F" w14:textId="77777777" w:rsidR="00D01A3A" w:rsidRDefault="00D01A3A" w:rsidP="00D01A3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D24E95D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199C69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4D9212EE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77ED036F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повідомлення про намір укласти договір про закупівлю. У випадку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обгрунтуваної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необхідності строк для укладання договору може бути продовжений до 60 днів.</w:t>
      </w:r>
    </w:p>
    <w:p w14:paraId="5AA9A465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914A643" w14:textId="77777777" w:rsidR="00D01A3A" w:rsidRDefault="00D01A3A" w:rsidP="00D01A3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683B1D92" w14:textId="77777777" w:rsidR="00D01A3A" w:rsidRDefault="00D01A3A" w:rsidP="00D01A3A">
      <w:pPr>
        <w:spacing w:after="0"/>
        <w:ind w:firstLine="709"/>
        <w:jc w:val="both"/>
      </w:pPr>
    </w:p>
    <w:p w14:paraId="5923FB5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9E"/>
    <w:rsid w:val="004829AD"/>
    <w:rsid w:val="006C0B77"/>
    <w:rsid w:val="006C769E"/>
    <w:rsid w:val="008242FF"/>
    <w:rsid w:val="00870751"/>
    <w:rsid w:val="00922C48"/>
    <w:rsid w:val="00B915B7"/>
    <w:rsid w:val="00D01A3A"/>
    <w:rsid w:val="00E11CA5"/>
    <w:rsid w:val="00EA59DF"/>
    <w:rsid w:val="00EE4070"/>
    <w:rsid w:val="00EE54E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FEBE"/>
  <w15:chartTrackingRefBased/>
  <w15:docId w15:val="{5616E5C5-30AD-40B9-A12B-587ABFF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3A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2023-11-28T14:09:00Z</dcterms:created>
  <dcterms:modified xsi:type="dcterms:W3CDTF">2023-11-29T09:13:00Z</dcterms:modified>
</cp:coreProperties>
</file>