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252AC6" w:rsidRDefault="008C3AA4" w:rsidP="00137A4E">
      <w:pPr>
        <w:jc w:val="right"/>
        <w:rPr>
          <w:b/>
          <w:iCs/>
          <w:sz w:val="24"/>
          <w:szCs w:val="24"/>
          <w:shd w:val="clear" w:color="auto" w:fill="FFFFFF"/>
          <w:lang w:val="uk-UA" w:eastAsia="ru-RU"/>
        </w:rPr>
      </w:pPr>
      <w:r w:rsidRPr="00252AC6">
        <w:rPr>
          <w:b/>
          <w:iCs/>
          <w:sz w:val="24"/>
          <w:szCs w:val="24"/>
          <w:shd w:val="clear" w:color="auto" w:fill="FFFFFF"/>
          <w:lang w:val="uk-UA" w:eastAsia="ru-RU"/>
        </w:rPr>
        <w:t>Додаток№</w:t>
      </w:r>
      <w:r w:rsidR="006E4411" w:rsidRPr="00252AC6">
        <w:rPr>
          <w:b/>
          <w:iCs/>
          <w:sz w:val="24"/>
          <w:szCs w:val="24"/>
          <w:shd w:val="clear" w:color="auto" w:fill="FFFFFF"/>
          <w:lang w:val="uk-UA" w:eastAsia="ru-RU"/>
        </w:rPr>
        <w:t>2</w:t>
      </w:r>
    </w:p>
    <w:p w14:paraId="5EAB8C14" w14:textId="76DFED6B" w:rsidR="006E4411" w:rsidRPr="00252AC6" w:rsidRDefault="006E4411" w:rsidP="00137A4E">
      <w:pPr>
        <w:widowControl/>
        <w:ind w:firstLine="284"/>
        <w:jc w:val="right"/>
        <w:rPr>
          <w:rFonts w:eastAsia="Calibri"/>
          <w:b/>
          <w:color w:val="auto"/>
          <w:kern w:val="0"/>
          <w:sz w:val="24"/>
          <w:szCs w:val="24"/>
          <w:lang w:val="uk-UA" w:eastAsia="ru-RU"/>
        </w:rPr>
      </w:pPr>
      <w:r w:rsidRPr="00252AC6">
        <w:rPr>
          <w:rFonts w:eastAsia="Calibri"/>
          <w:b/>
          <w:color w:val="auto"/>
          <w:kern w:val="0"/>
          <w:sz w:val="24"/>
          <w:szCs w:val="24"/>
          <w:lang w:val="uk-UA" w:eastAsia="ru-RU"/>
        </w:rPr>
        <w:t>до тендерної документації</w:t>
      </w:r>
    </w:p>
    <w:p w14:paraId="07A4103F" w14:textId="66F85FAC" w:rsidR="00101D9F" w:rsidRPr="00252AC6" w:rsidRDefault="00101D9F" w:rsidP="00137A4E">
      <w:pPr>
        <w:widowControl/>
        <w:ind w:firstLine="284"/>
        <w:jc w:val="center"/>
        <w:rPr>
          <w:rFonts w:eastAsia="Calibri"/>
          <w:b/>
          <w:color w:val="auto"/>
          <w:kern w:val="0"/>
          <w:sz w:val="24"/>
          <w:szCs w:val="24"/>
          <w:lang w:val="uk-UA" w:eastAsia="ru-RU"/>
        </w:rPr>
      </w:pPr>
      <w:r w:rsidRPr="00252AC6">
        <w:rPr>
          <w:rFonts w:eastAsia="Calibri"/>
          <w:b/>
          <w:color w:val="auto"/>
          <w:kern w:val="0"/>
          <w:sz w:val="24"/>
          <w:szCs w:val="24"/>
          <w:lang w:val="uk-UA" w:eastAsia="ru-RU"/>
        </w:rPr>
        <w:t>Технічна специфікація</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894"/>
        <w:gridCol w:w="1984"/>
        <w:gridCol w:w="1984"/>
      </w:tblGrid>
      <w:tr w:rsidR="007D3BAD" w14:paraId="31CCD511" w14:textId="77777777" w:rsidTr="00143B92">
        <w:trPr>
          <w:trHeight w:val="283"/>
        </w:trPr>
        <w:tc>
          <w:tcPr>
            <w:tcW w:w="513" w:type="dxa"/>
            <w:shd w:val="clear" w:color="auto" w:fill="auto"/>
            <w:noWrap/>
            <w:hideMark/>
          </w:tcPr>
          <w:p w14:paraId="5713BE63" w14:textId="77777777" w:rsidR="007D3BAD" w:rsidRPr="00137AC4" w:rsidRDefault="007D3BAD" w:rsidP="00143B92">
            <w:r w:rsidRPr="00137AC4">
              <w:t>№</w:t>
            </w:r>
          </w:p>
        </w:tc>
        <w:tc>
          <w:tcPr>
            <w:tcW w:w="4894" w:type="dxa"/>
            <w:shd w:val="clear" w:color="auto" w:fill="auto"/>
            <w:noWrap/>
            <w:hideMark/>
          </w:tcPr>
          <w:p w14:paraId="2B7BD20E" w14:textId="77777777" w:rsidR="007D3BAD" w:rsidRPr="005041F1" w:rsidRDefault="007D3BAD" w:rsidP="00143B92">
            <w:pPr>
              <w:rPr>
                <w:b/>
                <w:sz w:val="24"/>
                <w:szCs w:val="24"/>
              </w:rPr>
            </w:pPr>
            <w:proofErr w:type="spellStart"/>
            <w:r w:rsidRPr="005041F1">
              <w:rPr>
                <w:b/>
                <w:sz w:val="24"/>
                <w:szCs w:val="24"/>
              </w:rPr>
              <w:t>назва</w:t>
            </w:r>
            <w:proofErr w:type="spellEnd"/>
          </w:p>
        </w:tc>
        <w:tc>
          <w:tcPr>
            <w:tcW w:w="1984" w:type="dxa"/>
            <w:shd w:val="clear" w:color="auto" w:fill="auto"/>
            <w:noWrap/>
            <w:hideMark/>
          </w:tcPr>
          <w:p w14:paraId="483620C0" w14:textId="77777777" w:rsidR="007D3BAD" w:rsidRPr="005041F1" w:rsidRDefault="007D3BAD" w:rsidP="00143B92">
            <w:pPr>
              <w:rPr>
                <w:b/>
                <w:sz w:val="24"/>
                <w:szCs w:val="24"/>
              </w:rPr>
            </w:pPr>
            <w:proofErr w:type="spellStart"/>
            <w:r w:rsidRPr="005041F1">
              <w:rPr>
                <w:b/>
                <w:sz w:val="24"/>
                <w:szCs w:val="24"/>
              </w:rPr>
              <w:t>Кількість</w:t>
            </w:r>
            <w:proofErr w:type="spellEnd"/>
            <w:r w:rsidRPr="005041F1">
              <w:rPr>
                <w:b/>
                <w:sz w:val="24"/>
                <w:szCs w:val="24"/>
              </w:rPr>
              <w:t xml:space="preserve"> </w:t>
            </w:r>
          </w:p>
        </w:tc>
        <w:tc>
          <w:tcPr>
            <w:tcW w:w="1984" w:type="dxa"/>
          </w:tcPr>
          <w:p w14:paraId="5F935265" w14:textId="77777777" w:rsidR="007D3BAD" w:rsidRPr="00137AC4" w:rsidRDefault="007D3BAD" w:rsidP="00143B92">
            <w:proofErr w:type="spellStart"/>
            <w:r>
              <w:rPr>
                <w:b/>
                <w:sz w:val="24"/>
                <w:szCs w:val="24"/>
              </w:rPr>
              <w:t>Одиниця</w:t>
            </w:r>
            <w:proofErr w:type="spellEnd"/>
            <w:r>
              <w:rPr>
                <w:b/>
                <w:sz w:val="24"/>
                <w:szCs w:val="24"/>
              </w:rPr>
              <w:t xml:space="preserve"> </w:t>
            </w:r>
            <w:proofErr w:type="spellStart"/>
            <w:r>
              <w:rPr>
                <w:b/>
                <w:sz w:val="24"/>
                <w:szCs w:val="24"/>
              </w:rPr>
              <w:t>виміру</w:t>
            </w:r>
            <w:proofErr w:type="spellEnd"/>
          </w:p>
        </w:tc>
      </w:tr>
      <w:tr w:rsidR="007D3BAD" w14:paraId="2FB01481" w14:textId="77777777" w:rsidTr="006F2C02">
        <w:trPr>
          <w:trHeight w:val="283"/>
        </w:trPr>
        <w:tc>
          <w:tcPr>
            <w:tcW w:w="513" w:type="dxa"/>
            <w:shd w:val="clear" w:color="auto" w:fill="auto"/>
            <w:noWrap/>
            <w:vAlign w:val="bottom"/>
            <w:hideMark/>
          </w:tcPr>
          <w:p w14:paraId="1A16C7FE" w14:textId="77777777" w:rsidR="007D3BAD" w:rsidRPr="00137AC4" w:rsidRDefault="007D3BAD" w:rsidP="00143B92">
            <w:r>
              <w:rPr>
                <w:rFonts w:cs="Calibri"/>
              </w:rPr>
              <w:t>1</w:t>
            </w:r>
          </w:p>
        </w:tc>
        <w:tc>
          <w:tcPr>
            <w:tcW w:w="4894" w:type="dxa"/>
            <w:shd w:val="clear" w:color="auto" w:fill="auto"/>
            <w:noWrap/>
            <w:vAlign w:val="bottom"/>
            <w:hideMark/>
          </w:tcPr>
          <w:p w14:paraId="4F7F29A4" w14:textId="1D53A668" w:rsidR="006F2C02" w:rsidRPr="00544306" w:rsidRDefault="006F2C02" w:rsidP="006F2C02">
            <w:pPr>
              <w:rPr>
                <w:sz w:val="24"/>
                <w:szCs w:val="24"/>
                <w:lang w:val="uk-UA" w:eastAsia="uk-UA"/>
              </w:rPr>
            </w:pPr>
            <w:r w:rsidRPr="003863E2">
              <w:rPr>
                <w:rFonts w:eastAsia="Courier New"/>
                <w:sz w:val="24"/>
                <w:szCs w:val="24"/>
                <w:lang w:val="uk-UA" w:eastAsia="x-none"/>
              </w:rPr>
              <w:t xml:space="preserve">Яйце столове куряче  </w:t>
            </w:r>
            <w:r>
              <w:rPr>
                <w:b/>
                <w:sz w:val="24"/>
                <w:szCs w:val="24"/>
                <w:lang w:val="uk-UA"/>
              </w:rPr>
              <w:t>(</w:t>
            </w:r>
            <w:r w:rsidRPr="002C37B9">
              <w:rPr>
                <w:sz w:val="24"/>
                <w:szCs w:val="24"/>
                <w:lang w:val="uk-UA" w:eastAsia="uk-UA"/>
              </w:rPr>
              <w:t>Бренд</w:t>
            </w:r>
            <w:r>
              <w:rPr>
                <w:sz w:val="24"/>
                <w:szCs w:val="24"/>
                <w:lang w:val="uk-UA" w:eastAsia="uk-UA"/>
              </w:rPr>
              <w:t>-</w:t>
            </w:r>
            <w:proofErr w:type="spellStart"/>
            <w:r w:rsidRPr="002C37B9">
              <w:rPr>
                <w:sz w:val="24"/>
                <w:szCs w:val="24"/>
                <w:lang w:val="uk-UA" w:eastAsia="uk-UA"/>
              </w:rPr>
              <w:t>Ясенсвіт</w:t>
            </w:r>
            <w:proofErr w:type="spellEnd"/>
            <w:r>
              <w:rPr>
                <w:sz w:val="24"/>
                <w:szCs w:val="24"/>
                <w:lang w:val="uk-UA" w:eastAsia="uk-UA"/>
              </w:rPr>
              <w:t>,</w:t>
            </w:r>
            <w:r w:rsidRPr="00252AC6">
              <w:rPr>
                <w:rFonts w:eastAsia="Calibri"/>
                <w:b/>
                <w:i/>
                <w:sz w:val="24"/>
                <w:szCs w:val="24"/>
                <w:lang w:val="uk-UA"/>
              </w:rPr>
              <w:t>*</w:t>
            </w:r>
            <w:r w:rsidRPr="002C37B9">
              <w:rPr>
                <w:sz w:val="24"/>
                <w:szCs w:val="24"/>
                <w:lang w:val="uk-UA" w:eastAsia="uk-UA"/>
              </w:rPr>
              <w:t xml:space="preserve"> </w:t>
            </w:r>
            <w:r>
              <w:rPr>
                <w:sz w:val="24"/>
                <w:szCs w:val="24"/>
                <w:lang w:val="uk-UA" w:eastAsia="uk-UA"/>
              </w:rPr>
              <w:t>ВИЩОЇ</w:t>
            </w:r>
            <w:r w:rsidRPr="007348F1">
              <w:rPr>
                <w:sz w:val="24"/>
                <w:szCs w:val="24"/>
                <w:lang w:val="uk-UA" w:eastAsia="uk-UA"/>
              </w:rPr>
              <w:t xml:space="preserve"> категорії</w:t>
            </w:r>
            <w:r w:rsidRPr="006F2C02">
              <w:rPr>
                <w:sz w:val="24"/>
                <w:szCs w:val="24"/>
                <w:lang w:val="ru-RU" w:eastAsia="uk-UA"/>
              </w:rPr>
              <w:t>(СО)</w:t>
            </w:r>
            <w:r>
              <w:rPr>
                <w:sz w:val="24"/>
                <w:szCs w:val="24"/>
                <w:lang w:val="uk-UA" w:eastAsia="uk-UA"/>
              </w:rPr>
              <w:t>.</w:t>
            </w:r>
          </w:p>
          <w:p w14:paraId="77031471" w14:textId="4BBA91FB" w:rsidR="007D3BAD" w:rsidRPr="003A408B" w:rsidRDefault="007D3BAD" w:rsidP="00143B92">
            <w:pPr>
              <w:rPr>
                <w:rFonts w:eastAsia="Times New Roman"/>
                <w:sz w:val="24"/>
                <w:szCs w:val="24"/>
                <w:lang w:val="uk-UA" w:eastAsia="ru-RU"/>
              </w:rPr>
            </w:pPr>
          </w:p>
        </w:tc>
        <w:tc>
          <w:tcPr>
            <w:tcW w:w="1984" w:type="dxa"/>
            <w:shd w:val="clear" w:color="auto" w:fill="auto"/>
            <w:noWrap/>
            <w:vAlign w:val="bottom"/>
          </w:tcPr>
          <w:p w14:paraId="4C342398" w14:textId="2AEE3F51" w:rsidR="007D3BAD" w:rsidRPr="008522BD" w:rsidRDefault="006D2B87" w:rsidP="00143B92">
            <w:pPr>
              <w:rPr>
                <w:lang w:val="ru-RU"/>
              </w:rPr>
            </w:pPr>
            <w:r>
              <w:rPr>
                <w:lang w:val="ru-RU"/>
              </w:rPr>
              <w:t>55</w:t>
            </w:r>
            <w:r w:rsidR="004A2CDC">
              <w:rPr>
                <w:lang w:val="ru-RU"/>
              </w:rPr>
              <w:t>000</w:t>
            </w:r>
          </w:p>
        </w:tc>
        <w:tc>
          <w:tcPr>
            <w:tcW w:w="1984" w:type="dxa"/>
            <w:vAlign w:val="bottom"/>
          </w:tcPr>
          <w:p w14:paraId="07465178" w14:textId="281B1EED" w:rsidR="007D3BAD" w:rsidRPr="006F2C02" w:rsidRDefault="006F2C02" w:rsidP="00143B92">
            <w:pPr>
              <w:rPr>
                <w:rFonts w:cs="Calibri"/>
                <w:lang w:val="uk-UA"/>
              </w:rPr>
            </w:pPr>
            <w:proofErr w:type="spellStart"/>
            <w:r>
              <w:rPr>
                <w:rFonts w:cs="Calibri"/>
                <w:lang w:val="uk-UA"/>
              </w:rPr>
              <w:t>шт</w:t>
            </w:r>
            <w:proofErr w:type="spellEnd"/>
          </w:p>
        </w:tc>
      </w:tr>
    </w:tbl>
    <w:p w14:paraId="36D93DC2" w14:textId="77777777" w:rsidR="00137A4E" w:rsidRPr="00252AC6" w:rsidRDefault="00137A4E" w:rsidP="00137A4E">
      <w:pPr>
        <w:ind w:firstLine="708"/>
        <w:rPr>
          <w:b/>
          <w:sz w:val="24"/>
          <w:szCs w:val="24"/>
          <w:lang w:val="uk-UA"/>
        </w:rPr>
      </w:pPr>
    </w:p>
    <w:p w14:paraId="0092A15C" w14:textId="77777777" w:rsidR="00252AC6" w:rsidRPr="00252AC6" w:rsidRDefault="00252AC6" w:rsidP="00252AC6">
      <w:pPr>
        <w:rPr>
          <w:rFonts w:eastAsia="Times New Roman"/>
          <w:b/>
          <w:bCs/>
          <w:sz w:val="24"/>
          <w:szCs w:val="24"/>
          <w:lang w:val="uk-UA" w:eastAsia="ru-RU"/>
        </w:rPr>
      </w:pPr>
    </w:p>
    <w:p w14:paraId="1444F614" w14:textId="77777777" w:rsidR="00252AC6" w:rsidRPr="00252AC6" w:rsidRDefault="00252AC6" w:rsidP="00252AC6">
      <w:pPr>
        <w:rPr>
          <w:rFonts w:eastAsia="Times New Roman"/>
          <w:sz w:val="24"/>
          <w:szCs w:val="24"/>
          <w:lang w:val="uk-UA" w:eastAsia="uk-UA"/>
        </w:rPr>
      </w:pPr>
      <w:r w:rsidRPr="00252AC6">
        <w:rPr>
          <w:rFonts w:eastAsia="Times New Roman"/>
          <w:b/>
          <w:bCs/>
          <w:sz w:val="24"/>
          <w:szCs w:val="24"/>
          <w:lang w:val="uk-UA" w:eastAsia="uk-UA"/>
        </w:rPr>
        <w:t>Загальні вимоги:</w:t>
      </w:r>
    </w:p>
    <w:p w14:paraId="05B2C65C" w14:textId="406CC76A" w:rsidR="008522BD" w:rsidRPr="00974CDC" w:rsidRDefault="008522BD" w:rsidP="008522BD">
      <w:pPr>
        <w:rPr>
          <w:rFonts w:eastAsia="Times New Roman"/>
          <w:sz w:val="24"/>
          <w:szCs w:val="24"/>
          <w:lang w:val="uk-UA" w:eastAsia="uk-UA"/>
        </w:rPr>
      </w:pPr>
      <w:r w:rsidRPr="00974CDC">
        <w:rPr>
          <w:rFonts w:eastAsia="Times New Roman"/>
          <w:sz w:val="24"/>
          <w:szCs w:val="24"/>
          <w:lang w:val="uk-UA" w:eastAsia="uk-UA"/>
        </w:rPr>
        <w:t xml:space="preserve">Яйця, що допущені до реалізації, маркують у встановленому порядку. Маркування яєць повинне бути чітким. На етикетці вказують назву підприємства-постачальника, категорію яєць, кількість штук, дату сортування, відповідність вимогам стандарту, прізвище та ініціали сортувальника. </w:t>
      </w:r>
      <w:proofErr w:type="spellStart"/>
      <w:r>
        <w:rPr>
          <w:rFonts w:eastAsia="Times New Roman"/>
          <w:sz w:val="24"/>
          <w:szCs w:val="24"/>
          <w:lang w:val="uk-UA" w:eastAsia="uk-UA"/>
        </w:rPr>
        <w:t>Свіжі,столові</w:t>
      </w:r>
      <w:proofErr w:type="spellEnd"/>
      <w:r>
        <w:rPr>
          <w:rFonts w:eastAsia="Times New Roman"/>
          <w:sz w:val="24"/>
          <w:szCs w:val="24"/>
          <w:lang w:val="uk-UA" w:eastAsia="uk-UA"/>
        </w:rPr>
        <w:t xml:space="preserve"> ВИЩОЇ</w:t>
      </w:r>
      <w:r w:rsidRPr="007348F1">
        <w:rPr>
          <w:rFonts w:eastAsia="Times New Roman"/>
          <w:sz w:val="24"/>
          <w:szCs w:val="24"/>
          <w:lang w:val="uk-UA" w:eastAsia="uk-UA"/>
        </w:rPr>
        <w:t xml:space="preserve"> категорії</w:t>
      </w:r>
      <w:r w:rsidRPr="00974CDC">
        <w:rPr>
          <w:rFonts w:eastAsia="Times New Roman"/>
          <w:sz w:val="24"/>
          <w:szCs w:val="24"/>
          <w:lang w:val="uk-UA" w:eastAsia="uk-UA"/>
        </w:rPr>
        <w:t>(СО)</w:t>
      </w:r>
      <w:r w:rsidRPr="007348F1">
        <w:rPr>
          <w:rFonts w:eastAsia="Times New Roman"/>
          <w:sz w:val="24"/>
          <w:szCs w:val="24"/>
          <w:lang w:val="uk-UA" w:eastAsia="uk-UA"/>
        </w:rPr>
        <w:t>, масою</w:t>
      </w:r>
      <w:r>
        <w:rPr>
          <w:rFonts w:eastAsia="Times New Roman"/>
          <w:sz w:val="24"/>
          <w:szCs w:val="24"/>
          <w:lang w:val="uk-UA" w:eastAsia="uk-UA"/>
        </w:rPr>
        <w:t xml:space="preserve"> НЕ МЕНШЕ 70</w:t>
      </w:r>
      <w:r w:rsidRPr="007348F1">
        <w:rPr>
          <w:rFonts w:eastAsia="Times New Roman"/>
          <w:sz w:val="24"/>
          <w:szCs w:val="24"/>
          <w:lang w:val="uk-UA" w:eastAsia="uk-UA"/>
        </w:rPr>
        <w:t>гр.,пронумерован</w:t>
      </w:r>
      <w:r>
        <w:rPr>
          <w:rFonts w:eastAsia="Times New Roman"/>
          <w:sz w:val="24"/>
          <w:szCs w:val="24"/>
          <w:lang w:val="uk-UA" w:eastAsia="uk-UA"/>
        </w:rPr>
        <w:t>і,</w:t>
      </w:r>
      <w:r w:rsidRPr="007348F1">
        <w:rPr>
          <w:rFonts w:eastAsia="Times New Roman"/>
          <w:sz w:val="24"/>
          <w:szCs w:val="24"/>
          <w:lang w:val="uk-UA" w:eastAsia="uk-UA"/>
        </w:rPr>
        <w:t xml:space="preserve"> на кожному яйці вказано число і місяць знесення ДСТУ</w:t>
      </w:r>
      <w:r>
        <w:rPr>
          <w:rFonts w:eastAsia="Times New Roman"/>
          <w:sz w:val="24"/>
          <w:szCs w:val="24"/>
          <w:lang w:val="uk-UA" w:eastAsia="uk-UA"/>
        </w:rPr>
        <w:t xml:space="preserve"> (</w:t>
      </w:r>
      <w:r w:rsidRPr="00974CDC">
        <w:rPr>
          <w:rFonts w:eastAsia="Times New Roman"/>
          <w:sz w:val="24"/>
          <w:szCs w:val="24"/>
          <w:lang w:val="uk-UA" w:eastAsia="uk-UA"/>
        </w:rPr>
        <w:t>Відповідність ДСТУ 5028:2008</w:t>
      </w:r>
      <w:r>
        <w:rPr>
          <w:rFonts w:eastAsia="Times New Roman"/>
          <w:sz w:val="24"/>
          <w:szCs w:val="24"/>
          <w:lang w:val="uk-UA" w:eastAsia="uk-UA"/>
        </w:rPr>
        <w:t>)</w:t>
      </w:r>
      <w:r w:rsidRPr="00974CDC">
        <w:rPr>
          <w:rFonts w:eastAsia="Times New Roman"/>
          <w:sz w:val="24"/>
          <w:szCs w:val="24"/>
          <w:lang w:val="uk-UA" w:eastAsia="uk-UA"/>
        </w:rPr>
        <w:t xml:space="preserve"> (</w:t>
      </w:r>
      <w:r w:rsidRPr="002C37B9">
        <w:rPr>
          <w:rFonts w:eastAsia="Times New Roman"/>
          <w:sz w:val="24"/>
          <w:szCs w:val="24"/>
          <w:lang w:val="uk-UA" w:eastAsia="uk-UA"/>
        </w:rPr>
        <w:t>Бренд</w:t>
      </w:r>
      <w:r>
        <w:rPr>
          <w:rFonts w:eastAsia="Times New Roman"/>
          <w:sz w:val="24"/>
          <w:szCs w:val="24"/>
          <w:lang w:val="uk-UA" w:eastAsia="uk-UA"/>
        </w:rPr>
        <w:t>-</w:t>
      </w:r>
      <w:proofErr w:type="spellStart"/>
      <w:r w:rsidRPr="002C37B9">
        <w:rPr>
          <w:rFonts w:eastAsia="Times New Roman"/>
          <w:sz w:val="24"/>
          <w:szCs w:val="24"/>
          <w:lang w:val="uk-UA" w:eastAsia="uk-UA"/>
        </w:rPr>
        <w:t>Ясенсвіт</w:t>
      </w:r>
      <w:proofErr w:type="spellEnd"/>
      <w:r w:rsidRPr="00974CDC">
        <w:rPr>
          <w:rFonts w:eastAsia="Times New Roman"/>
          <w:sz w:val="24"/>
          <w:szCs w:val="24"/>
          <w:lang w:val="uk-UA" w:eastAsia="uk-UA"/>
        </w:rPr>
        <w:t>*</w:t>
      </w:r>
      <w:r>
        <w:rPr>
          <w:rFonts w:eastAsia="Times New Roman"/>
          <w:sz w:val="24"/>
          <w:szCs w:val="24"/>
          <w:lang w:val="uk-UA" w:eastAsia="uk-UA"/>
        </w:rPr>
        <w:t>,</w:t>
      </w:r>
      <w:r w:rsidRPr="002C37B9">
        <w:rPr>
          <w:rFonts w:eastAsia="Times New Roman"/>
          <w:sz w:val="24"/>
          <w:szCs w:val="24"/>
          <w:lang w:val="uk-UA" w:eastAsia="uk-UA"/>
        </w:rPr>
        <w:t xml:space="preserve"> Категорія: Вища</w:t>
      </w:r>
      <w:r>
        <w:rPr>
          <w:rFonts w:eastAsia="Times New Roman"/>
          <w:sz w:val="24"/>
          <w:szCs w:val="24"/>
          <w:lang w:val="uk-UA" w:eastAsia="uk-UA"/>
        </w:rPr>
        <w:t>)</w:t>
      </w:r>
      <w:r w:rsidR="00132F5D" w:rsidRPr="00974CDC">
        <w:rPr>
          <w:rFonts w:eastAsia="Times New Roman"/>
          <w:sz w:val="24"/>
          <w:szCs w:val="24"/>
          <w:lang w:val="uk-UA" w:eastAsia="uk-UA"/>
        </w:rPr>
        <w:t xml:space="preserve"> Яйця свіжі, харчові столові, категорії С0, з не пошкодженою і чистою шкарлупою, на шкаралупі не повинно бути плям крові або посліду. Яйця повинні мати маркування з вказанням категорії та дати сортування. Якість згідно з ДСТУ 5028:2008 Яйця курячі харчові. Технічні умови. Транспортне пакування повинне забезпечити цілісність і збереження шкаралупи, якість, товарний вигляд яєць, їхню безпеку під час транспортування. Обов’язкова наявність пакувального ярлика (етикетки) на транспортній тарі.</w:t>
      </w:r>
    </w:p>
    <w:p w14:paraId="36707696" w14:textId="77777777" w:rsidR="008522BD" w:rsidRPr="00974CDC" w:rsidRDefault="008522BD" w:rsidP="008522BD">
      <w:pPr>
        <w:ind w:firstLine="709"/>
        <w:rPr>
          <w:rFonts w:eastAsia="Times New Roman"/>
          <w:sz w:val="24"/>
          <w:szCs w:val="24"/>
          <w:lang w:val="uk-UA" w:eastAsia="uk-UA"/>
        </w:rPr>
      </w:pPr>
      <w:r w:rsidRPr="00974CDC">
        <w:rPr>
          <w:rFonts w:eastAsia="Times New Roman"/>
          <w:sz w:val="24"/>
          <w:szCs w:val="24"/>
          <w:lang w:val="uk-UA" w:eastAsia="uk-UA"/>
        </w:rPr>
        <w:t xml:space="preserve">Пакування – ящики з гофрованого картону, місткістю 360 штук, з використанням горбкуватих прокладок. </w:t>
      </w:r>
    </w:p>
    <w:p w14:paraId="34A124D3"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w:t>
      </w:r>
      <w:proofErr w:type="spellStart"/>
      <w:r w:rsidRPr="00252AC6">
        <w:rPr>
          <w:rFonts w:eastAsia="Times New Roman"/>
          <w:sz w:val="24"/>
          <w:szCs w:val="24"/>
          <w:lang w:val="uk-UA" w:eastAsia="uk-UA"/>
        </w:rPr>
        <w:t>нетто</w:t>
      </w:r>
      <w:proofErr w:type="spellEnd"/>
      <w:r w:rsidRPr="00252AC6">
        <w:rPr>
          <w:rFonts w:eastAsia="Times New Roman"/>
          <w:sz w:val="24"/>
          <w:szCs w:val="24"/>
          <w:lang w:val="uk-UA" w:eastAsia="uk-UA"/>
        </w:rPr>
        <w:t xml:space="preserve">, склад, дата виготовлення, термін придатності та умови зберігання, дані про енергетичну цінність тощо. </w:t>
      </w:r>
    </w:p>
    <w:p w14:paraId="250E838A"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Я</w:t>
      </w:r>
      <w:r w:rsidRPr="00252AC6">
        <w:rPr>
          <w:rFonts w:eastAsia="Times New Roman"/>
          <w:sz w:val="24"/>
          <w:szCs w:val="24"/>
          <w:shd w:val="clear" w:color="auto" w:fill="FFFFFF"/>
          <w:lang w:val="uk-UA" w:eastAsia="uk-UA"/>
        </w:rPr>
        <w:t>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Про зобов’язання замінити товар протягом 8 годин подається учасником гарантійний лист разом з усіма документами тендерної пропозиції. Доставка, навантаження та розвантаження товару здійснюється за рахунок постачальника.  Завіз продукції повинен здійснюватися при наявності накладної.</w:t>
      </w:r>
    </w:p>
    <w:p w14:paraId="38D90EE7"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Всі поставленні товари повинні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7A1D73DE"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56F2F9CB" w14:textId="77777777" w:rsidR="00252AC6" w:rsidRPr="00E75252" w:rsidRDefault="00252AC6" w:rsidP="00252AC6">
      <w:pPr>
        <w:ind w:firstLine="708"/>
        <w:rPr>
          <w:rFonts w:eastAsia="Times New Roman"/>
          <w:sz w:val="24"/>
          <w:szCs w:val="24"/>
          <w:lang w:val="uk-UA" w:eastAsia="uk-UA"/>
        </w:rPr>
      </w:pPr>
      <w:r w:rsidRPr="00E75252">
        <w:rPr>
          <w:rFonts w:eastAsia="Times New Roman"/>
          <w:sz w:val="24"/>
          <w:szCs w:val="24"/>
          <w:lang w:val="uk-UA" w:eastAsia="uk-UA"/>
        </w:rPr>
        <w:t>1. Довідку в довільній формі про детальний опис товару, що пропонуються та джерело походження товару.</w:t>
      </w:r>
    </w:p>
    <w:p w14:paraId="4265BB2F" w14:textId="3CD7CC24" w:rsidR="00252AC6" w:rsidRPr="00E75252" w:rsidRDefault="00252AC6" w:rsidP="00CE45D4">
      <w:pPr>
        <w:spacing w:after="60"/>
        <w:ind w:firstLine="567"/>
        <w:rPr>
          <w:rFonts w:eastAsia="Times New Roman"/>
          <w:sz w:val="24"/>
          <w:szCs w:val="24"/>
          <w:lang w:val="uk-UA" w:eastAsia="uk-UA"/>
        </w:rPr>
      </w:pPr>
      <w:r w:rsidRPr="00E75252">
        <w:rPr>
          <w:rFonts w:eastAsia="Times New Roman"/>
          <w:sz w:val="24"/>
          <w:szCs w:val="24"/>
          <w:lang w:val="uk-UA" w:eastAsia="uk-UA"/>
        </w:rPr>
        <w:t>2. Копію сертифікату відповідності або якісне посвідчення, або декларація виробника або іншого документу, що підтверджують якість ,безпеку та походження  товару.</w:t>
      </w:r>
      <w:r w:rsidR="00CE45D4" w:rsidRPr="00CE45D4">
        <w:rPr>
          <w:rFonts w:eastAsia="Times New Roman"/>
          <w:sz w:val="24"/>
          <w:szCs w:val="24"/>
          <w:lang w:val="uk-UA" w:eastAsia="uk-UA"/>
        </w:rPr>
        <w:t xml:space="preserve"> </w:t>
      </w:r>
      <w:r w:rsidR="00CE45D4" w:rsidRPr="00A56261">
        <w:rPr>
          <w:rFonts w:eastAsia="Times New Roman"/>
          <w:sz w:val="24"/>
          <w:szCs w:val="24"/>
          <w:lang w:val="uk-UA" w:eastAsia="uk-UA"/>
        </w:rPr>
        <w:t xml:space="preserve">(експертна </w:t>
      </w:r>
      <w:proofErr w:type="spellStart"/>
      <w:r w:rsidR="00CE45D4" w:rsidRPr="00A56261">
        <w:rPr>
          <w:rFonts w:eastAsia="Times New Roman"/>
          <w:sz w:val="24"/>
          <w:szCs w:val="24"/>
          <w:lang w:val="uk-UA" w:eastAsia="uk-UA"/>
        </w:rPr>
        <w:t>оцінка,сертифікат</w:t>
      </w:r>
      <w:proofErr w:type="spellEnd"/>
      <w:r w:rsidR="00CE45D4" w:rsidRPr="00A56261">
        <w:rPr>
          <w:rFonts w:eastAsia="Times New Roman"/>
          <w:sz w:val="24"/>
          <w:szCs w:val="24"/>
          <w:lang w:val="uk-UA" w:eastAsia="uk-UA"/>
        </w:rPr>
        <w:t>, декларація, паспорт, або інший документ)</w:t>
      </w:r>
      <w:r w:rsidR="00CE45D4">
        <w:rPr>
          <w:rFonts w:eastAsia="Times New Roman"/>
          <w:sz w:val="24"/>
          <w:szCs w:val="24"/>
          <w:lang w:val="uk-UA" w:eastAsia="uk-UA"/>
        </w:rPr>
        <w:t>.</w:t>
      </w:r>
    </w:p>
    <w:p w14:paraId="289219C6" w14:textId="06C8F505" w:rsidR="00252AC6" w:rsidRPr="00E75252" w:rsidRDefault="00A12A89" w:rsidP="00252AC6">
      <w:pPr>
        <w:ind w:firstLine="708"/>
        <w:rPr>
          <w:rFonts w:eastAsia="Times New Roman"/>
          <w:sz w:val="24"/>
          <w:szCs w:val="24"/>
          <w:lang w:val="uk-UA" w:eastAsia="uk-UA"/>
        </w:rPr>
      </w:pPr>
      <w:r w:rsidRPr="00E75252">
        <w:rPr>
          <w:rFonts w:eastAsia="Times New Roman"/>
          <w:sz w:val="24"/>
          <w:szCs w:val="24"/>
          <w:lang w:val="uk-UA" w:eastAsia="uk-UA"/>
        </w:rPr>
        <w:t>3</w:t>
      </w:r>
      <w:r w:rsidR="00252AC6" w:rsidRPr="00E75252">
        <w:rPr>
          <w:rFonts w:eastAsia="Times New Roman"/>
          <w:sz w:val="24"/>
          <w:szCs w:val="24"/>
          <w:lang w:val="uk-UA" w:eastAsia="uk-UA"/>
        </w:rPr>
        <w:t xml:space="preserve">. </w:t>
      </w:r>
      <w:r w:rsidRPr="00E75252">
        <w:rPr>
          <w:rFonts w:eastAsia="Times New Roman"/>
          <w:sz w:val="24"/>
          <w:szCs w:val="24"/>
          <w:lang w:val="uk-UA" w:eastAsia="uk-UA"/>
        </w:rPr>
        <w:t>Надати копію експлуатаційного дозволу виданий за результатами перевірки відповідності потужності оператора ринку.</w:t>
      </w:r>
    </w:p>
    <w:p w14:paraId="58FB2D54" w14:textId="77777777" w:rsidR="00173E27" w:rsidRPr="00173E27" w:rsidRDefault="00E75252" w:rsidP="00173E27">
      <w:pPr>
        <w:pStyle w:val="a3"/>
        <w:rPr>
          <w:rFonts w:eastAsia="Times New Roman"/>
          <w:kern w:val="0"/>
          <w:sz w:val="27"/>
          <w:szCs w:val="27"/>
        </w:rPr>
      </w:pPr>
      <w:r>
        <w:rPr>
          <w:rFonts w:eastAsia="Times New Roman"/>
          <w:sz w:val="24"/>
          <w:szCs w:val="24"/>
        </w:rPr>
        <w:t>4</w:t>
      </w:r>
      <w:r w:rsidR="00252AC6" w:rsidRPr="00252AC6">
        <w:rPr>
          <w:rFonts w:eastAsia="Times New Roman"/>
          <w:sz w:val="24"/>
          <w:szCs w:val="24"/>
        </w:rPr>
        <w:t xml:space="preserve">. </w:t>
      </w:r>
      <w:r w:rsidR="00173E27" w:rsidRPr="00173E27">
        <w:rPr>
          <w:rFonts w:eastAsia="Times New Roman"/>
          <w:kern w:val="0"/>
          <w:sz w:val="27"/>
          <w:szCs w:val="27"/>
        </w:rPr>
        <w:t xml:space="preserve">4. 1) 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 Для підтвердження дотримання температурного режиму учасник в складі тендерної пропозиції подає свідоцтво про калібрування </w:t>
      </w:r>
      <w:r w:rsidR="00173E27" w:rsidRPr="00173E27">
        <w:rPr>
          <w:rFonts w:eastAsia="Times New Roman"/>
          <w:kern w:val="0"/>
          <w:sz w:val="27"/>
          <w:szCs w:val="27"/>
        </w:rPr>
        <w:lastRenderedPageBreak/>
        <w:t>автомобілів у кількості не менше трьох автомобілів , видане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трьох автомобілів у 2023році;</w:t>
      </w:r>
    </w:p>
    <w:p w14:paraId="3706E4C7"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 xml:space="preserve">4.2) Копія документу, що засвідчує державну реєстрацію потужності оператора ринку щодо виробництва та/або обігу харчових продуктів та копія свідоцтва про реєстрацію транспортних засобів та рішення про реєстрацію </w:t>
      </w:r>
      <w:proofErr w:type="spellStart"/>
      <w:r w:rsidRPr="00173E27">
        <w:rPr>
          <w:rFonts w:eastAsia="Times New Roman"/>
          <w:kern w:val="0"/>
          <w:sz w:val="27"/>
          <w:szCs w:val="27"/>
          <w:lang w:val="uk-UA" w:eastAsia="uk-UA"/>
        </w:rPr>
        <w:t>потужностей</w:t>
      </w:r>
      <w:proofErr w:type="spellEnd"/>
      <w:r w:rsidRPr="00173E27">
        <w:rPr>
          <w:rFonts w:eastAsia="Times New Roman"/>
          <w:kern w:val="0"/>
          <w:sz w:val="27"/>
          <w:szCs w:val="27"/>
          <w:lang w:val="uk-UA" w:eastAsia="uk-UA"/>
        </w:rPr>
        <w:t xml:space="preserve"> на автомобілі, документ дослідження змивів на патогенну та умовно патогенну мікрофлору транспортних засобів у 2023році.</w:t>
      </w:r>
    </w:p>
    <w:p w14:paraId="1E838A66"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4.3) Довідка складена у довільній формі про наявність працівника(</w:t>
      </w:r>
      <w:proofErr w:type="spellStart"/>
      <w:r w:rsidRPr="00173E27">
        <w:rPr>
          <w:rFonts w:eastAsia="Times New Roman"/>
          <w:kern w:val="0"/>
          <w:sz w:val="27"/>
          <w:szCs w:val="27"/>
          <w:lang w:val="uk-UA" w:eastAsia="uk-UA"/>
        </w:rPr>
        <w:t>ів</w:t>
      </w:r>
      <w:proofErr w:type="spellEnd"/>
      <w:r w:rsidRPr="00173E27">
        <w:rPr>
          <w:rFonts w:eastAsia="Times New Roman"/>
          <w:kern w:val="0"/>
          <w:sz w:val="27"/>
          <w:szCs w:val="27"/>
          <w:lang w:val="uk-UA" w:eastAsia="uk-UA"/>
        </w:rPr>
        <w:t>), який(і) буде(</w:t>
      </w:r>
      <w:proofErr w:type="spellStart"/>
      <w:r w:rsidRPr="00173E27">
        <w:rPr>
          <w:rFonts w:eastAsia="Times New Roman"/>
          <w:kern w:val="0"/>
          <w:sz w:val="27"/>
          <w:szCs w:val="27"/>
          <w:lang w:val="uk-UA" w:eastAsia="uk-UA"/>
        </w:rPr>
        <w:t>уть</w:t>
      </w:r>
      <w:proofErr w:type="spellEnd"/>
      <w:r w:rsidRPr="00173E27">
        <w:rPr>
          <w:rFonts w:eastAsia="Times New Roman"/>
          <w:kern w:val="0"/>
          <w:sz w:val="27"/>
          <w:szCs w:val="27"/>
          <w:lang w:val="uk-UA" w:eastAsia="uk-UA"/>
        </w:rPr>
        <w:t>)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w:t>
      </w:r>
      <w:proofErr w:type="spellStart"/>
      <w:r w:rsidRPr="00173E27">
        <w:rPr>
          <w:rFonts w:eastAsia="Times New Roman"/>
          <w:kern w:val="0"/>
          <w:sz w:val="27"/>
          <w:szCs w:val="27"/>
          <w:lang w:val="uk-UA" w:eastAsia="uk-UA"/>
        </w:rPr>
        <w:t>их</w:t>
      </w:r>
      <w:proofErr w:type="spellEnd"/>
      <w:r w:rsidRPr="00173E27">
        <w:rPr>
          <w:rFonts w:eastAsia="Times New Roman"/>
          <w:kern w:val="0"/>
          <w:sz w:val="27"/>
          <w:szCs w:val="27"/>
          <w:lang w:val="uk-UA" w:eastAsia="uk-UA"/>
        </w:rPr>
        <w:t>) медичної(</w:t>
      </w:r>
      <w:proofErr w:type="spellStart"/>
      <w:r w:rsidRPr="00173E27">
        <w:rPr>
          <w:rFonts w:eastAsia="Times New Roman"/>
          <w:kern w:val="0"/>
          <w:sz w:val="27"/>
          <w:szCs w:val="27"/>
          <w:lang w:val="uk-UA" w:eastAsia="uk-UA"/>
        </w:rPr>
        <w:t>их</w:t>
      </w:r>
      <w:proofErr w:type="spellEnd"/>
      <w:r w:rsidRPr="00173E27">
        <w:rPr>
          <w:rFonts w:eastAsia="Times New Roman"/>
          <w:kern w:val="0"/>
          <w:sz w:val="27"/>
          <w:szCs w:val="27"/>
          <w:lang w:val="uk-UA" w:eastAsia="uk-UA"/>
        </w:rPr>
        <w:t>) книжок працівника(</w:t>
      </w:r>
      <w:proofErr w:type="spellStart"/>
      <w:r w:rsidRPr="00173E27">
        <w:rPr>
          <w:rFonts w:eastAsia="Times New Roman"/>
          <w:kern w:val="0"/>
          <w:sz w:val="27"/>
          <w:szCs w:val="27"/>
          <w:lang w:val="uk-UA" w:eastAsia="uk-UA"/>
        </w:rPr>
        <w:t>ів</w:t>
      </w:r>
      <w:proofErr w:type="spellEnd"/>
      <w:r w:rsidRPr="00173E27">
        <w:rPr>
          <w:rFonts w:eastAsia="Times New Roman"/>
          <w:kern w:val="0"/>
          <w:sz w:val="27"/>
          <w:szCs w:val="27"/>
          <w:lang w:val="uk-UA" w:eastAsia="uk-UA"/>
        </w:rPr>
        <w:t>), які будуть залучені до виконання поставок товару, що є предметом закупівлі, з відміткою про проходження медичного огляду (копія(ї) медичної(</w:t>
      </w:r>
      <w:proofErr w:type="spellStart"/>
      <w:r w:rsidRPr="00173E27">
        <w:rPr>
          <w:rFonts w:eastAsia="Times New Roman"/>
          <w:kern w:val="0"/>
          <w:sz w:val="27"/>
          <w:szCs w:val="27"/>
          <w:lang w:val="uk-UA" w:eastAsia="uk-UA"/>
        </w:rPr>
        <w:t>их</w:t>
      </w:r>
      <w:proofErr w:type="spellEnd"/>
      <w:r w:rsidRPr="00173E27">
        <w:rPr>
          <w:rFonts w:eastAsia="Times New Roman"/>
          <w:kern w:val="0"/>
          <w:sz w:val="27"/>
          <w:szCs w:val="27"/>
          <w:lang w:val="uk-UA" w:eastAsia="uk-UA"/>
        </w:rPr>
        <w:t>) книжки(</w:t>
      </w:r>
      <w:proofErr w:type="spellStart"/>
      <w:r w:rsidRPr="00173E27">
        <w:rPr>
          <w:rFonts w:eastAsia="Times New Roman"/>
          <w:kern w:val="0"/>
          <w:sz w:val="27"/>
          <w:szCs w:val="27"/>
          <w:lang w:val="uk-UA" w:eastAsia="uk-UA"/>
        </w:rPr>
        <w:t>ок</w:t>
      </w:r>
      <w:proofErr w:type="spellEnd"/>
      <w:r w:rsidRPr="00173E27">
        <w:rPr>
          <w:rFonts w:eastAsia="Times New Roman"/>
          <w:kern w:val="0"/>
          <w:sz w:val="27"/>
          <w:szCs w:val="27"/>
          <w:lang w:val="uk-UA" w:eastAsia="uk-UA"/>
        </w:rPr>
        <w:t>) повинна(і) бути дійсними на дату розкриття тендерних пропозицій).</w:t>
      </w:r>
    </w:p>
    <w:p w14:paraId="3761384E"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 xml:space="preserve">4.4)З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w:t>
      </w:r>
      <w:proofErr w:type="spellStart"/>
      <w:r w:rsidRPr="00173E27">
        <w:rPr>
          <w:rFonts w:eastAsia="Times New Roman"/>
          <w:kern w:val="0"/>
          <w:sz w:val="27"/>
          <w:szCs w:val="27"/>
          <w:lang w:val="uk-UA" w:eastAsia="uk-UA"/>
        </w:rPr>
        <w:t>праціe</w:t>
      </w:r>
      <w:proofErr w:type="spellEnd"/>
      <w:r w:rsidRPr="00173E27">
        <w:rPr>
          <w:rFonts w:eastAsia="Times New Roman"/>
          <w:kern w:val="0"/>
          <w:sz w:val="27"/>
          <w:szCs w:val="27"/>
          <w:lang w:val="uk-UA" w:eastAsia="uk-UA"/>
        </w:rPr>
        <w:t xml:space="preserve"> 2023р.</w:t>
      </w:r>
    </w:p>
    <w:p w14:paraId="27B9EC98"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4.5).Обов’язковою умовою є проведення гігієнічного навчання працівників(а) у2023 р</w:t>
      </w:r>
    </w:p>
    <w:p w14:paraId="22B6380C"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(надати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працівників.</w:t>
      </w:r>
    </w:p>
    <w:p w14:paraId="4390DA02"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 xml:space="preserve">4.6) 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ДСТУ ISO 45001 ;2019(ISO 45001 ;2018.IDT) Системи управління охороною здоров’я та безпекою праці ,видані органом із сертифікації, акредитованим Національним агентством з акредитації України, на </w:t>
      </w:r>
      <w:proofErr w:type="spellStart"/>
      <w:r w:rsidRPr="00173E27">
        <w:rPr>
          <w:rFonts w:eastAsia="Times New Roman"/>
          <w:kern w:val="0"/>
          <w:sz w:val="27"/>
          <w:szCs w:val="27"/>
          <w:lang w:val="uk-UA" w:eastAsia="uk-UA"/>
        </w:rPr>
        <w:t>імя</w:t>
      </w:r>
      <w:proofErr w:type="spellEnd"/>
      <w:r w:rsidRPr="00173E27">
        <w:rPr>
          <w:rFonts w:eastAsia="Times New Roman"/>
          <w:kern w:val="0"/>
          <w:sz w:val="27"/>
          <w:szCs w:val="27"/>
          <w:lang w:val="uk-UA" w:eastAsia="uk-UA"/>
        </w:rPr>
        <w:t xml:space="preserve"> </w:t>
      </w:r>
      <w:proofErr w:type="spellStart"/>
      <w:r w:rsidRPr="00173E27">
        <w:rPr>
          <w:rFonts w:eastAsia="Times New Roman"/>
          <w:kern w:val="0"/>
          <w:sz w:val="27"/>
          <w:szCs w:val="27"/>
          <w:lang w:val="uk-UA" w:eastAsia="uk-UA"/>
        </w:rPr>
        <w:t>учасника,та</w:t>
      </w:r>
      <w:proofErr w:type="spellEnd"/>
      <w:r w:rsidRPr="00173E27">
        <w:rPr>
          <w:rFonts w:eastAsia="Times New Roman"/>
          <w:kern w:val="0"/>
          <w:sz w:val="27"/>
          <w:szCs w:val="27"/>
          <w:lang w:val="uk-UA" w:eastAsia="uk-UA"/>
        </w:rPr>
        <w:t xml:space="preserve"> дійсні на момент подання тендерної пропозиції. Вимоги до будь-яких </w:t>
      </w:r>
      <w:proofErr w:type="spellStart"/>
      <w:r w:rsidRPr="00173E27">
        <w:rPr>
          <w:rFonts w:eastAsia="Times New Roman"/>
          <w:kern w:val="0"/>
          <w:sz w:val="27"/>
          <w:szCs w:val="27"/>
          <w:lang w:val="uk-UA" w:eastAsia="uk-UA"/>
        </w:rPr>
        <w:t>організаці</w:t>
      </w:r>
      <w:proofErr w:type="spellEnd"/>
      <w:r w:rsidRPr="00173E27">
        <w:rPr>
          <w:rFonts w:eastAsia="Times New Roman"/>
          <w:kern w:val="0"/>
          <w:sz w:val="27"/>
          <w:szCs w:val="27"/>
          <w:lang w:val="uk-UA" w:eastAsia="uk-UA"/>
        </w:rPr>
        <w:t xml:space="preserve"> харчового ланцюга».</w:t>
      </w:r>
    </w:p>
    <w:p w14:paraId="27085AAA"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 xml:space="preserve">4.7) Учасники при підготовці тендерної пропозиції повинні враховувати заходи щодо захисту довкілля. Інформація подається у формі довідки за підписом </w:t>
      </w:r>
      <w:r w:rsidRPr="00173E27">
        <w:rPr>
          <w:rFonts w:eastAsia="Times New Roman"/>
          <w:kern w:val="0"/>
          <w:sz w:val="27"/>
          <w:szCs w:val="27"/>
          <w:lang w:val="uk-UA" w:eastAsia="uk-UA"/>
        </w:rPr>
        <w:lastRenderedPageBreak/>
        <w:t xml:space="preserve">уповноваженої особи учасника. На підтвердження додатково необхідно надати сертифікат на систему екологічного управління ДСТУ ISO 14001:2015 (ISO 14001:2015, IDT) , видані органом із сертифікації акредитованим Національним </w:t>
      </w:r>
      <w:proofErr w:type="spellStart"/>
      <w:r w:rsidRPr="00173E27">
        <w:rPr>
          <w:rFonts w:eastAsia="Times New Roman"/>
          <w:kern w:val="0"/>
          <w:sz w:val="27"/>
          <w:szCs w:val="27"/>
          <w:lang w:val="uk-UA" w:eastAsia="uk-UA"/>
        </w:rPr>
        <w:t>агенством</w:t>
      </w:r>
      <w:proofErr w:type="spellEnd"/>
      <w:r w:rsidRPr="00173E27">
        <w:rPr>
          <w:rFonts w:eastAsia="Times New Roman"/>
          <w:kern w:val="0"/>
          <w:sz w:val="27"/>
          <w:szCs w:val="27"/>
          <w:lang w:val="uk-UA" w:eastAsia="uk-UA"/>
        </w:rPr>
        <w:t xml:space="preserve"> з акредитації України, на ім’я учасника та дійсні на момент подання тендерної пропозиції дійсний на кінцевий строк подання тендерних пропозицій. Задля збереження екології довкілля Учасники повинні надати у складі тендерної пропозиції дійсний на момент розкриття тендерних пропозицій договір із спеціалізованим підприємством, а саме на утилізацію відходів.</w:t>
      </w:r>
    </w:p>
    <w:p w14:paraId="068B00BB"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4.8)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про те, що на підприємстві система управління безпечністю харчових продуктів, зберігання, реалізація та транспортування харчових продуктів відповідає вимогам ДСТУ ISO 22000:2019 (ISO 22000:2018. IDT) Системи управління безпечністю харчових продуктів. ,а також копії сертифікатів на систему управління якістю ДСТУ ISO 9001:2018 (ISO 9001:2015. IDT),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Вимоги до будь-яких організацій харчового ланцюга».</w:t>
      </w:r>
    </w:p>
    <w:p w14:paraId="1DA7B8AA"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4.9) 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тендерної пропозиції Учасником та свідоцтво щодо проведення внутрішніх аудитів -систем менеджменту, надати у складі тендерної пропозиції Учасником</w:t>
      </w:r>
    </w:p>
    <w:p w14:paraId="4664041C"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 xml:space="preserve">4.10) </w:t>
      </w:r>
      <w:proofErr w:type="spellStart"/>
      <w:r w:rsidRPr="00173E27">
        <w:rPr>
          <w:rFonts w:eastAsia="Times New Roman"/>
          <w:kern w:val="0"/>
          <w:sz w:val="27"/>
          <w:szCs w:val="27"/>
          <w:lang w:val="uk-UA" w:eastAsia="uk-UA"/>
        </w:rPr>
        <w:t>Cкан</w:t>
      </w:r>
      <w:proofErr w:type="spellEnd"/>
      <w:r w:rsidRPr="00173E27">
        <w:rPr>
          <w:rFonts w:eastAsia="Times New Roman"/>
          <w:kern w:val="0"/>
          <w:sz w:val="27"/>
          <w:szCs w:val="27"/>
          <w:lang w:val="uk-UA" w:eastAsia="uk-UA"/>
        </w:rPr>
        <w:t>-копію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2022р..</w:t>
      </w:r>
    </w:p>
    <w:p w14:paraId="05FE826A"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 xml:space="preserve">4.11) 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 а також акт/довідку про дезінфекцію, дератизацію, </w:t>
      </w:r>
      <w:proofErr w:type="spellStart"/>
      <w:r w:rsidRPr="00173E27">
        <w:rPr>
          <w:rFonts w:eastAsia="Times New Roman"/>
          <w:kern w:val="0"/>
          <w:sz w:val="27"/>
          <w:szCs w:val="27"/>
          <w:lang w:val="uk-UA" w:eastAsia="uk-UA"/>
        </w:rPr>
        <w:t>дезенсекція</w:t>
      </w:r>
      <w:proofErr w:type="spellEnd"/>
      <w:r w:rsidRPr="00173E27">
        <w:rPr>
          <w:rFonts w:eastAsia="Times New Roman"/>
          <w:kern w:val="0"/>
          <w:sz w:val="27"/>
          <w:szCs w:val="27"/>
          <w:lang w:val="uk-UA" w:eastAsia="uk-UA"/>
        </w:rPr>
        <w:t xml:space="preserve"> приміщення видані протягом останніх двох календарних місяців з періодичністю щомісяця, що передують даті подання тендерної пропозиції та документ обстеження \перевірки приміщення виданого територіальним управлінням </w:t>
      </w:r>
      <w:proofErr w:type="spellStart"/>
      <w:r w:rsidRPr="00173E27">
        <w:rPr>
          <w:rFonts w:eastAsia="Times New Roman"/>
          <w:kern w:val="0"/>
          <w:sz w:val="27"/>
          <w:szCs w:val="27"/>
          <w:lang w:val="uk-UA" w:eastAsia="uk-UA"/>
        </w:rPr>
        <w:t>держпродслужби.не</w:t>
      </w:r>
      <w:proofErr w:type="spellEnd"/>
      <w:r w:rsidRPr="00173E27">
        <w:rPr>
          <w:rFonts w:eastAsia="Times New Roman"/>
          <w:kern w:val="0"/>
          <w:sz w:val="27"/>
          <w:szCs w:val="27"/>
          <w:lang w:val="uk-UA" w:eastAsia="uk-UA"/>
        </w:rPr>
        <w:t xml:space="preserve"> раніше грудня 2022р.</w:t>
      </w:r>
    </w:p>
    <w:p w14:paraId="0FDDC0A0"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 xml:space="preserve">4.12) 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2022р з </w:t>
      </w:r>
      <w:proofErr w:type="spellStart"/>
      <w:r w:rsidRPr="00173E27">
        <w:rPr>
          <w:rFonts w:eastAsia="Times New Roman"/>
          <w:kern w:val="0"/>
          <w:sz w:val="27"/>
          <w:szCs w:val="27"/>
          <w:lang w:val="uk-UA" w:eastAsia="uk-UA"/>
        </w:rPr>
        <w:t>рестром</w:t>
      </w:r>
      <w:proofErr w:type="spellEnd"/>
      <w:r w:rsidRPr="00173E27">
        <w:rPr>
          <w:rFonts w:eastAsia="Times New Roman"/>
          <w:kern w:val="0"/>
          <w:sz w:val="27"/>
          <w:szCs w:val="27"/>
          <w:lang w:val="uk-UA" w:eastAsia="uk-UA"/>
        </w:rPr>
        <w:t xml:space="preserve"> </w:t>
      </w:r>
      <w:proofErr w:type="spellStart"/>
      <w:r w:rsidRPr="00173E27">
        <w:rPr>
          <w:rFonts w:eastAsia="Times New Roman"/>
          <w:kern w:val="0"/>
          <w:sz w:val="27"/>
          <w:szCs w:val="27"/>
          <w:lang w:val="uk-UA" w:eastAsia="uk-UA"/>
        </w:rPr>
        <w:t>декларацій,що</w:t>
      </w:r>
      <w:proofErr w:type="spellEnd"/>
      <w:r w:rsidRPr="00173E27">
        <w:rPr>
          <w:rFonts w:eastAsia="Times New Roman"/>
          <w:kern w:val="0"/>
          <w:sz w:val="27"/>
          <w:szCs w:val="27"/>
          <w:lang w:val="uk-UA" w:eastAsia="uk-UA"/>
        </w:rPr>
        <w:t xml:space="preserve"> свідчить про подання даної </w:t>
      </w:r>
      <w:proofErr w:type="spellStart"/>
      <w:r w:rsidRPr="00173E27">
        <w:rPr>
          <w:rFonts w:eastAsia="Times New Roman"/>
          <w:kern w:val="0"/>
          <w:sz w:val="27"/>
          <w:szCs w:val="27"/>
          <w:lang w:val="uk-UA" w:eastAsia="uk-UA"/>
        </w:rPr>
        <w:t>деклараціі</w:t>
      </w:r>
      <w:proofErr w:type="spellEnd"/>
      <w:r w:rsidRPr="00173E27">
        <w:rPr>
          <w:rFonts w:eastAsia="Times New Roman"/>
          <w:kern w:val="0"/>
          <w:sz w:val="27"/>
          <w:szCs w:val="27"/>
          <w:lang w:val="uk-UA" w:eastAsia="uk-UA"/>
        </w:rPr>
        <w:t>.</w:t>
      </w:r>
    </w:p>
    <w:p w14:paraId="493382BB"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lastRenderedPageBreak/>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5080DB24" w14:textId="582B1A25" w:rsidR="00252AC6" w:rsidRPr="00252AC6" w:rsidRDefault="00252AC6" w:rsidP="00173E27">
      <w:pPr>
        <w:rPr>
          <w:rFonts w:eastAsia="Calibri"/>
          <w:i/>
          <w:sz w:val="24"/>
          <w:szCs w:val="24"/>
          <w:lang w:val="uk-UA"/>
        </w:rPr>
      </w:pPr>
      <w:r w:rsidRPr="00252AC6">
        <w:rPr>
          <w:rFonts w:eastAsia="Calibri"/>
          <w:b/>
          <w:i/>
          <w:sz w:val="24"/>
          <w:szCs w:val="24"/>
          <w:lang w:val="uk-UA"/>
        </w:rPr>
        <w:t>*</w:t>
      </w:r>
      <w:r w:rsidRPr="00252AC6">
        <w:rPr>
          <w:rFonts w:eastAsia="Calibri"/>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252AC6">
        <w:rPr>
          <w:rFonts w:eastAsia="Calibri"/>
          <w:b/>
          <w:i/>
          <w:sz w:val="24"/>
          <w:szCs w:val="24"/>
          <w:lang w:val="uk-UA"/>
        </w:rPr>
        <w:t xml:space="preserve"> «або еквівалент»</w:t>
      </w:r>
      <w:r w:rsidRPr="00252AC6">
        <w:rPr>
          <w:rFonts w:eastAsia="Calibri"/>
          <w:i/>
          <w:sz w:val="24"/>
          <w:szCs w:val="24"/>
          <w:lang w:val="uk-UA"/>
        </w:rPr>
        <w:t>.</w:t>
      </w:r>
    </w:p>
    <w:p w14:paraId="7A63E3B8" w14:textId="77777777" w:rsidR="00252AC6" w:rsidRPr="00252AC6" w:rsidRDefault="00252AC6" w:rsidP="00252AC6">
      <w:pPr>
        <w:rPr>
          <w:rFonts w:eastAsiaTheme="minorHAnsi"/>
          <w:b/>
          <w:sz w:val="24"/>
          <w:szCs w:val="24"/>
          <w:lang w:val="uk-UA"/>
        </w:rPr>
      </w:pPr>
    </w:p>
    <w:p w14:paraId="617BBBE4" w14:textId="77777777" w:rsidR="00137A4E" w:rsidRPr="00252AC6" w:rsidRDefault="00137A4E" w:rsidP="00137A4E">
      <w:pPr>
        <w:jc w:val="center"/>
        <w:rPr>
          <w:rFonts w:eastAsia="Times New Roman"/>
          <w:b/>
          <w:i/>
          <w:kern w:val="0"/>
          <w:sz w:val="24"/>
          <w:szCs w:val="24"/>
          <w:lang w:val="uk-UA" w:eastAsia="ru-RU"/>
        </w:rPr>
      </w:pPr>
    </w:p>
    <w:sectPr w:rsidR="00137A4E" w:rsidRPr="00252AC6"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042A30"/>
    <w:multiLevelType w:val="hybridMultilevel"/>
    <w:tmpl w:val="DD98B2D0"/>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404886202">
    <w:abstractNumId w:val="5"/>
  </w:num>
  <w:num w:numId="2" w16cid:durableId="2080321555">
    <w:abstractNumId w:val="9"/>
  </w:num>
  <w:num w:numId="3" w16cid:durableId="2109234672">
    <w:abstractNumId w:val="4"/>
  </w:num>
  <w:num w:numId="4" w16cid:durableId="1705130908">
    <w:abstractNumId w:val="7"/>
  </w:num>
  <w:num w:numId="5" w16cid:durableId="758259005">
    <w:abstractNumId w:val="0"/>
  </w:num>
  <w:num w:numId="6" w16cid:durableId="51662484">
    <w:abstractNumId w:val="1"/>
  </w:num>
  <w:num w:numId="7" w16cid:durableId="3889156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716418">
    <w:abstractNumId w:val="8"/>
  </w:num>
  <w:num w:numId="9" w16cid:durableId="681512975">
    <w:abstractNumId w:val="2"/>
  </w:num>
  <w:num w:numId="10" w16cid:durableId="8196196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2206239">
    <w:abstractNumId w:val="10"/>
  </w:num>
  <w:num w:numId="12" w16cid:durableId="20127596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260FB"/>
    <w:rsid w:val="000C2176"/>
    <w:rsid w:val="00101D9F"/>
    <w:rsid w:val="00103F1F"/>
    <w:rsid w:val="001116A1"/>
    <w:rsid w:val="00132F5D"/>
    <w:rsid w:val="00133F18"/>
    <w:rsid w:val="00137A4E"/>
    <w:rsid w:val="001573E3"/>
    <w:rsid w:val="00171251"/>
    <w:rsid w:val="00173E27"/>
    <w:rsid w:val="00187EA2"/>
    <w:rsid w:val="001947BC"/>
    <w:rsid w:val="001A1139"/>
    <w:rsid w:val="001D73ED"/>
    <w:rsid w:val="002275E1"/>
    <w:rsid w:val="00244E3C"/>
    <w:rsid w:val="002462AB"/>
    <w:rsid w:val="00252AC6"/>
    <w:rsid w:val="0026178B"/>
    <w:rsid w:val="00267009"/>
    <w:rsid w:val="00290CF4"/>
    <w:rsid w:val="00293355"/>
    <w:rsid w:val="002D0BC1"/>
    <w:rsid w:val="003754DA"/>
    <w:rsid w:val="00384A91"/>
    <w:rsid w:val="003C7EB9"/>
    <w:rsid w:val="003D3F13"/>
    <w:rsid w:val="0042008C"/>
    <w:rsid w:val="004757CD"/>
    <w:rsid w:val="004A0905"/>
    <w:rsid w:val="004A2CDC"/>
    <w:rsid w:val="004B231A"/>
    <w:rsid w:val="004E3957"/>
    <w:rsid w:val="00524503"/>
    <w:rsid w:val="005A70BC"/>
    <w:rsid w:val="0063367A"/>
    <w:rsid w:val="00635193"/>
    <w:rsid w:val="00656C0E"/>
    <w:rsid w:val="00683C25"/>
    <w:rsid w:val="006A6C86"/>
    <w:rsid w:val="006C7A7F"/>
    <w:rsid w:val="006D2B87"/>
    <w:rsid w:val="006E4411"/>
    <w:rsid w:val="006F2C02"/>
    <w:rsid w:val="00716C9D"/>
    <w:rsid w:val="007A2713"/>
    <w:rsid w:val="007A3A80"/>
    <w:rsid w:val="007B3301"/>
    <w:rsid w:val="007D3BAD"/>
    <w:rsid w:val="007D551A"/>
    <w:rsid w:val="00815958"/>
    <w:rsid w:val="00826D5E"/>
    <w:rsid w:val="008522BD"/>
    <w:rsid w:val="00856746"/>
    <w:rsid w:val="00892864"/>
    <w:rsid w:val="00896BEA"/>
    <w:rsid w:val="008B2D69"/>
    <w:rsid w:val="008C3AA4"/>
    <w:rsid w:val="00953D7E"/>
    <w:rsid w:val="00974CDC"/>
    <w:rsid w:val="009A5E5C"/>
    <w:rsid w:val="009A72A0"/>
    <w:rsid w:val="009B6C38"/>
    <w:rsid w:val="00A12A89"/>
    <w:rsid w:val="00A46A5E"/>
    <w:rsid w:val="00A64145"/>
    <w:rsid w:val="00AD16C9"/>
    <w:rsid w:val="00B8774D"/>
    <w:rsid w:val="00BB26F6"/>
    <w:rsid w:val="00BC1234"/>
    <w:rsid w:val="00BF19F7"/>
    <w:rsid w:val="00C2375F"/>
    <w:rsid w:val="00C331D8"/>
    <w:rsid w:val="00C40F49"/>
    <w:rsid w:val="00C42D34"/>
    <w:rsid w:val="00C82520"/>
    <w:rsid w:val="00C83D9D"/>
    <w:rsid w:val="00CA3533"/>
    <w:rsid w:val="00CA5560"/>
    <w:rsid w:val="00CA7F4D"/>
    <w:rsid w:val="00CE063A"/>
    <w:rsid w:val="00CE45D4"/>
    <w:rsid w:val="00CF005F"/>
    <w:rsid w:val="00D03690"/>
    <w:rsid w:val="00D211CB"/>
    <w:rsid w:val="00D238F1"/>
    <w:rsid w:val="00D70B5B"/>
    <w:rsid w:val="00D85FD0"/>
    <w:rsid w:val="00DA5DD5"/>
    <w:rsid w:val="00DA6078"/>
    <w:rsid w:val="00DB002C"/>
    <w:rsid w:val="00DB2CE5"/>
    <w:rsid w:val="00DD2E53"/>
    <w:rsid w:val="00E11F01"/>
    <w:rsid w:val="00E75252"/>
    <w:rsid w:val="00ED1745"/>
    <w:rsid w:val="00EE4B0F"/>
    <w:rsid w:val="00F32F64"/>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700402127">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94977417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256792538">
      <w:bodyDiv w:val="1"/>
      <w:marLeft w:val="0"/>
      <w:marRight w:val="0"/>
      <w:marTop w:val="0"/>
      <w:marBottom w:val="0"/>
      <w:divBdr>
        <w:top w:val="none" w:sz="0" w:space="0" w:color="auto"/>
        <w:left w:val="none" w:sz="0" w:space="0" w:color="auto"/>
        <w:bottom w:val="none" w:sz="0" w:space="0" w:color="auto"/>
        <w:right w:val="none" w:sz="0" w:space="0" w:color="auto"/>
      </w:divBdr>
    </w:div>
    <w:div w:id="1298103436">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742218299">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1943563735">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6128</Words>
  <Characters>3493</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Roman Vorobets</cp:lastModifiedBy>
  <cp:revision>15</cp:revision>
  <cp:lastPrinted>2019-02-07T09:19:00Z</cp:lastPrinted>
  <dcterms:created xsi:type="dcterms:W3CDTF">2022-10-26T09:47:00Z</dcterms:created>
  <dcterms:modified xsi:type="dcterms:W3CDTF">2023-02-01T13:25:00Z</dcterms:modified>
</cp:coreProperties>
</file>