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27484" w14:textId="77777777" w:rsidR="00F64F1D" w:rsidRDefault="00F64F1D" w:rsidP="00EF0253">
      <w:pPr>
        <w:pBdr>
          <w:bottom w:val="none" w:sz="4" w:space="7" w:color="000000"/>
        </w:pBdr>
        <w:spacing w:after="0" w:line="240" w:lineRule="auto"/>
        <w:jc w:val="right"/>
        <w:rPr>
          <w:rFonts w:ascii="Times New Roman" w:hAnsi="Times New Roman"/>
          <w:b/>
          <w:sz w:val="24"/>
          <w:szCs w:val="24"/>
        </w:rPr>
      </w:pPr>
      <w:r>
        <w:rPr>
          <w:rFonts w:ascii="Times New Roman" w:hAnsi="Times New Roman"/>
          <w:b/>
          <w:sz w:val="24"/>
          <w:szCs w:val="24"/>
        </w:rPr>
        <w:t xml:space="preserve">Додаток 2 </w:t>
      </w:r>
    </w:p>
    <w:p w14:paraId="332CABB8" w14:textId="77777777" w:rsidR="00F64F1D" w:rsidRDefault="00F64F1D" w:rsidP="00EF0253">
      <w:pPr>
        <w:pBdr>
          <w:bottom w:val="none" w:sz="4" w:space="7" w:color="000000"/>
        </w:pBdr>
        <w:spacing w:after="0" w:line="240" w:lineRule="auto"/>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14:paraId="53C47B6C" w14:textId="77777777" w:rsidR="00EF0253" w:rsidRDefault="00EF0253" w:rsidP="00C92690">
      <w:pPr>
        <w:pBdr>
          <w:bottom w:val="none" w:sz="4" w:space="7" w:color="000000"/>
        </w:pBdr>
        <w:ind w:left="142"/>
        <w:jc w:val="center"/>
        <w:rPr>
          <w:rFonts w:ascii="Times New Roman" w:hAnsi="Times New Roman"/>
          <w:b/>
          <w:sz w:val="24"/>
          <w:szCs w:val="24"/>
        </w:rPr>
      </w:pPr>
    </w:p>
    <w:p w14:paraId="33BFC650" w14:textId="77777777" w:rsidR="00F64F1D" w:rsidRDefault="00F64F1D" w:rsidP="00C92690">
      <w:pPr>
        <w:pBdr>
          <w:bottom w:val="none" w:sz="4" w:space="7" w:color="000000"/>
        </w:pBdr>
        <w:ind w:left="142"/>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предмету закупівлі</w:t>
      </w:r>
    </w:p>
    <w:p w14:paraId="0247A460" w14:textId="77777777" w:rsidR="00112860" w:rsidRDefault="00112860" w:rsidP="00F64F1D">
      <w:pPr>
        <w:pBdr>
          <w:bottom w:val="none" w:sz="4" w:space="7" w:color="000000"/>
        </w:pBdr>
        <w:autoSpaceDE w:val="0"/>
        <w:autoSpaceDN w:val="0"/>
        <w:adjustRightInd w:val="0"/>
        <w:ind w:left="142"/>
        <w:jc w:val="center"/>
        <w:rPr>
          <w:rFonts w:ascii="Times New Roman" w:hAnsi="Times New Roman"/>
          <w:b/>
          <w:bCs/>
          <w:color w:val="000000"/>
          <w:sz w:val="24"/>
          <w:szCs w:val="24"/>
        </w:rPr>
      </w:pPr>
    </w:p>
    <w:p w14:paraId="5F27AA00" w14:textId="02333A13" w:rsidR="00F64F1D" w:rsidRDefault="00F64F1D" w:rsidP="00F64F1D">
      <w:pPr>
        <w:pBdr>
          <w:bottom w:val="none" w:sz="4" w:space="7" w:color="000000"/>
        </w:pBdr>
        <w:autoSpaceDE w:val="0"/>
        <w:autoSpaceDN w:val="0"/>
        <w:adjustRightInd w:val="0"/>
        <w:ind w:left="142"/>
        <w:jc w:val="center"/>
        <w:rPr>
          <w:rFonts w:ascii="Times New Roman" w:hAnsi="Times New Roman"/>
          <w:b/>
          <w:bCs/>
          <w:color w:val="000000"/>
          <w:sz w:val="24"/>
          <w:szCs w:val="24"/>
        </w:rPr>
      </w:pPr>
      <w:r>
        <w:rPr>
          <w:rFonts w:ascii="Times New Roman" w:hAnsi="Times New Roman"/>
          <w:b/>
          <w:bCs/>
          <w:color w:val="000000"/>
          <w:sz w:val="24"/>
          <w:szCs w:val="24"/>
        </w:rPr>
        <w:t>ТЕХНІЧНІ ЗАВДАННЯ</w:t>
      </w:r>
    </w:p>
    <w:p w14:paraId="0FB1B205" w14:textId="77777777" w:rsidR="00F64F1D" w:rsidRDefault="00F64F1D" w:rsidP="00EF0253">
      <w:pPr>
        <w:pBdr>
          <w:bottom w:val="none" w:sz="4" w:space="7" w:color="000000"/>
        </w:pBdr>
        <w:spacing w:after="0" w:line="240" w:lineRule="auto"/>
        <w:ind w:left="142"/>
        <w:jc w:val="center"/>
        <w:rPr>
          <w:rFonts w:ascii="Times New Roman" w:hAnsi="Times New Roman"/>
          <w:b/>
          <w:sz w:val="24"/>
          <w:szCs w:val="24"/>
        </w:rPr>
      </w:pPr>
      <w:r>
        <w:rPr>
          <w:rFonts w:ascii="Times New Roman" w:hAnsi="Times New Roman"/>
          <w:b/>
          <w:sz w:val="24"/>
          <w:szCs w:val="24"/>
        </w:rPr>
        <w:t>Технічні, якісні та кількісні вимоги</w:t>
      </w:r>
    </w:p>
    <w:p w14:paraId="2F073280" w14:textId="77777777" w:rsidR="00F64F1D" w:rsidRDefault="00F64F1D" w:rsidP="00EF0253">
      <w:pPr>
        <w:pBdr>
          <w:bottom w:val="none" w:sz="4" w:space="7" w:color="000000"/>
        </w:pBdr>
        <w:spacing w:after="0" w:line="240" w:lineRule="auto"/>
        <w:ind w:left="142"/>
        <w:jc w:val="center"/>
        <w:rPr>
          <w:rFonts w:ascii="Times New Roman" w:hAnsi="Times New Roman"/>
          <w:sz w:val="24"/>
          <w:szCs w:val="24"/>
        </w:rPr>
      </w:pPr>
      <w:r>
        <w:rPr>
          <w:rFonts w:ascii="Times New Roman" w:hAnsi="Times New Roman"/>
          <w:sz w:val="24"/>
          <w:szCs w:val="24"/>
        </w:rPr>
        <w:t>щодо закупівлі</w:t>
      </w:r>
    </w:p>
    <w:p w14:paraId="42291352" w14:textId="3C02DF46" w:rsidR="00F64F1D" w:rsidRDefault="00F64F1D" w:rsidP="00F64F1D">
      <w:pPr>
        <w:widowControl w:val="0"/>
        <w:suppressAutoHyphens/>
        <w:autoSpaceDE w:val="0"/>
        <w:autoSpaceDN w:val="0"/>
        <w:adjustRightInd w:val="0"/>
        <w:ind w:left="142"/>
        <w:jc w:val="center"/>
        <w:rPr>
          <w:rFonts w:ascii="Times New Roman" w:hAnsi="Times New Roman"/>
          <w:b/>
          <w:bCs/>
          <w:color w:val="000000"/>
          <w:sz w:val="24"/>
          <w:szCs w:val="24"/>
        </w:rPr>
      </w:pPr>
      <w:r>
        <w:rPr>
          <w:rFonts w:ascii="Times New Roman" w:hAnsi="Times New Roman"/>
          <w:b/>
          <w:bCs/>
          <w:sz w:val="24"/>
          <w:szCs w:val="24"/>
        </w:rPr>
        <w:t xml:space="preserve">«код ДК 021:2015 "Єдиний закупівельний словник": 85110000-3 Послуги лікувальних закладів та супутні послуги:  </w:t>
      </w:r>
      <w:r w:rsidR="0006475E">
        <w:rPr>
          <w:rFonts w:ascii="Times New Roman" w:hAnsi="Times New Roman"/>
          <w:b/>
          <w:bCs/>
          <w:sz w:val="24"/>
          <w:szCs w:val="24"/>
        </w:rPr>
        <w:t xml:space="preserve">Проведення цитологічного дослідження </w:t>
      </w:r>
      <w:proofErr w:type="spellStart"/>
      <w:r w:rsidR="0006475E">
        <w:rPr>
          <w:rFonts w:ascii="Times New Roman" w:hAnsi="Times New Roman"/>
          <w:b/>
          <w:bCs/>
          <w:sz w:val="24"/>
          <w:szCs w:val="24"/>
        </w:rPr>
        <w:t>профоглядів</w:t>
      </w:r>
      <w:proofErr w:type="spellEnd"/>
      <w:r>
        <w:rPr>
          <w:rFonts w:ascii="Times New Roman" w:hAnsi="Times New Roman"/>
          <w:b/>
          <w:bCs/>
          <w:sz w:val="24"/>
          <w:szCs w:val="24"/>
        </w:rPr>
        <w:t>»</w:t>
      </w:r>
    </w:p>
    <w:p w14:paraId="3CD6FAD2" w14:textId="77777777" w:rsidR="00D05301" w:rsidRPr="00D05301" w:rsidRDefault="00D05301" w:rsidP="009B7199">
      <w:pPr>
        <w:spacing w:after="0" w:line="240" w:lineRule="auto"/>
        <w:ind w:firstLine="567"/>
        <w:jc w:val="both"/>
        <w:rPr>
          <w:rFonts w:ascii="Times New Roman" w:hAnsi="Times New Roman" w:cs="Times New Roman"/>
          <w:color w:val="000000"/>
          <w:sz w:val="24"/>
          <w:szCs w:val="24"/>
        </w:rPr>
      </w:pPr>
      <w:r w:rsidRPr="00D05301">
        <w:rPr>
          <w:rFonts w:ascii="Times New Roman" w:hAnsi="Times New Roman" w:cs="Times New Roman"/>
          <w:color w:val="000000"/>
          <w:sz w:val="24"/>
          <w:szCs w:val="24"/>
        </w:rPr>
        <w:t xml:space="preserve">Запропоновані вимоги надання послуг з патологоанатомічних досліджень </w:t>
      </w:r>
      <w:proofErr w:type="spellStart"/>
      <w:r w:rsidRPr="00D05301">
        <w:rPr>
          <w:rFonts w:ascii="Times New Roman" w:hAnsi="Times New Roman" w:cs="Times New Roman"/>
          <w:color w:val="000000"/>
          <w:sz w:val="24"/>
          <w:szCs w:val="24"/>
        </w:rPr>
        <w:t>біопсійного</w:t>
      </w:r>
      <w:proofErr w:type="spellEnd"/>
      <w:r w:rsidRPr="00D05301">
        <w:rPr>
          <w:rFonts w:ascii="Times New Roman" w:hAnsi="Times New Roman" w:cs="Times New Roman"/>
          <w:color w:val="000000"/>
          <w:sz w:val="24"/>
          <w:szCs w:val="24"/>
        </w:rPr>
        <w:t xml:space="preserve"> та операційного матеріалу, що включає такі складові: </w:t>
      </w:r>
    </w:p>
    <w:p w14:paraId="1E610F73" w14:textId="77777777" w:rsidR="004A04D8" w:rsidRPr="004A04D8" w:rsidRDefault="00915185" w:rsidP="009151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A04D8" w:rsidRPr="004A04D8">
        <w:rPr>
          <w:rFonts w:ascii="Times New Roman" w:hAnsi="Times New Roman" w:cs="Times New Roman"/>
          <w:sz w:val="24"/>
          <w:szCs w:val="24"/>
        </w:rPr>
        <w:t xml:space="preserve">Послуга по проведенню </w:t>
      </w:r>
      <w:r w:rsidR="00DA32D8" w:rsidRPr="004A04D8">
        <w:rPr>
          <w:rFonts w:ascii="Times New Roman" w:hAnsi="Times New Roman" w:cs="Times New Roman"/>
          <w:sz w:val="24"/>
          <w:szCs w:val="24"/>
        </w:rPr>
        <w:t>пат</w:t>
      </w:r>
      <w:r w:rsidR="00DA32D8">
        <w:rPr>
          <w:rFonts w:ascii="Times New Roman" w:hAnsi="Times New Roman" w:cs="Times New Roman"/>
          <w:sz w:val="24"/>
          <w:szCs w:val="24"/>
        </w:rPr>
        <w:t>о</w:t>
      </w:r>
      <w:r w:rsidR="00DA32D8" w:rsidRPr="004A04D8">
        <w:rPr>
          <w:rFonts w:ascii="Times New Roman" w:hAnsi="Times New Roman" w:cs="Times New Roman"/>
          <w:sz w:val="24"/>
          <w:szCs w:val="24"/>
        </w:rPr>
        <w:t>логоанатомічних</w:t>
      </w:r>
      <w:r w:rsidR="004A04D8" w:rsidRPr="004A04D8">
        <w:rPr>
          <w:rFonts w:ascii="Times New Roman" w:hAnsi="Times New Roman" w:cs="Times New Roman"/>
          <w:sz w:val="24"/>
          <w:szCs w:val="24"/>
        </w:rPr>
        <w:t xml:space="preserve"> (гістологічних)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 </w:t>
      </w:r>
      <w:r w:rsidR="004A04D8" w:rsidRPr="004A04D8">
        <w:rPr>
          <w:rFonts w:ascii="Times New Roman" w:hAnsi="Times New Roman" w:cs="Times New Roman"/>
          <w:b/>
          <w:i/>
          <w:iCs/>
          <w:sz w:val="24"/>
          <w:szCs w:val="24"/>
        </w:rPr>
        <w:t xml:space="preserve">(Надати у складі пропозиції </w:t>
      </w:r>
      <w:proofErr w:type="spellStart"/>
      <w:r w:rsidR="004A04D8" w:rsidRPr="004A04D8">
        <w:rPr>
          <w:rFonts w:ascii="Times New Roman" w:hAnsi="Times New Roman" w:cs="Times New Roman"/>
          <w:b/>
          <w:i/>
          <w:color w:val="000000"/>
          <w:sz w:val="24"/>
          <w:szCs w:val="24"/>
        </w:rPr>
        <w:t>скан</w:t>
      </w:r>
      <w:proofErr w:type="spellEnd"/>
      <w:r w:rsidR="004A04D8" w:rsidRPr="004A04D8">
        <w:rPr>
          <w:rFonts w:ascii="Times New Roman" w:hAnsi="Times New Roman" w:cs="Times New Roman"/>
          <w:b/>
          <w:i/>
          <w:color w:val="000000"/>
          <w:sz w:val="24"/>
          <w:szCs w:val="24"/>
        </w:rPr>
        <w:t>-копію оригіналу</w:t>
      </w:r>
      <w:r w:rsidR="004A04D8" w:rsidRPr="004A04D8">
        <w:rPr>
          <w:rFonts w:ascii="Times New Roman" w:eastAsia="Calibri" w:hAnsi="Times New Roman" w:cs="Times New Roman"/>
          <w:b/>
          <w:i/>
          <w:color w:val="000000"/>
          <w:sz w:val="24"/>
          <w:szCs w:val="24"/>
        </w:rPr>
        <w:t xml:space="preserve"> ліцензії або рішення про видачу ліцензії на проведення господарської діяльності з медичної практики за спеціальністю патологічна анатомія, дитяча патологічна анатомія,</w:t>
      </w:r>
      <w:r w:rsidR="00185656">
        <w:rPr>
          <w:rFonts w:ascii="Times New Roman" w:eastAsia="Calibri" w:hAnsi="Times New Roman" w:cs="Times New Roman"/>
          <w:b/>
          <w:i/>
          <w:color w:val="000000"/>
          <w:sz w:val="24"/>
          <w:szCs w:val="24"/>
        </w:rPr>
        <w:t xml:space="preserve"> </w:t>
      </w:r>
      <w:r w:rsidR="004A04D8" w:rsidRPr="004A04D8">
        <w:rPr>
          <w:rFonts w:ascii="Times New Roman" w:eastAsia="Calibri" w:hAnsi="Times New Roman" w:cs="Times New Roman"/>
          <w:b/>
          <w:i/>
          <w:color w:val="000000"/>
          <w:sz w:val="24"/>
          <w:szCs w:val="24"/>
        </w:rPr>
        <w:t>клінічна лабораторна діагностика, за спеціальністю молодших спеціалістів з медичною освітою: лабораторна справа (патологія)</w:t>
      </w:r>
      <w:r w:rsidR="004A04D8" w:rsidRPr="004A04D8">
        <w:rPr>
          <w:rFonts w:ascii="Times New Roman" w:hAnsi="Times New Roman" w:cs="Times New Roman"/>
          <w:b/>
          <w:i/>
          <w:iCs/>
          <w:sz w:val="24"/>
          <w:szCs w:val="24"/>
        </w:rPr>
        <w:t>).</w:t>
      </w:r>
    </w:p>
    <w:p w14:paraId="0C9A7B5C" w14:textId="77777777" w:rsidR="00915185" w:rsidRDefault="00915185"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05301" w:rsidRPr="00D05301">
        <w:rPr>
          <w:rFonts w:ascii="Times New Roman" w:hAnsi="Times New Roman" w:cs="Times New Roman"/>
          <w:sz w:val="24"/>
          <w:szCs w:val="24"/>
        </w:rPr>
        <w:t xml:space="preserve">Учасник повинен своїми силами, засобами і матеріалами надати послуги по проведенню </w:t>
      </w:r>
      <w:proofErr w:type="spellStart"/>
      <w:r w:rsidR="00471369">
        <w:rPr>
          <w:rFonts w:ascii="Times New Roman" w:hAnsi="Times New Roman" w:cs="Times New Roman"/>
          <w:sz w:val="24"/>
          <w:szCs w:val="24"/>
          <w:lang w:val="ru-RU"/>
        </w:rPr>
        <w:t>гістолог</w:t>
      </w:r>
      <w:r w:rsidR="00D05301" w:rsidRPr="00D05301">
        <w:rPr>
          <w:rFonts w:ascii="Times New Roman" w:hAnsi="Times New Roman" w:cs="Times New Roman"/>
          <w:sz w:val="24"/>
          <w:szCs w:val="24"/>
        </w:rPr>
        <w:t>ічних</w:t>
      </w:r>
      <w:proofErr w:type="spellEnd"/>
      <w:r w:rsidR="008669D0">
        <w:rPr>
          <w:rFonts w:ascii="Times New Roman" w:hAnsi="Times New Roman" w:cs="Times New Roman"/>
          <w:sz w:val="24"/>
          <w:szCs w:val="24"/>
        </w:rPr>
        <w:t xml:space="preserve"> </w:t>
      </w:r>
      <w:r w:rsidR="001945D2">
        <w:rPr>
          <w:rFonts w:ascii="Times New Roman" w:hAnsi="Times New Roman" w:cs="Times New Roman"/>
          <w:sz w:val="24"/>
          <w:szCs w:val="24"/>
        </w:rPr>
        <w:t xml:space="preserve">та цитологічних </w:t>
      </w:r>
      <w:r w:rsidR="00D05301" w:rsidRPr="00D05301">
        <w:rPr>
          <w:rFonts w:ascii="Times New Roman" w:hAnsi="Times New Roman" w:cs="Times New Roman"/>
          <w:sz w:val="24"/>
          <w:szCs w:val="24"/>
        </w:rPr>
        <w:t>досліджень</w:t>
      </w:r>
      <w:r w:rsidR="00471369">
        <w:rPr>
          <w:rFonts w:ascii="Times New Roman" w:hAnsi="Times New Roman" w:cs="Times New Roman"/>
          <w:sz w:val="24"/>
          <w:szCs w:val="24"/>
        </w:rPr>
        <w:t xml:space="preserve">. </w:t>
      </w:r>
    </w:p>
    <w:p w14:paraId="1D7B1DF7" w14:textId="77777777" w:rsidR="00D05301" w:rsidRPr="00D05301" w:rsidRDefault="00915185"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71369">
        <w:rPr>
          <w:rFonts w:ascii="Times New Roman" w:hAnsi="Times New Roman" w:cs="Times New Roman"/>
          <w:sz w:val="24"/>
          <w:szCs w:val="24"/>
        </w:rPr>
        <w:t>У штаті підприємства</w:t>
      </w:r>
      <w:r w:rsidR="00C40170">
        <w:rPr>
          <w:rFonts w:ascii="Times New Roman" w:hAnsi="Times New Roman" w:cs="Times New Roman"/>
          <w:sz w:val="24"/>
          <w:szCs w:val="24"/>
        </w:rPr>
        <w:t>, згідно Ліцензії на провадження господарської діяльності з медичної практики,</w:t>
      </w:r>
      <w:r w:rsidR="00471369">
        <w:rPr>
          <w:rFonts w:ascii="Times New Roman" w:hAnsi="Times New Roman" w:cs="Times New Roman"/>
          <w:sz w:val="24"/>
          <w:szCs w:val="24"/>
        </w:rPr>
        <w:t xml:space="preserve"> ма</w:t>
      </w:r>
      <w:r w:rsidR="00755A1C">
        <w:rPr>
          <w:rFonts w:ascii="Times New Roman" w:hAnsi="Times New Roman" w:cs="Times New Roman"/>
          <w:sz w:val="24"/>
          <w:szCs w:val="24"/>
        </w:rPr>
        <w:t>ють</w:t>
      </w:r>
      <w:r w:rsidR="00471369">
        <w:rPr>
          <w:rFonts w:ascii="Times New Roman" w:hAnsi="Times New Roman" w:cs="Times New Roman"/>
          <w:sz w:val="24"/>
          <w:szCs w:val="24"/>
        </w:rPr>
        <w:t xml:space="preserve"> бути лікарі-патологоанатом</w:t>
      </w:r>
      <w:r w:rsidR="00755A1C">
        <w:rPr>
          <w:rFonts w:ascii="Times New Roman" w:hAnsi="Times New Roman" w:cs="Times New Roman"/>
          <w:sz w:val="24"/>
          <w:szCs w:val="24"/>
        </w:rPr>
        <w:t>и</w:t>
      </w:r>
      <w:r w:rsidR="00471369">
        <w:rPr>
          <w:rFonts w:ascii="Times New Roman" w:hAnsi="Times New Roman" w:cs="Times New Roman"/>
          <w:sz w:val="24"/>
          <w:szCs w:val="24"/>
        </w:rPr>
        <w:t xml:space="preserve">,  лікар патологоанатом </w:t>
      </w:r>
      <w:r w:rsidR="00F64F1D">
        <w:rPr>
          <w:rFonts w:ascii="Times New Roman" w:hAnsi="Times New Roman" w:cs="Times New Roman"/>
          <w:sz w:val="24"/>
          <w:szCs w:val="24"/>
        </w:rPr>
        <w:t>(</w:t>
      </w:r>
      <w:r w:rsidR="00471369">
        <w:rPr>
          <w:rFonts w:ascii="Times New Roman" w:hAnsi="Times New Roman" w:cs="Times New Roman"/>
          <w:sz w:val="24"/>
          <w:szCs w:val="24"/>
        </w:rPr>
        <w:t>дитячий</w:t>
      </w:r>
      <w:r w:rsidR="00F64F1D">
        <w:rPr>
          <w:rFonts w:ascii="Times New Roman" w:hAnsi="Times New Roman" w:cs="Times New Roman"/>
          <w:sz w:val="24"/>
          <w:szCs w:val="24"/>
        </w:rPr>
        <w:t>)</w:t>
      </w:r>
      <w:r w:rsidR="00471369">
        <w:rPr>
          <w:rFonts w:ascii="Times New Roman" w:hAnsi="Times New Roman" w:cs="Times New Roman"/>
          <w:sz w:val="24"/>
          <w:szCs w:val="24"/>
        </w:rPr>
        <w:t xml:space="preserve">,  лікар-лаборант (у складі тендерної пропозиції надати довідку у довільній формі </w:t>
      </w:r>
      <w:r w:rsidR="00471369" w:rsidRPr="00E2633A">
        <w:rPr>
          <w:rFonts w:ascii="Times New Roman" w:hAnsi="Times New Roman" w:cs="Times New Roman"/>
          <w:sz w:val="24"/>
          <w:szCs w:val="24"/>
        </w:rPr>
        <w:t xml:space="preserve">та </w:t>
      </w:r>
      <w:r w:rsidR="009B7199" w:rsidRPr="00E2633A">
        <w:rPr>
          <w:rFonts w:ascii="Times New Roman" w:hAnsi="Times New Roman" w:cs="Times New Roman"/>
          <w:sz w:val="24"/>
          <w:szCs w:val="24"/>
        </w:rPr>
        <w:t xml:space="preserve">витяг зі </w:t>
      </w:r>
      <w:r w:rsidR="00471369" w:rsidRPr="00E2633A">
        <w:rPr>
          <w:rFonts w:ascii="Times New Roman" w:hAnsi="Times New Roman" w:cs="Times New Roman"/>
          <w:sz w:val="24"/>
          <w:szCs w:val="24"/>
        </w:rPr>
        <w:t>штатн</w:t>
      </w:r>
      <w:r w:rsidR="00DA32D8" w:rsidRPr="00E2633A">
        <w:rPr>
          <w:rFonts w:ascii="Times New Roman" w:hAnsi="Times New Roman" w:cs="Times New Roman"/>
          <w:sz w:val="24"/>
          <w:szCs w:val="24"/>
        </w:rPr>
        <w:t>ого</w:t>
      </w:r>
      <w:r w:rsidR="00471369" w:rsidRPr="00E2633A">
        <w:rPr>
          <w:rFonts w:ascii="Times New Roman" w:hAnsi="Times New Roman" w:cs="Times New Roman"/>
          <w:sz w:val="24"/>
          <w:szCs w:val="24"/>
        </w:rPr>
        <w:t xml:space="preserve"> розпис</w:t>
      </w:r>
      <w:r w:rsidR="00DA32D8" w:rsidRPr="00E2633A">
        <w:rPr>
          <w:rFonts w:ascii="Times New Roman" w:hAnsi="Times New Roman" w:cs="Times New Roman"/>
          <w:sz w:val="24"/>
          <w:szCs w:val="24"/>
        </w:rPr>
        <w:t>у на наявність даних посад</w:t>
      </w:r>
      <w:r w:rsidR="00471369" w:rsidRPr="00E2633A">
        <w:rPr>
          <w:rFonts w:ascii="Times New Roman" w:hAnsi="Times New Roman" w:cs="Times New Roman"/>
          <w:sz w:val="24"/>
          <w:szCs w:val="24"/>
        </w:rPr>
        <w:t>). Достатня кількість спеціалістів відповідної категорії для виконання об’єму</w:t>
      </w:r>
      <w:r w:rsidR="00471369">
        <w:rPr>
          <w:rFonts w:ascii="Times New Roman" w:hAnsi="Times New Roman" w:cs="Times New Roman"/>
          <w:sz w:val="24"/>
          <w:szCs w:val="24"/>
        </w:rPr>
        <w:t xml:space="preserve"> </w:t>
      </w:r>
      <w:r w:rsidR="005D00C9">
        <w:rPr>
          <w:rFonts w:ascii="Times New Roman" w:hAnsi="Times New Roman" w:cs="Times New Roman"/>
          <w:sz w:val="24"/>
          <w:szCs w:val="24"/>
        </w:rPr>
        <w:t>послуг, заявлених у тендерній документації, відповідно до Наказу МОЗ України №1877 від 06.09.2021 року.</w:t>
      </w:r>
    </w:p>
    <w:p w14:paraId="17394049" w14:textId="77777777" w:rsidR="00D05301" w:rsidRDefault="00915185"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D05301" w:rsidRPr="00D05301">
        <w:rPr>
          <w:rFonts w:ascii="Times New Roman" w:hAnsi="Times New Roman" w:cs="Times New Roman"/>
          <w:sz w:val="24"/>
          <w:szCs w:val="24"/>
        </w:rPr>
        <w:t>Двосторонній зв`язок між лікарем-патологоанатомом</w:t>
      </w:r>
      <w:r w:rsidR="001945D2">
        <w:rPr>
          <w:rFonts w:ascii="Times New Roman" w:hAnsi="Times New Roman" w:cs="Times New Roman"/>
          <w:sz w:val="24"/>
          <w:szCs w:val="24"/>
        </w:rPr>
        <w:t xml:space="preserve"> Учасника</w:t>
      </w:r>
      <w:r w:rsidR="00D05301" w:rsidRPr="00D05301">
        <w:rPr>
          <w:rFonts w:ascii="Times New Roman" w:hAnsi="Times New Roman" w:cs="Times New Roman"/>
          <w:sz w:val="24"/>
          <w:szCs w:val="24"/>
        </w:rPr>
        <w:t xml:space="preserve"> та лікуючим лікарем Замовника: забезпечення консультативною допомогою, а саме надання роз`яснювальної к</w:t>
      </w:r>
      <w:r w:rsidR="005D00C9">
        <w:rPr>
          <w:rFonts w:ascii="Times New Roman" w:hAnsi="Times New Roman" w:cs="Times New Roman"/>
          <w:sz w:val="24"/>
          <w:szCs w:val="24"/>
        </w:rPr>
        <w:t>онсультації</w:t>
      </w:r>
      <w:r w:rsidR="00D05301" w:rsidRPr="00D05301">
        <w:rPr>
          <w:rFonts w:ascii="Times New Roman" w:hAnsi="Times New Roman" w:cs="Times New Roman"/>
          <w:sz w:val="24"/>
          <w:szCs w:val="24"/>
        </w:rPr>
        <w:t>.</w:t>
      </w:r>
    </w:p>
    <w:p w14:paraId="0A63E2CD" w14:textId="77777777" w:rsidR="005D00C9" w:rsidRPr="00915185" w:rsidRDefault="00915185" w:rsidP="0091518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5D00C9" w:rsidRPr="00915185">
        <w:rPr>
          <w:rFonts w:ascii="Times New Roman" w:hAnsi="Times New Roman" w:cs="Times New Roman"/>
          <w:sz w:val="24"/>
          <w:szCs w:val="24"/>
        </w:rPr>
        <w:t xml:space="preserve">Замовник здійснює </w:t>
      </w:r>
      <w:r w:rsidR="00273B37" w:rsidRPr="00915185">
        <w:rPr>
          <w:rFonts w:ascii="Times New Roman" w:hAnsi="Times New Roman" w:cs="Times New Roman"/>
          <w:sz w:val="24"/>
          <w:szCs w:val="24"/>
        </w:rPr>
        <w:t xml:space="preserve">транспортування матеріалу від пункту забору до місця прийому та надання послуги, визначеного </w:t>
      </w:r>
      <w:r w:rsidR="001945D2" w:rsidRPr="00915185">
        <w:rPr>
          <w:rFonts w:ascii="Times New Roman" w:hAnsi="Times New Roman" w:cs="Times New Roman"/>
          <w:sz w:val="24"/>
          <w:szCs w:val="24"/>
        </w:rPr>
        <w:t>Учаснико</w:t>
      </w:r>
      <w:r w:rsidR="00273B37" w:rsidRPr="00915185">
        <w:rPr>
          <w:rFonts w:ascii="Times New Roman" w:hAnsi="Times New Roman" w:cs="Times New Roman"/>
          <w:sz w:val="24"/>
          <w:szCs w:val="24"/>
        </w:rPr>
        <w:t>м, власним транспортом та за власний рахунок.</w:t>
      </w:r>
    </w:p>
    <w:p w14:paraId="35008161" w14:textId="3F8795B3" w:rsidR="00273B37" w:rsidRDefault="00915185"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00273B37" w:rsidRPr="00D05301">
        <w:rPr>
          <w:rFonts w:ascii="Times New Roman" w:hAnsi="Times New Roman" w:cs="Times New Roman"/>
          <w:sz w:val="24"/>
          <w:szCs w:val="24"/>
        </w:rPr>
        <w:t xml:space="preserve">Забезпечення </w:t>
      </w:r>
      <w:r w:rsidR="001945D2">
        <w:rPr>
          <w:rFonts w:ascii="Times New Roman" w:hAnsi="Times New Roman" w:cs="Times New Roman"/>
          <w:sz w:val="24"/>
          <w:szCs w:val="24"/>
        </w:rPr>
        <w:t>Учаснико</w:t>
      </w:r>
      <w:r w:rsidR="00273B37">
        <w:rPr>
          <w:rFonts w:ascii="Times New Roman" w:hAnsi="Times New Roman" w:cs="Times New Roman"/>
          <w:sz w:val="24"/>
          <w:szCs w:val="24"/>
        </w:rPr>
        <w:t xml:space="preserve">м прийому </w:t>
      </w:r>
      <w:proofErr w:type="spellStart"/>
      <w:r w:rsidR="00273B37">
        <w:rPr>
          <w:rFonts w:ascii="Times New Roman" w:hAnsi="Times New Roman" w:cs="Times New Roman"/>
          <w:sz w:val="24"/>
          <w:szCs w:val="24"/>
        </w:rPr>
        <w:t>біоматеріалу</w:t>
      </w:r>
      <w:proofErr w:type="spellEnd"/>
      <w:r w:rsidR="00273B37" w:rsidRPr="00D05301">
        <w:rPr>
          <w:rFonts w:ascii="Times New Roman" w:hAnsi="Times New Roman" w:cs="Times New Roman"/>
          <w:sz w:val="24"/>
          <w:szCs w:val="24"/>
        </w:rPr>
        <w:t xml:space="preserve"> у робочі дні </w:t>
      </w:r>
      <w:r w:rsidR="00273B37">
        <w:rPr>
          <w:rFonts w:ascii="Times New Roman" w:hAnsi="Times New Roman" w:cs="Times New Roman"/>
          <w:sz w:val="24"/>
          <w:szCs w:val="24"/>
        </w:rPr>
        <w:t>(понеділок-п</w:t>
      </w:r>
      <w:r w:rsidR="00273B37" w:rsidRPr="00273B37">
        <w:rPr>
          <w:rFonts w:ascii="Times New Roman" w:hAnsi="Times New Roman" w:cs="Times New Roman"/>
          <w:sz w:val="24"/>
          <w:szCs w:val="24"/>
          <w:lang w:val="ru-RU"/>
        </w:rPr>
        <w:t>’</w:t>
      </w:r>
      <w:proofErr w:type="spellStart"/>
      <w:r w:rsidR="00273B37">
        <w:rPr>
          <w:rFonts w:ascii="Times New Roman" w:hAnsi="Times New Roman" w:cs="Times New Roman"/>
          <w:sz w:val="24"/>
          <w:szCs w:val="24"/>
        </w:rPr>
        <w:t>ятниця</w:t>
      </w:r>
      <w:proofErr w:type="spellEnd"/>
      <w:r w:rsidR="00273B37">
        <w:rPr>
          <w:rFonts w:ascii="Times New Roman" w:hAnsi="Times New Roman" w:cs="Times New Roman"/>
          <w:sz w:val="24"/>
          <w:szCs w:val="24"/>
        </w:rPr>
        <w:t xml:space="preserve">) </w:t>
      </w:r>
      <w:r w:rsidR="00273B37" w:rsidRPr="00D05301">
        <w:rPr>
          <w:rFonts w:ascii="Times New Roman" w:hAnsi="Times New Roman" w:cs="Times New Roman"/>
          <w:sz w:val="24"/>
          <w:szCs w:val="24"/>
        </w:rPr>
        <w:t>з 08:</w:t>
      </w:r>
      <w:r w:rsidR="00273B37">
        <w:rPr>
          <w:rFonts w:ascii="Times New Roman" w:hAnsi="Times New Roman" w:cs="Times New Roman"/>
          <w:sz w:val="24"/>
          <w:szCs w:val="24"/>
        </w:rPr>
        <w:t>3</w:t>
      </w:r>
      <w:r w:rsidR="00273B37" w:rsidRPr="00D05301">
        <w:rPr>
          <w:rFonts w:ascii="Times New Roman" w:hAnsi="Times New Roman" w:cs="Times New Roman"/>
          <w:sz w:val="24"/>
          <w:szCs w:val="24"/>
        </w:rPr>
        <w:t xml:space="preserve">0 год. </w:t>
      </w:r>
      <w:r w:rsidR="00273B37">
        <w:rPr>
          <w:rFonts w:ascii="Times New Roman" w:hAnsi="Times New Roman" w:cs="Times New Roman"/>
          <w:sz w:val="24"/>
          <w:szCs w:val="24"/>
        </w:rPr>
        <w:t xml:space="preserve">до </w:t>
      </w:r>
      <w:r w:rsidR="00DA32D8">
        <w:rPr>
          <w:rFonts w:ascii="Times New Roman" w:hAnsi="Times New Roman" w:cs="Times New Roman"/>
          <w:sz w:val="24"/>
          <w:szCs w:val="24"/>
        </w:rPr>
        <w:t>16</w:t>
      </w:r>
      <w:r w:rsidR="00273B37">
        <w:rPr>
          <w:rFonts w:ascii="Times New Roman" w:hAnsi="Times New Roman" w:cs="Times New Roman"/>
          <w:sz w:val="24"/>
          <w:szCs w:val="24"/>
        </w:rPr>
        <w:t>:</w:t>
      </w:r>
      <w:r w:rsidR="00DA32D8">
        <w:rPr>
          <w:rFonts w:ascii="Times New Roman" w:hAnsi="Times New Roman" w:cs="Times New Roman"/>
          <w:sz w:val="24"/>
          <w:szCs w:val="24"/>
        </w:rPr>
        <w:t>3</w:t>
      </w:r>
      <w:r w:rsidR="00095993">
        <w:rPr>
          <w:rFonts w:ascii="Times New Roman" w:hAnsi="Times New Roman" w:cs="Times New Roman"/>
          <w:sz w:val="24"/>
          <w:szCs w:val="24"/>
        </w:rPr>
        <w:t>0</w:t>
      </w:r>
      <w:r w:rsidR="00273B37">
        <w:rPr>
          <w:rFonts w:ascii="Times New Roman" w:hAnsi="Times New Roman" w:cs="Times New Roman"/>
          <w:sz w:val="24"/>
          <w:szCs w:val="24"/>
        </w:rPr>
        <w:t xml:space="preserve"> год.</w:t>
      </w:r>
    </w:p>
    <w:p w14:paraId="3EA7E456" w14:textId="7D74D530" w:rsidR="00273B37" w:rsidRPr="00095993" w:rsidRDefault="00915185" w:rsidP="00095993">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1945D2" w:rsidRPr="00B61A46">
        <w:rPr>
          <w:rFonts w:ascii="Times New Roman" w:hAnsi="Times New Roman" w:cs="Times New Roman"/>
          <w:sz w:val="24"/>
          <w:szCs w:val="24"/>
        </w:rPr>
        <w:t xml:space="preserve">Розбір матеріалу, </w:t>
      </w:r>
      <w:proofErr w:type="spellStart"/>
      <w:r w:rsidR="001945D2" w:rsidRPr="00B61A46">
        <w:rPr>
          <w:rFonts w:ascii="Times New Roman" w:hAnsi="Times New Roman" w:cs="Times New Roman"/>
          <w:sz w:val="24"/>
          <w:szCs w:val="24"/>
        </w:rPr>
        <w:t>макроскопія</w:t>
      </w:r>
      <w:proofErr w:type="spellEnd"/>
      <w:r w:rsidR="001945D2" w:rsidRPr="00B61A46">
        <w:rPr>
          <w:rFonts w:ascii="Times New Roman" w:hAnsi="Times New Roman" w:cs="Times New Roman"/>
          <w:sz w:val="24"/>
          <w:szCs w:val="24"/>
        </w:rPr>
        <w:t>, вирізка з протоколюванням  відповідно до чинних  в Україні галузевих норм і  наказів і відповідно  до загальноприйнятої світової практики</w:t>
      </w:r>
      <w:r w:rsidR="001945D2">
        <w:rPr>
          <w:rFonts w:ascii="Times New Roman" w:hAnsi="Times New Roman" w:cs="Times New Roman"/>
          <w:sz w:val="24"/>
          <w:szCs w:val="24"/>
        </w:rPr>
        <w:t>.</w:t>
      </w:r>
    </w:p>
    <w:p w14:paraId="49EF94FA" w14:textId="1D3C1539" w:rsidR="00B61A46" w:rsidRDefault="00095993"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w:t>
      </w:r>
      <w:r w:rsidR="00915185">
        <w:rPr>
          <w:rFonts w:ascii="Times New Roman" w:hAnsi="Times New Roman" w:cs="Times New Roman"/>
          <w:sz w:val="24"/>
          <w:szCs w:val="24"/>
        </w:rPr>
        <w:t xml:space="preserve">. </w:t>
      </w:r>
      <w:r w:rsidR="00B61A46">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00B61A46">
        <w:rPr>
          <w:rFonts w:ascii="Times New Roman" w:hAnsi="Times New Roman" w:cs="Times New Roman"/>
          <w:sz w:val="24"/>
          <w:szCs w:val="24"/>
        </w:rPr>
        <w:t>біоматеріалу</w:t>
      </w:r>
      <w:proofErr w:type="spellEnd"/>
      <w:r w:rsidR="00B61A46">
        <w:rPr>
          <w:rFonts w:ascii="Times New Roman" w:hAnsi="Times New Roman" w:cs="Times New Roman"/>
          <w:sz w:val="24"/>
          <w:szCs w:val="24"/>
        </w:rPr>
        <w:t xml:space="preserve"> стандартам, неможливості проведення аналізу </w:t>
      </w:r>
      <w:proofErr w:type="spellStart"/>
      <w:r w:rsidR="00B61A46">
        <w:rPr>
          <w:rFonts w:ascii="Times New Roman" w:hAnsi="Times New Roman" w:cs="Times New Roman"/>
          <w:sz w:val="24"/>
          <w:szCs w:val="24"/>
        </w:rPr>
        <w:t>біоматеріалу</w:t>
      </w:r>
      <w:proofErr w:type="spellEnd"/>
      <w:r w:rsidR="00B61A46">
        <w:rPr>
          <w:rFonts w:ascii="Times New Roman" w:hAnsi="Times New Roman" w:cs="Times New Roman"/>
          <w:sz w:val="24"/>
          <w:szCs w:val="24"/>
        </w:rPr>
        <w:t xml:space="preserve"> з будь-яких причин, неможливості надати результат дослідження.</w:t>
      </w:r>
    </w:p>
    <w:p w14:paraId="07331D94" w14:textId="79CC591F" w:rsidR="00B61A46" w:rsidRDefault="00095993"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w:t>
      </w:r>
      <w:r w:rsidR="00915185">
        <w:rPr>
          <w:rFonts w:ascii="Times New Roman" w:hAnsi="Times New Roman" w:cs="Times New Roman"/>
          <w:sz w:val="24"/>
          <w:szCs w:val="24"/>
        </w:rPr>
        <w:t xml:space="preserve">. </w:t>
      </w:r>
      <w:r w:rsidR="00D05301" w:rsidRPr="00B61A46">
        <w:rPr>
          <w:rFonts w:ascii="Times New Roman" w:hAnsi="Times New Roman" w:cs="Times New Roman"/>
          <w:sz w:val="24"/>
          <w:szCs w:val="24"/>
        </w:rPr>
        <w:t xml:space="preserve">Фіксація, гістологічна проводка та виготовлення гістологічних блоків із використанням стандартизованих </w:t>
      </w:r>
      <w:proofErr w:type="spellStart"/>
      <w:r w:rsidR="00D05301" w:rsidRPr="00B61A46">
        <w:rPr>
          <w:rFonts w:ascii="Times New Roman" w:hAnsi="Times New Roman" w:cs="Times New Roman"/>
          <w:sz w:val="24"/>
          <w:szCs w:val="24"/>
        </w:rPr>
        <w:t>методик</w:t>
      </w:r>
      <w:proofErr w:type="spellEnd"/>
      <w:r w:rsidR="00D05301" w:rsidRPr="00B61A46">
        <w:rPr>
          <w:rFonts w:ascii="Times New Roman" w:hAnsi="Times New Roman" w:cs="Times New Roman"/>
          <w:sz w:val="24"/>
          <w:szCs w:val="24"/>
        </w:rPr>
        <w:t>, реактивів та у вигляді, що дозволяє проводити відповідну архівацію зразків у формі гістологічних блоків</w:t>
      </w:r>
      <w:r w:rsidR="00B61A46">
        <w:rPr>
          <w:rFonts w:ascii="Times New Roman" w:hAnsi="Times New Roman" w:cs="Times New Roman"/>
          <w:sz w:val="24"/>
          <w:szCs w:val="24"/>
        </w:rPr>
        <w:t>.</w:t>
      </w:r>
      <w:r w:rsidR="00915185">
        <w:rPr>
          <w:rFonts w:ascii="Times New Roman" w:hAnsi="Times New Roman" w:cs="Times New Roman"/>
          <w:sz w:val="24"/>
          <w:szCs w:val="24"/>
        </w:rPr>
        <w:t xml:space="preserve"> </w:t>
      </w:r>
      <w:r w:rsidR="00B61A46" w:rsidRPr="00D05301">
        <w:rPr>
          <w:rFonts w:ascii="Times New Roman" w:hAnsi="Times New Roman" w:cs="Times New Roman"/>
          <w:sz w:val="24"/>
          <w:szCs w:val="24"/>
        </w:rPr>
        <w:t>Забезпечення Учасником можливості видачі архівного матеріалу (скельця та блоки) при необхідності</w:t>
      </w:r>
      <w:r w:rsidR="00B61A46">
        <w:rPr>
          <w:rFonts w:ascii="Times New Roman" w:hAnsi="Times New Roman" w:cs="Times New Roman"/>
          <w:sz w:val="24"/>
          <w:szCs w:val="24"/>
        </w:rPr>
        <w:t>.</w:t>
      </w:r>
    </w:p>
    <w:p w14:paraId="4F0279AD" w14:textId="72F35295" w:rsidR="00D05301" w:rsidRPr="00B61A46" w:rsidRDefault="00915185"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095993">
        <w:rPr>
          <w:rFonts w:ascii="Times New Roman" w:hAnsi="Times New Roman" w:cs="Times New Roman"/>
          <w:sz w:val="24"/>
          <w:szCs w:val="24"/>
        </w:rPr>
        <w:t>0</w:t>
      </w:r>
      <w:r>
        <w:rPr>
          <w:rFonts w:ascii="Times New Roman" w:hAnsi="Times New Roman" w:cs="Times New Roman"/>
          <w:sz w:val="24"/>
          <w:szCs w:val="24"/>
        </w:rPr>
        <w:t xml:space="preserve">. </w:t>
      </w:r>
      <w:r w:rsidR="00D05301" w:rsidRPr="00B61A46">
        <w:rPr>
          <w:rFonts w:ascii="Times New Roman" w:hAnsi="Times New Roman" w:cs="Times New Roman"/>
          <w:sz w:val="24"/>
          <w:szCs w:val="24"/>
        </w:rPr>
        <w:t xml:space="preserve">Проведення гістологічних досліджень із використанням стандартизованих </w:t>
      </w:r>
      <w:proofErr w:type="spellStart"/>
      <w:r w:rsidR="00D05301" w:rsidRPr="00B61A46">
        <w:rPr>
          <w:rFonts w:ascii="Times New Roman" w:hAnsi="Times New Roman" w:cs="Times New Roman"/>
          <w:sz w:val="24"/>
          <w:szCs w:val="24"/>
        </w:rPr>
        <w:t>методик</w:t>
      </w:r>
      <w:proofErr w:type="spellEnd"/>
      <w:r w:rsidR="00D05301" w:rsidRPr="00B61A46">
        <w:rPr>
          <w:rFonts w:ascii="Times New Roman" w:hAnsi="Times New Roman" w:cs="Times New Roman"/>
          <w:sz w:val="24"/>
          <w:szCs w:val="24"/>
        </w:rPr>
        <w:t xml:space="preserve"> фарбування та диференціації гістологічних зрізів з обов’язковим забезпеченням диференційованої архівації дослідженого матеріалу у вигляді вологого фіксова</w:t>
      </w:r>
      <w:r w:rsidR="00B61A46">
        <w:rPr>
          <w:rFonts w:ascii="Times New Roman" w:hAnsi="Times New Roman" w:cs="Times New Roman"/>
          <w:sz w:val="24"/>
          <w:szCs w:val="24"/>
        </w:rPr>
        <w:t>ного 10 % формаліном, матеріалу.</w:t>
      </w:r>
    </w:p>
    <w:p w14:paraId="2D02C38E" w14:textId="44C379AB" w:rsidR="009312F3" w:rsidRPr="009312F3" w:rsidRDefault="00915185"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095993">
        <w:rPr>
          <w:rFonts w:ascii="Times New Roman" w:hAnsi="Times New Roman" w:cs="Times New Roman"/>
          <w:sz w:val="24"/>
          <w:szCs w:val="24"/>
        </w:rPr>
        <w:t>1</w:t>
      </w:r>
      <w:r>
        <w:rPr>
          <w:rFonts w:ascii="Times New Roman" w:hAnsi="Times New Roman" w:cs="Times New Roman"/>
          <w:sz w:val="24"/>
          <w:szCs w:val="24"/>
        </w:rPr>
        <w:t xml:space="preserve">. </w:t>
      </w:r>
      <w:r w:rsidR="00D05301" w:rsidRPr="009312F3">
        <w:rPr>
          <w:rFonts w:ascii="Times New Roman" w:hAnsi="Times New Roman" w:cs="Times New Roman"/>
          <w:sz w:val="24"/>
          <w:szCs w:val="24"/>
        </w:rPr>
        <w:t>Забезпечення Учасником</w:t>
      </w:r>
      <w:r w:rsidR="00B61A46" w:rsidRPr="009312F3">
        <w:rPr>
          <w:rFonts w:ascii="Times New Roman" w:hAnsi="Times New Roman" w:cs="Times New Roman"/>
          <w:sz w:val="24"/>
          <w:szCs w:val="24"/>
        </w:rPr>
        <w:t xml:space="preserve"> від моменту отримання</w:t>
      </w:r>
      <w:r w:rsidR="00A932AB" w:rsidRPr="009312F3">
        <w:rPr>
          <w:rFonts w:ascii="Times New Roman" w:hAnsi="Times New Roman" w:cs="Times New Roman"/>
          <w:sz w:val="24"/>
          <w:szCs w:val="24"/>
        </w:rPr>
        <w:t xml:space="preserve"> для виконання дослідження та доведення результатів дослідже</w:t>
      </w:r>
      <w:r w:rsidR="00D05301" w:rsidRPr="009312F3">
        <w:rPr>
          <w:rFonts w:ascii="Times New Roman" w:hAnsi="Times New Roman" w:cs="Times New Roman"/>
          <w:sz w:val="24"/>
          <w:szCs w:val="24"/>
        </w:rPr>
        <w:t xml:space="preserve">ння до відома Замовника у </w:t>
      </w:r>
      <w:proofErr w:type="spellStart"/>
      <w:r w:rsidR="00A932AB" w:rsidRPr="009312F3">
        <w:rPr>
          <w:rFonts w:ascii="Times New Roman" w:hAnsi="Times New Roman" w:cs="Times New Roman"/>
          <w:sz w:val="24"/>
          <w:szCs w:val="24"/>
        </w:rPr>
        <w:t>сроки</w:t>
      </w:r>
      <w:proofErr w:type="spellEnd"/>
      <w:r w:rsidR="00A932AB" w:rsidRPr="009312F3">
        <w:rPr>
          <w:rFonts w:ascii="Times New Roman" w:hAnsi="Times New Roman" w:cs="Times New Roman"/>
          <w:sz w:val="24"/>
          <w:szCs w:val="24"/>
        </w:rPr>
        <w:t xml:space="preserve">: гістологічних досліджень </w:t>
      </w:r>
      <w:r w:rsidR="00D05301" w:rsidRPr="009312F3">
        <w:rPr>
          <w:rFonts w:ascii="Times New Roman" w:hAnsi="Times New Roman" w:cs="Times New Roman"/>
          <w:sz w:val="24"/>
          <w:szCs w:val="24"/>
        </w:rPr>
        <w:t>не більше</w:t>
      </w:r>
      <w:r w:rsidR="00A932AB" w:rsidRPr="009312F3">
        <w:rPr>
          <w:rFonts w:ascii="Times New Roman" w:hAnsi="Times New Roman" w:cs="Times New Roman"/>
          <w:sz w:val="24"/>
          <w:szCs w:val="24"/>
        </w:rPr>
        <w:t xml:space="preserve"> 5-7 </w:t>
      </w:r>
      <w:r w:rsidR="00D05301" w:rsidRPr="009312F3">
        <w:rPr>
          <w:rFonts w:ascii="Times New Roman" w:hAnsi="Times New Roman" w:cs="Times New Roman"/>
          <w:sz w:val="24"/>
          <w:szCs w:val="24"/>
        </w:rPr>
        <w:t xml:space="preserve"> робочих днів</w:t>
      </w:r>
      <w:r w:rsidR="00A932AB" w:rsidRPr="009312F3">
        <w:rPr>
          <w:rFonts w:ascii="Times New Roman" w:hAnsi="Times New Roman" w:cs="Times New Roman"/>
          <w:sz w:val="24"/>
          <w:szCs w:val="24"/>
        </w:rPr>
        <w:t>;</w:t>
      </w:r>
      <w:r w:rsidR="009312F3" w:rsidRPr="009312F3">
        <w:rPr>
          <w:rFonts w:ascii="Times New Roman" w:hAnsi="Times New Roman" w:cs="Times New Roman"/>
          <w:sz w:val="24"/>
          <w:szCs w:val="24"/>
        </w:rPr>
        <w:t xml:space="preserve"> у разі необхідності проведення додаткових методів дослідження (декальцинація кісткової тканини, </w:t>
      </w:r>
      <w:proofErr w:type="spellStart"/>
      <w:r w:rsidR="009312F3" w:rsidRPr="009312F3">
        <w:rPr>
          <w:rFonts w:ascii="Times New Roman" w:hAnsi="Times New Roman" w:cs="Times New Roman"/>
          <w:sz w:val="24"/>
          <w:szCs w:val="24"/>
        </w:rPr>
        <w:t>петрифікатів</w:t>
      </w:r>
      <w:proofErr w:type="spellEnd"/>
      <w:r w:rsidR="009312F3" w:rsidRPr="009312F3">
        <w:rPr>
          <w:rFonts w:ascii="Times New Roman" w:hAnsi="Times New Roman" w:cs="Times New Roman"/>
          <w:sz w:val="24"/>
          <w:szCs w:val="24"/>
        </w:rPr>
        <w:t xml:space="preserve">; додаткова </w:t>
      </w:r>
      <w:proofErr w:type="spellStart"/>
      <w:r w:rsidR="009312F3" w:rsidRPr="009312F3">
        <w:rPr>
          <w:rFonts w:ascii="Times New Roman" w:hAnsi="Times New Roman" w:cs="Times New Roman"/>
          <w:sz w:val="24"/>
          <w:szCs w:val="24"/>
        </w:rPr>
        <w:t>дорізка</w:t>
      </w:r>
      <w:proofErr w:type="spellEnd"/>
      <w:r w:rsidR="009312F3" w:rsidRPr="009312F3">
        <w:rPr>
          <w:rFonts w:ascii="Times New Roman" w:hAnsi="Times New Roman" w:cs="Times New Roman"/>
          <w:sz w:val="24"/>
          <w:szCs w:val="24"/>
        </w:rPr>
        <w:t xml:space="preserve"> матеріалу у зв’язку із неможливістю верифікації діагнозу) термін надання послуги </w:t>
      </w:r>
      <w:r w:rsidR="001945D2">
        <w:rPr>
          <w:rFonts w:ascii="Times New Roman" w:hAnsi="Times New Roman" w:cs="Times New Roman"/>
          <w:sz w:val="24"/>
          <w:szCs w:val="24"/>
        </w:rPr>
        <w:t>Учаснико</w:t>
      </w:r>
      <w:r w:rsidR="009312F3" w:rsidRPr="009312F3">
        <w:rPr>
          <w:rFonts w:ascii="Times New Roman" w:hAnsi="Times New Roman" w:cs="Times New Roman"/>
          <w:sz w:val="24"/>
          <w:szCs w:val="24"/>
        </w:rPr>
        <w:t>м може бути подовженим.</w:t>
      </w:r>
    </w:p>
    <w:p w14:paraId="5E14F307" w14:textId="77777777" w:rsidR="00623545" w:rsidRDefault="00915185" w:rsidP="00915185">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12. </w:t>
      </w:r>
      <w:r w:rsidR="00623545">
        <w:rPr>
          <w:rFonts w:ascii="Times New Roman" w:hAnsi="Times New Roman" w:cs="Times New Roman"/>
          <w:sz w:val="24"/>
          <w:szCs w:val="24"/>
          <w:lang w:eastAsia="ru-RU"/>
        </w:rPr>
        <w:t xml:space="preserve">Учасник повинен мати реєстрацію в Електронній системі охорони </w:t>
      </w:r>
      <w:proofErr w:type="spellStart"/>
      <w:r w:rsidR="00623545">
        <w:rPr>
          <w:rFonts w:ascii="Times New Roman" w:hAnsi="Times New Roman" w:cs="Times New Roman"/>
          <w:sz w:val="24"/>
          <w:szCs w:val="24"/>
          <w:lang w:eastAsia="ru-RU"/>
        </w:rPr>
        <w:t>здоров</w:t>
      </w:r>
      <w:proofErr w:type="spellEnd"/>
      <w:r w:rsidR="00623545" w:rsidRPr="00623545">
        <w:rPr>
          <w:rFonts w:ascii="Times New Roman" w:hAnsi="Times New Roman" w:cs="Times New Roman"/>
          <w:sz w:val="24"/>
          <w:szCs w:val="24"/>
          <w:lang w:val="ru-RU" w:eastAsia="ru-RU"/>
        </w:rPr>
        <w:t>’</w:t>
      </w:r>
      <w:r w:rsidR="00623545">
        <w:rPr>
          <w:rFonts w:ascii="Times New Roman" w:hAnsi="Times New Roman" w:cs="Times New Roman"/>
          <w:sz w:val="24"/>
          <w:szCs w:val="24"/>
          <w:lang w:eastAsia="ru-RU"/>
        </w:rPr>
        <w:t>я.</w:t>
      </w:r>
    </w:p>
    <w:p w14:paraId="64BC4894" w14:textId="77777777" w:rsidR="001945D2" w:rsidRDefault="001945D2" w:rsidP="001945D2">
      <w:pPr>
        <w:pStyle w:val="a6"/>
        <w:spacing w:after="0" w:line="240" w:lineRule="auto"/>
        <w:ind w:left="0"/>
        <w:jc w:val="both"/>
        <w:rPr>
          <w:rFonts w:ascii="Times New Roman" w:hAnsi="Times New Roman" w:cs="Times New Roman"/>
          <w:sz w:val="24"/>
          <w:szCs w:val="24"/>
        </w:rPr>
      </w:pPr>
    </w:p>
    <w:p w14:paraId="26394B54" w14:textId="18E0D02C" w:rsidR="00623545" w:rsidRDefault="00623545" w:rsidP="009B7199">
      <w:pPr>
        <w:pStyle w:val="a6"/>
        <w:spacing w:after="0" w:line="240" w:lineRule="auto"/>
        <w:ind w:left="0"/>
        <w:jc w:val="both"/>
        <w:rPr>
          <w:rFonts w:ascii="Times New Roman" w:hAnsi="Times New Roman"/>
          <w:b/>
          <w:color w:val="000000" w:themeColor="text1"/>
          <w:sz w:val="24"/>
          <w:szCs w:val="24"/>
        </w:rPr>
      </w:pPr>
      <w:r w:rsidRPr="009B7199">
        <w:rPr>
          <w:rFonts w:ascii="Times New Roman" w:hAnsi="Times New Roman"/>
          <w:b/>
          <w:color w:val="000000" w:themeColor="text1"/>
          <w:sz w:val="24"/>
          <w:szCs w:val="24"/>
        </w:rPr>
        <w:t xml:space="preserve">Найменування </w:t>
      </w:r>
      <w:proofErr w:type="spellStart"/>
      <w:r w:rsidRPr="009B7199">
        <w:rPr>
          <w:rFonts w:ascii="Times New Roman" w:hAnsi="Times New Roman"/>
          <w:b/>
          <w:color w:val="000000" w:themeColor="text1"/>
          <w:sz w:val="24"/>
          <w:szCs w:val="24"/>
        </w:rPr>
        <w:t>патологогістологічних</w:t>
      </w:r>
      <w:proofErr w:type="spellEnd"/>
      <w:r w:rsidRPr="009B7199">
        <w:rPr>
          <w:rFonts w:ascii="Times New Roman" w:hAnsi="Times New Roman"/>
          <w:b/>
          <w:color w:val="000000" w:themeColor="text1"/>
          <w:sz w:val="24"/>
          <w:szCs w:val="24"/>
        </w:rPr>
        <w:t xml:space="preserve"> досліджень:</w:t>
      </w:r>
    </w:p>
    <w:p w14:paraId="039EE7E7" w14:textId="77777777" w:rsidR="00112860" w:rsidRPr="009B7199" w:rsidRDefault="00112860" w:rsidP="003A7A66">
      <w:pPr>
        <w:pStyle w:val="a6"/>
        <w:spacing w:after="0" w:line="240" w:lineRule="auto"/>
        <w:ind w:left="0"/>
        <w:rPr>
          <w:rFonts w:ascii="Times New Roman" w:hAnsi="Times New Roman" w:cs="Times New Roman"/>
          <w:color w:val="000000" w:themeColor="text1"/>
          <w:sz w:val="24"/>
          <w:szCs w:val="24"/>
        </w:rPr>
      </w:pPr>
    </w:p>
    <w:p w14:paraId="7F0BAF20" w14:textId="77777777" w:rsidR="00623545" w:rsidRPr="009B7199" w:rsidRDefault="00623545" w:rsidP="003A7A66">
      <w:pPr>
        <w:pStyle w:val="a6"/>
        <w:numPr>
          <w:ilvl w:val="0"/>
          <w:numId w:val="18"/>
        </w:numPr>
        <w:pBdr>
          <w:top w:val="none" w:sz="4" w:space="0" w:color="000000"/>
        </w:pBdr>
        <w:spacing w:after="0" w:line="240" w:lineRule="auto"/>
        <w:ind w:left="0"/>
        <w:rPr>
          <w:rFonts w:ascii="Times New Roman" w:hAnsi="Times New Roman" w:cs="Times New Roman"/>
          <w:color w:val="000000" w:themeColor="text1"/>
          <w:sz w:val="24"/>
          <w:szCs w:val="24"/>
        </w:rPr>
      </w:pPr>
      <w:r w:rsidRPr="009B7199">
        <w:rPr>
          <w:rFonts w:ascii="Times New Roman" w:hAnsi="Times New Roman" w:cs="Times New Roman"/>
          <w:color w:val="000000" w:themeColor="text1"/>
          <w:sz w:val="24"/>
          <w:szCs w:val="24"/>
        </w:rPr>
        <w:t xml:space="preserve">Гістологічне дослідження </w:t>
      </w:r>
      <w:r w:rsidRPr="009B7199">
        <w:rPr>
          <w:rFonts w:ascii="Times New Roman" w:hAnsi="Times New Roman" w:cs="Times New Roman"/>
          <w:color w:val="000000" w:themeColor="text1"/>
          <w:shd w:val="clear" w:color="auto" w:fill="FFFFFF"/>
        </w:rPr>
        <w:t xml:space="preserve">операційного і </w:t>
      </w:r>
      <w:proofErr w:type="spellStart"/>
      <w:r w:rsidRPr="009B7199">
        <w:rPr>
          <w:rFonts w:ascii="Times New Roman" w:hAnsi="Times New Roman" w:cs="Times New Roman"/>
          <w:color w:val="000000" w:themeColor="text1"/>
          <w:shd w:val="clear" w:color="auto" w:fill="FFFFFF"/>
        </w:rPr>
        <w:t>біопсійного</w:t>
      </w:r>
      <w:proofErr w:type="spellEnd"/>
      <w:r w:rsidRPr="009B7199">
        <w:rPr>
          <w:rFonts w:ascii="Times New Roman" w:hAnsi="Times New Roman" w:cs="Times New Roman"/>
          <w:color w:val="000000" w:themeColor="text1"/>
          <w:shd w:val="clear" w:color="auto" w:fill="FFFFFF"/>
        </w:rPr>
        <w:t xml:space="preserve"> матеріалів </w:t>
      </w:r>
      <w:r w:rsidRPr="009B7199">
        <w:rPr>
          <w:rFonts w:ascii="Times New Roman" w:hAnsi="Times New Roman" w:cs="Times New Roman"/>
          <w:b/>
          <w:bCs/>
          <w:color w:val="000000" w:themeColor="text1"/>
          <w:shd w:val="clear" w:color="auto" w:fill="FFFFFF"/>
        </w:rPr>
        <w:t>I категорія складності</w:t>
      </w:r>
      <w:r w:rsidRPr="009B7199">
        <w:rPr>
          <w:rFonts w:ascii="Times New Roman" w:hAnsi="Times New Roman" w:cs="Times New Roman"/>
          <w:color w:val="000000" w:themeColor="text1"/>
          <w:shd w:val="clear" w:color="auto" w:fill="FFFFFF"/>
        </w:rPr>
        <w:t xml:space="preserve"> -</w:t>
      </w:r>
      <w:r w:rsidRPr="009B7199">
        <w:rPr>
          <w:rFonts w:ascii="Times New Roman" w:hAnsi="Times New Roman" w:cs="Times New Roman"/>
          <w:color w:val="000000" w:themeColor="text1"/>
          <w:sz w:val="24"/>
          <w:szCs w:val="24"/>
          <w:lang w:eastAsia="ru-RU"/>
        </w:rPr>
        <w:t xml:space="preserve"> операційний і </w:t>
      </w:r>
      <w:proofErr w:type="spellStart"/>
      <w:r w:rsidRPr="009B7199">
        <w:rPr>
          <w:rFonts w:ascii="Times New Roman" w:hAnsi="Times New Roman" w:cs="Times New Roman"/>
          <w:color w:val="000000" w:themeColor="text1"/>
          <w:sz w:val="24"/>
          <w:szCs w:val="24"/>
          <w:lang w:eastAsia="ru-RU"/>
        </w:rPr>
        <w:t>біопсійний</w:t>
      </w:r>
      <w:proofErr w:type="spellEnd"/>
      <w:r w:rsidRPr="009B7199">
        <w:rPr>
          <w:rFonts w:ascii="Times New Roman" w:hAnsi="Times New Roman" w:cs="Times New Roman"/>
          <w:color w:val="000000" w:themeColor="text1"/>
          <w:sz w:val="24"/>
          <w:szCs w:val="24"/>
          <w:lang w:eastAsia="ru-RU"/>
        </w:rPr>
        <w:t xml:space="preserve"> матеріал</w:t>
      </w:r>
      <w:r w:rsidRPr="009B7199">
        <w:rPr>
          <w:rFonts w:ascii="Times New Roman" w:hAnsi="Times New Roman" w:cs="Times New Roman"/>
          <w:color w:val="000000" w:themeColor="text1"/>
          <w:shd w:val="clear" w:color="auto" w:fill="FFFFFF"/>
        </w:rPr>
        <w:t>, отриманий від пацієнтів із наступною патологією:</w:t>
      </w:r>
    </w:p>
    <w:p w14:paraId="7E4A681D" w14:textId="77777777" w:rsidR="00623545" w:rsidRPr="009B7199" w:rsidRDefault="00623545" w:rsidP="003A7A66">
      <w:pPr>
        <w:pStyle w:val="a6"/>
        <w:numPr>
          <w:ilvl w:val="0"/>
          <w:numId w:val="17"/>
        </w:numPr>
        <w:pBdr>
          <w:top w:val="none" w:sz="4" w:space="0" w:color="000000"/>
        </w:pBdr>
        <w:spacing w:after="0" w:line="240" w:lineRule="auto"/>
        <w:ind w:left="0"/>
        <w:rPr>
          <w:rFonts w:ascii="Times New Roman" w:hAnsi="Times New Roman" w:cs="Times New Roman"/>
          <w:color w:val="000000" w:themeColor="text1"/>
          <w:sz w:val="24"/>
          <w:szCs w:val="24"/>
        </w:rPr>
      </w:pPr>
      <w:r w:rsidRPr="009B7199">
        <w:rPr>
          <w:rFonts w:ascii="Times New Roman" w:hAnsi="Times New Roman" w:cs="Times New Roman"/>
          <w:color w:val="000000" w:themeColor="text1"/>
          <w:shd w:val="clear" w:color="auto" w:fill="FFFFFF"/>
        </w:rPr>
        <w:t>неускладнені форми неспецифічного гострого або хронічного запалення;</w:t>
      </w:r>
    </w:p>
    <w:p w14:paraId="07892CBB" w14:textId="77777777" w:rsidR="00623545" w:rsidRPr="009B7199" w:rsidRDefault="00623545" w:rsidP="003A7A66">
      <w:pPr>
        <w:pStyle w:val="a6"/>
        <w:numPr>
          <w:ilvl w:val="0"/>
          <w:numId w:val="17"/>
        </w:numPr>
        <w:pBdr>
          <w:top w:val="none" w:sz="4" w:space="0" w:color="000000"/>
        </w:pBdr>
        <w:spacing w:after="0" w:line="240" w:lineRule="auto"/>
        <w:ind w:left="0"/>
        <w:rPr>
          <w:rFonts w:ascii="Times New Roman" w:hAnsi="Times New Roman" w:cs="Times New Roman"/>
          <w:color w:val="000000" w:themeColor="text1"/>
          <w:sz w:val="24"/>
          <w:szCs w:val="24"/>
        </w:rPr>
      </w:pPr>
      <w:r w:rsidRPr="009B7199">
        <w:rPr>
          <w:rFonts w:ascii="Times New Roman" w:hAnsi="Times New Roman" w:cs="Times New Roman"/>
          <w:color w:val="000000" w:themeColor="text1"/>
          <w:shd w:val="clear" w:color="auto" w:fill="FFFFFF"/>
        </w:rPr>
        <w:t xml:space="preserve">неускладнені форми дистрофічних процесів, крім </w:t>
      </w:r>
      <w:proofErr w:type="spellStart"/>
      <w:r w:rsidRPr="009B7199">
        <w:rPr>
          <w:rFonts w:ascii="Times New Roman" w:hAnsi="Times New Roman" w:cs="Times New Roman"/>
          <w:color w:val="000000" w:themeColor="text1"/>
          <w:shd w:val="clear" w:color="auto" w:fill="FFFFFF"/>
        </w:rPr>
        <w:t>хвороб</w:t>
      </w:r>
      <w:proofErr w:type="spellEnd"/>
      <w:r w:rsidRPr="009B7199">
        <w:rPr>
          <w:rFonts w:ascii="Times New Roman" w:hAnsi="Times New Roman" w:cs="Times New Roman"/>
          <w:color w:val="000000" w:themeColor="text1"/>
          <w:shd w:val="clear" w:color="auto" w:fill="FFFFFF"/>
        </w:rPr>
        <w:t xml:space="preserve"> накопичення (</w:t>
      </w:r>
      <w:proofErr w:type="spellStart"/>
      <w:r w:rsidRPr="009B7199">
        <w:rPr>
          <w:rFonts w:ascii="Times New Roman" w:hAnsi="Times New Roman" w:cs="Times New Roman"/>
          <w:color w:val="000000" w:themeColor="text1"/>
          <w:shd w:val="clear" w:color="auto" w:fill="FFFFFF"/>
        </w:rPr>
        <w:t>тезаурисмозів</w:t>
      </w:r>
      <w:proofErr w:type="spellEnd"/>
      <w:r w:rsidRPr="009B7199">
        <w:rPr>
          <w:rFonts w:ascii="Times New Roman" w:hAnsi="Times New Roman" w:cs="Times New Roman"/>
          <w:color w:val="000000" w:themeColor="text1"/>
          <w:shd w:val="clear" w:color="auto" w:fill="FFFFFF"/>
        </w:rPr>
        <w:t>)</w:t>
      </w:r>
      <w:r w:rsidR="0063457F">
        <w:rPr>
          <w:rFonts w:ascii="Times New Roman" w:hAnsi="Times New Roman" w:cs="Times New Roman"/>
          <w:color w:val="000000" w:themeColor="text1"/>
          <w:shd w:val="clear" w:color="auto" w:fill="FFFFFF"/>
        </w:rPr>
        <w:t>.</w:t>
      </w:r>
    </w:p>
    <w:p w14:paraId="3485AFB7" w14:textId="77777777" w:rsidR="00FF475E" w:rsidRPr="009B7199" w:rsidRDefault="00FF475E" w:rsidP="003A7A66">
      <w:pPr>
        <w:pStyle w:val="a9"/>
        <w:numPr>
          <w:ilvl w:val="0"/>
          <w:numId w:val="18"/>
        </w:numPr>
        <w:shd w:val="clear" w:color="auto" w:fill="FFFFFF"/>
        <w:spacing w:beforeAutospacing="0" w:afterAutospacing="0"/>
        <w:ind w:left="0"/>
        <w:rPr>
          <w:color w:val="000000" w:themeColor="text1"/>
        </w:rPr>
      </w:pPr>
      <w:r w:rsidRPr="009B7199">
        <w:rPr>
          <w:color w:val="000000" w:themeColor="text1"/>
        </w:rPr>
        <w:t xml:space="preserve">Гістологічне дослідження </w:t>
      </w:r>
      <w:r w:rsidRPr="009B7199">
        <w:rPr>
          <w:color w:val="000000" w:themeColor="text1"/>
          <w:shd w:val="clear" w:color="auto" w:fill="FFFFFF"/>
        </w:rPr>
        <w:t xml:space="preserve">операційного і </w:t>
      </w:r>
      <w:proofErr w:type="spellStart"/>
      <w:r w:rsidRPr="009B7199">
        <w:rPr>
          <w:color w:val="000000" w:themeColor="text1"/>
          <w:shd w:val="clear" w:color="auto" w:fill="FFFFFF"/>
        </w:rPr>
        <w:t>біопсійного</w:t>
      </w:r>
      <w:proofErr w:type="spellEnd"/>
      <w:r w:rsidRPr="009B7199">
        <w:rPr>
          <w:color w:val="000000" w:themeColor="text1"/>
          <w:shd w:val="clear" w:color="auto" w:fill="FFFFFF"/>
        </w:rPr>
        <w:t xml:space="preserve"> матеріалів </w:t>
      </w:r>
      <w:r w:rsidR="00623545" w:rsidRPr="009B7199">
        <w:rPr>
          <w:b/>
          <w:bCs/>
          <w:color w:val="000000" w:themeColor="text1"/>
          <w:shd w:val="clear" w:color="auto" w:fill="FFFFFF"/>
        </w:rPr>
        <w:t>II категорія складності</w:t>
      </w:r>
      <w:r w:rsidR="00623545" w:rsidRPr="009B7199">
        <w:rPr>
          <w:color w:val="000000" w:themeColor="text1"/>
          <w:shd w:val="clear" w:color="auto" w:fill="FFFFFF"/>
        </w:rPr>
        <w:t xml:space="preserve"> - операційний і </w:t>
      </w:r>
      <w:proofErr w:type="spellStart"/>
      <w:r w:rsidR="00623545" w:rsidRPr="009B7199">
        <w:rPr>
          <w:color w:val="000000" w:themeColor="text1"/>
          <w:shd w:val="clear" w:color="auto" w:fill="FFFFFF"/>
        </w:rPr>
        <w:t>біопсійний</w:t>
      </w:r>
      <w:proofErr w:type="spellEnd"/>
      <w:r w:rsidR="00623545" w:rsidRPr="009B7199">
        <w:rPr>
          <w:color w:val="000000" w:themeColor="text1"/>
          <w:shd w:val="clear" w:color="auto" w:fill="FFFFFF"/>
        </w:rPr>
        <w:t xml:space="preserve"> матеріал, отриманий від пацієнтів із патологічними процесами і хворобами:</w:t>
      </w:r>
    </w:p>
    <w:p w14:paraId="07B2D8A6"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r w:rsidRPr="009B7199">
        <w:rPr>
          <w:color w:val="000000" w:themeColor="text1"/>
          <w:shd w:val="clear" w:color="auto" w:fill="FFFFFF"/>
        </w:rPr>
        <w:t>ускладнені форми неспецифічного гострого або хронічного запалення;</w:t>
      </w:r>
    </w:p>
    <w:p w14:paraId="732E119F"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r w:rsidRPr="009B7199">
        <w:rPr>
          <w:color w:val="000000" w:themeColor="text1"/>
          <w:shd w:val="clear" w:color="auto" w:fill="FFFFFF"/>
        </w:rPr>
        <w:t xml:space="preserve">ускладнені форми дистрофічних процесів, крім </w:t>
      </w:r>
      <w:proofErr w:type="spellStart"/>
      <w:r w:rsidRPr="009B7199">
        <w:rPr>
          <w:color w:val="000000" w:themeColor="text1"/>
          <w:shd w:val="clear" w:color="auto" w:fill="FFFFFF"/>
        </w:rPr>
        <w:t>хвороб</w:t>
      </w:r>
      <w:proofErr w:type="spellEnd"/>
      <w:r w:rsidRPr="009B7199">
        <w:rPr>
          <w:color w:val="000000" w:themeColor="text1"/>
          <w:shd w:val="clear" w:color="auto" w:fill="FFFFFF"/>
        </w:rPr>
        <w:t xml:space="preserve"> накопичення (</w:t>
      </w:r>
      <w:proofErr w:type="spellStart"/>
      <w:r w:rsidRPr="009B7199">
        <w:rPr>
          <w:color w:val="000000" w:themeColor="text1"/>
          <w:shd w:val="clear" w:color="auto" w:fill="FFFFFF"/>
        </w:rPr>
        <w:t>тезаурисмозів</w:t>
      </w:r>
      <w:proofErr w:type="spellEnd"/>
      <w:r w:rsidRPr="009B7199">
        <w:rPr>
          <w:color w:val="000000" w:themeColor="text1"/>
          <w:shd w:val="clear" w:color="auto" w:fill="FFFFFF"/>
        </w:rPr>
        <w:t>)</w:t>
      </w:r>
      <w:r w:rsidR="0063457F">
        <w:rPr>
          <w:color w:val="000000" w:themeColor="text1"/>
          <w:shd w:val="clear" w:color="auto" w:fill="FFFFFF"/>
        </w:rPr>
        <w:t>.</w:t>
      </w:r>
    </w:p>
    <w:p w14:paraId="4966FF3E" w14:textId="77777777" w:rsidR="00623545" w:rsidRPr="009B7199" w:rsidRDefault="00FF475E" w:rsidP="003A7A66">
      <w:pPr>
        <w:pStyle w:val="a9"/>
        <w:numPr>
          <w:ilvl w:val="0"/>
          <w:numId w:val="18"/>
        </w:numPr>
        <w:shd w:val="clear" w:color="auto" w:fill="FFFFFF"/>
        <w:spacing w:beforeAutospacing="0" w:afterAutospacing="0"/>
        <w:ind w:left="0"/>
        <w:rPr>
          <w:color w:val="000000" w:themeColor="text1"/>
        </w:rPr>
      </w:pPr>
      <w:r w:rsidRPr="009B7199">
        <w:rPr>
          <w:color w:val="000000" w:themeColor="text1"/>
        </w:rPr>
        <w:t xml:space="preserve">Гістологічне дослідження </w:t>
      </w:r>
      <w:r w:rsidRPr="009B7199">
        <w:rPr>
          <w:color w:val="000000" w:themeColor="text1"/>
          <w:shd w:val="clear" w:color="auto" w:fill="FFFFFF"/>
        </w:rPr>
        <w:t xml:space="preserve">операційного і </w:t>
      </w:r>
      <w:proofErr w:type="spellStart"/>
      <w:r w:rsidRPr="009B7199">
        <w:rPr>
          <w:color w:val="000000" w:themeColor="text1"/>
          <w:shd w:val="clear" w:color="auto" w:fill="FFFFFF"/>
        </w:rPr>
        <w:t>біопсійного</w:t>
      </w:r>
      <w:proofErr w:type="spellEnd"/>
      <w:r w:rsidRPr="009B7199">
        <w:rPr>
          <w:color w:val="000000" w:themeColor="text1"/>
          <w:shd w:val="clear" w:color="auto" w:fill="FFFFFF"/>
        </w:rPr>
        <w:t xml:space="preserve"> матеріалів </w:t>
      </w:r>
      <w:r w:rsidRPr="009B7199">
        <w:rPr>
          <w:b/>
          <w:bCs/>
          <w:color w:val="000000" w:themeColor="text1"/>
          <w:shd w:val="clear" w:color="auto" w:fill="FFFFFF"/>
        </w:rPr>
        <w:t>IІI категорія складності</w:t>
      </w:r>
      <w:r w:rsidRPr="009B7199">
        <w:rPr>
          <w:color w:val="000000" w:themeColor="text1"/>
          <w:shd w:val="clear" w:color="auto" w:fill="FFFFFF"/>
        </w:rPr>
        <w:t xml:space="preserve"> - операційний і </w:t>
      </w:r>
      <w:proofErr w:type="spellStart"/>
      <w:r w:rsidRPr="009B7199">
        <w:rPr>
          <w:color w:val="000000" w:themeColor="text1"/>
          <w:shd w:val="clear" w:color="auto" w:fill="FFFFFF"/>
        </w:rPr>
        <w:t>біопсійний</w:t>
      </w:r>
      <w:proofErr w:type="spellEnd"/>
      <w:r w:rsidRPr="009B7199">
        <w:rPr>
          <w:color w:val="000000" w:themeColor="text1"/>
          <w:shd w:val="clear" w:color="auto" w:fill="FFFFFF"/>
        </w:rPr>
        <w:t xml:space="preserve"> матеріал, отриманий від пацієнтів із патологічними процесами і хворобами:</w:t>
      </w:r>
    </w:p>
    <w:p w14:paraId="0F5AB861"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r w:rsidRPr="009B7199">
        <w:rPr>
          <w:color w:val="000000" w:themeColor="text1"/>
          <w:shd w:val="clear" w:color="auto" w:fill="FFFFFF"/>
        </w:rPr>
        <w:t>Інфекційні хвороби;</w:t>
      </w:r>
    </w:p>
    <w:p w14:paraId="26602653"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proofErr w:type="spellStart"/>
      <w:r w:rsidRPr="009B7199">
        <w:rPr>
          <w:color w:val="000000" w:themeColor="text1"/>
          <w:shd w:val="clear" w:color="auto" w:fill="FFFFFF"/>
        </w:rPr>
        <w:t>Гранулематозне</w:t>
      </w:r>
      <w:proofErr w:type="spellEnd"/>
      <w:r w:rsidRPr="009B7199">
        <w:rPr>
          <w:color w:val="000000" w:themeColor="text1"/>
          <w:shd w:val="clear" w:color="auto" w:fill="FFFFFF"/>
        </w:rPr>
        <w:t xml:space="preserve"> запалення;</w:t>
      </w:r>
    </w:p>
    <w:p w14:paraId="51AB03C3"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r w:rsidRPr="009B7199">
        <w:rPr>
          <w:color w:val="000000" w:themeColor="text1"/>
          <w:shd w:val="clear" w:color="auto" w:fill="FFFFFF"/>
        </w:rPr>
        <w:t>Хвороби накопичення (</w:t>
      </w:r>
      <w:proofErr w:type="spellStart"/>
      <w:r w:rsidRPr="009B7199">
        <w:rPr>
          <w:color w:val="000000" w:themeColor="text1"/>
          <w:shd w:val="clear" w:color="auto" w:fill="FFFFFF"/>
        </w:rPr>
        <w:t>тезаурисмози</w:t>
      </w:r>
      <w:proofErr w:type="spellEnd"/>
      <w:r w:rsidRPr="009B7199">
        <w:rPr>
          <w:color w:val="000000" w:themeColor="text1"/>
          <w:shd w:val="clear" w:color="auto" w:fill="FFFFFF"/>
        </w:rPr>
        <w:t>);</w:t>
      </w:r>
    </w:p>
    <w:p w14:paraId="28BC1FDD"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r w:rsidRPr="009B7199">
        <w:rPr>
          <w:color w:val="000000" w:themeColor="text1"/>
          <w:shd w:val="clear" w:color="auto" w:fill="FFFFFF"/>
        </w:rPr>
        <w:t>Вади розвитку;</w:t>
      </w:r>
    </w:p>
    <w:p w14:paraId="541F3AD3"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proofErr w:type="spellStart"/>
      <w:r w:rsidRPr="009B7199">
        <w:rPr>
          <w:color w:val="000000" w:themeColor="text1"/>
          <w:shd w:val="clear" w:color="auto" w:fill="FFFFFF"/>
        </w:rPr>
        <w:t>Посліди</w:t>
      </w:r>
      <w:proofErr w:type="spellEnd"/>
      <w:r w:rsidRPr="009B7199">
        <w:rPr>
          <w:color w:val="000000" w:themeColor="text1"/>
          <w:shd w:val="clear" w:color="auto" w:fill="FFFFFF"/>
        </w:rPr>
        <w:t>;</w:t>
      </w:r>
    </w:p>
    <w:p w14:paraId="4D208CD0"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r w:rsidRPr="009B7199">
        <w:rPr>
          <w:color w:val="000000" w:themeColor="text1"/>
          <w:shd w:val="clear" w:color="auto" w:fill="FFFFFF"/>
        </w:rPr>
        <w:t>Доброякісні пухлини різної локалізації зрозумілого гістогенезу;</w:t>
      </w:r>
    </w:p>
    <w:p w14:paraId="74C6F16F"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r w:rsidRPr="009B7199">
        <w:rPr>
          <w:color w:val="000000" w:themeColor="text1"/>
          <w:shd w:val="clear" w:color="auto" w:fill="FFFFFF"/>
        </w:rPr>
        <w:t>Пухлино подібні процеси;</w:t>
      </w:r>
    </w:p>
    <w:p w14:paraId="0F29226B" w14:textId="77777777" w:rsidR="00FF475E" w:rsidRPr="009B7199" w:rsidRDefault="00FF475E" w:rsidP="003A7A66">
      <w:pPr>
        <w:pStyle w:val="a9"/>
        <w:numPr>
          <w:ilvl w:val="0"/>
          <w:numId w:val="17"/>
        </w:numPr>
        <w:shd w:val="clear" w:color="auto" w:fill="FFFFFF"/>
        <w:spacing w:beforeAutospacing="0" w:afterAutospacing="0"/>
        <w:ind w:left="0"/>
        <w:rPr>
          <w:color w:val="000000" w:themeColor="text1"/>
        </w:rPr>
      </w:pPr>
      <w:proofErr w:type="spellStart"/>
      <w:r w:rsidRPr="009B7199">
        <w:rPr>
          <w:color w:val="000000" w:themeColor="text1"/>
          <w:shd w:val="clear" w:color="auto" w:fill="FFFFFF"/>
        </w:rPr>
        <w:t>Зішкрібиендомерію</w:t>
      </w:r>
      <w:proofErr w:type="spellEnd"/>
      <w:r w:rsidRPr="009B7199">
        <w:rPr>
          <w:color w:val="000000" w:themeColor="text1"/>
          <w:shd w:val="clear" w:color="auto" w:fill="FFFFFF"/>
        </w:rPr>
        <w:t>.</w:t>
      </w:r>
    </w:p>
    <w:p w14:paraId="453EEA66" w14:textId="4DFF3AF6" w:rsidR="00B80833" w:rsidRPr="004F57F5" w:rsidRDefault="0090347A" w:rsidP="003A7A66">
      <w:pPr>
        <w:pStyle w:val="a9"/>
        <w:shd w:val="clear" w:color="auto" w:fill="FFFFFF"/>
        <w:spacing w:beforeAutospacing="0" w:afterAutospacing="0"/>
        <w:jc w:val="both"/>
      </w:pPr>
      <w:r>
        <w:rPr>
          <w:color w:val="000000" w:themeColor="text1"/>
        </w:rPr>
        <w:t>4</w:t>
      </w:r>
      <w:r w:rsidR="00E70556">
        <w:rPr>
          <w:color w:val="000000" w:themeColor="text1"/>
        </w:rPr>
        <w:t xml:space="preserve">. </w:t>
      </w:r>
      <w:r w:rsidR="00B80833" w:rsidRPr="004F57F5">
        <w:rPr>
          <w:color w:val="000000" w:themeColor="text1"/>
        </w:rPr>
        <w:t>Цитологічне дослідження (профілактичні огляди)</w:t>
      </w:r>
      <w:r w:rsidR="0063457F" w:rsidRPr="004F57F5">
        <w:rPr>
          <w:color w:val="000000" w:themeColor="text1"/>
        </w:rPr>
        <w:t>.</w:t>
      </w:r>
    </w:p>
    <w:p w14:paraId="19B31636" w14:textId="77777777" w:rsidR="00153F3B" w:rsidRDefault="00153F3B" w:rsidP="003A7A66">
      <w:pPr>
        <w:pStyle w:val="a9"/>
        <w:shd w:val="clear" w:color="auto" w:fill="FFFFFF"/>
        <w:spacing w:beforeAutospacing="0" w:afterAutospacing="0"/>
        <w:jc w:val="both"/>
        <w:rPr>
          <w:color w:val="000000"/>
        </w:rPr>
      </w:pPr>
    </w:p>
    <w:p w14:paraId="0667D037" w14:textId="77777777" w:rsidR="00153F3B" w:rsidRDefault="00153F3B" w:rsidP="003A7A66">
      <w:pPr>
        <w:pStyle w:val="a9"/>
        <w:shd w:val="clear" w:color="auto" w:fill="FFFFFF"/>
        <w:spacing w:beforeAutospacing="0" w:afterAutospacing="0"/>
        <w:jc w:val="both"/>
        <w:rPr>
          <w:color w:val="000000"/>
        </w:rPr>
      </w:pPr>
    </w:p>
    <w:p w14:paraId="57AB831A" w14:textId="77777777" w:rsidR="00153F3B" w:rsidRDefault="00153F3B" w:rsidP="003A7A66">
      <w:pPr>
        <w:pStyle w:val="a9"/>
        <w:shd w:val="clear" w:color="auto" w:fill="FFFFFF"/>
        <w:spacing w:beforeAutospacing="0" w:afterAutospacing="0"/>
        <w:jc w:val="both"/>
        <w:rPr>
          <w:color w:val="000000"/>
        </w:rPr>
      </w:pPr>
    </w:p>
    <w:p w14:paraId="69D17454" w14:textId="77777777" w:rsidR="00153F3B" w:rsidRDefault="00153F3B" w:rsidP="003A7A66">
      <w:pPr>
        <w:pStyle w:val="a9"/>
        <w:shd w:val="clear" w:color="auto" w:fill="FFFFFF"/>
        <w:spacing w:beforeAutospacing="0" w:afterAutospacing="0"/>
        <w:jc w:val="both"/>
        <w:rPr>
          <w:color w:val="000000"/>
        </w:rPr>
      </w:pPr>
    </w:p>
    <w:p w14:paraId="5128F6E3" w14:textId="77777777" w:rsidR="004F57F5" w:rsidRDefault="004F57F5" w:rsidP="003A7A66">
      <w:pPr>
        <w:pStyle w:val="a9"/>
        <w:shd w:val="clear" w:color="auto" w:fill="FFFFFF"/>
        <w:spacing w:beforeAutospacing="0" w:afterAutospacing="0"/>
        <w:jc w:val="both"/>
        <w:rPr>
          <w:color w:val="000000"/>
        </w:rPr>
      </w:pPr>
    </w:p>
    <w:p w14:paraId="2368AC55" w14:textId="77777777" w:rsidR="00153F3B" w:rsidRDefault="00153F3B" w:rsidP="003A7A66">
      <w:pPr>
        <w:pStyle w:val="a9"/>
        <w:shd w:val="clear" w:color="auto" w:fill="FFFFFF"/>
        <w:spacing w:beforeAutospacing="0" w:afterAutospacing="0"/>
        <w:rPr>
          <w:color w:val="000000"/>
        </w:rPr>
      </w:pPr>
    </w:p>
    <w:p w14:paraId="01A80F5A" w14:textId="1179B692" w:rsidR="00153F3B" w:rsidRDefault="00153F3B" w:rsidP="003A7A66">
      <w:pPr>
        <w:pStyle w:val="a9"/>
        <w:shd w:val="clear" w:color="auto" w:fill="FFFFFF"/>
        <w:spacing w:beforeAutospacing="0" w:afterAutospacing="0"/>
        <w:rPr>
          <w:color w:val="000000"/>
        </w:rPr>
      </w:pPr>
    </w:p>
    <w:p w14:paraId="055DB24A" w14:textId="768D7606" w:rsidR="00112860" w:rsidRDefault="00112860" w:rsidP="003A7A66">
      <w:pPr>
        <w:pStyle w:val="a9"/>
        <w:shd w:val="clear" w:color="auto" w:fill="FFFFFF"/>
        <w:spacing w:beforeAutospacing="0" w:afterAutospacing="0"/>
        <w:rPr>
          <w:color w:val="000000"/>
        </w:rPr>
      </w:pPr>
    </w:p>
    <w:p w14:paraId="2BF5B438" w14:textId="0C0F894F" w:rsidR="00112860" w:rsidRDefault="00112860" w:rsidP="003A7A66">
      <w:pPr>
        <w:pStyle w:val="a9"/>
        <w:shd w:val="clear" w:color="auto" w:fill="FFFFFF"/>
        <w:spacing w:beforeAutospacing="0" w:afterAutospacing="0"/>
        <w:rPr>
          <w:color w:val="000000"/>
        </w:rPr>
      </w:pPr>
    </w:p>
    <w:p w14:paraId="4B1361AF" w14:textId="41974314" w:rsidR="00112860" w:rsidRDefault="00112860" w:rsidP="003A7A66">
      <w:pPr>
        <w:pStyle w:val="a9"/>
        <w:shd w:val="clear" w:color="auto" w:fill="FFFFFF"/>
        <w:spacing w:beforeAutospacing="0" w:afterAutospacing="0"/>
        <w:rPr>
          <w:color w:val="000000"/>
        </w:rPr>
      </w:pPr>
    </w:p>
    <w:p w14:paraId="62F51B33" w14:textId="7021518F" w:rsidR="00112860" w:rsidRDefault="00112860" w:rsidP="003A7A66">
      <w:pPr>
        <w:pStyle w:val="a9"/>
        <w:shd w:val="clear" w:color="auto" w:fill="FFFFFF"/>
        <w:spacing w:beforeAutospacing="0" w:afterAutospacing="0"/>
        <w:rPr>
          <w:color w:val="000000"/>
        </w:rPr>
      </w:pPr>
    </w:p>
    <w:p w14:paraId="4942D994" w14:textId="77777777" w:rsidR="00112860" w:rsidRDefault="00112860" w:rsidP="00153F3B">
      <w:pPr>
        <w:pStyle w:val="a9"/>
        <w:shd w:val="clear" w:color="auto" w:fill="FFFFFF"/>
        <w:spacing w:beforeAutospacing="0" w:afterAutospacing="0"/>
        <w:jc w:val="both"/>
        <w:rPr>
          <w:color w:val="000000"/>
        </w:rPr>
      </w:pPr>
    </w:p>
    <w:p w14:paraId="66FA8541" w14:textId="77777777" w:rsidR="00DE7799" w:rsidRDefault="00DE7799" w:rsidP="00153F3B">
      <w:pPr>
        <w:pStyle w:val="a9"/>
        <w:shd w:val="clear" w:color="auto" w:fill="FFFFFF"/>
        <w:spacing w:beforeAutospacing="0" w:afterAutospacing="0"/>
        <w:jc w:val="both"/>
        <w:rPr>
          <w:color w:val="000000"/>
        </w:rPr>
      </w:pPr>
    </w:p>
    <w:p w14:paraId="588645F5" w14:textId="77777777" w:rsidR="00DE7799" w:rsidRDefault="00DE7799" w:rsidP="00153F3B">
      <w:pPr>
        <w:pStyle w:val="a9"/>
        <w:shd w:val="clear" w:color="auto" w:fill="FFFFFF"/>
        <w:spacing w:beforeAutospacing="0" w:afterAutospacing="0"/>
        <w:jc w:val="both"/>
        <w:rPr>
          <w:color w:val="000000"/>
        </w:rPr>
      </w:pPr>
    </w:p>
    <w:p w14:paraId="73F75821" w14:textId="77777777" w:rsidR="00DE7799" w:rsidRDefault="00DE7799" w:rsidP="00153F3B">
      <w:pPr>
        <w:pStyle w:val="a9"/>
        <w:shd w:val="clear" w:color="auto" w:fill="FFFFFF"/>
        <w:spacing w:beforeAutospacing="0" w:afterAutospacing="0"/>
        <w:jc w:val="both"/>
        <w:rPr>
          <w:color w:val="000000"/>
        </w:rPr>
      </w:pPr>
    </w:p>
    <w:p w14:paraId="6C608395" w14:textId="77777777" w:rsidR="00DE7799" w:rsidRDefault="00DE7799" w:rsidP="00153F3B">
      <w:pPr>
        <w:pStyle w:val="a9"/>
        <w:shd w:val="clear" w:color="auto" w:fill="FFFFFF"/>
        <w:spacing w:beforeAutospacing="0" w:afterAutospacing="0"/>
        <w:jc w:val="both"/>
        <w:rPr>
          <w:color w:val="000000"/>
        </w:rPr>
      </w:pPr>
    </w:p>
    <w:p w14:paraId="47A912DF" w14:textId="77777777" w:rsidR="00DE7799" w:rsidRDefault="00DE7799" w:rsidP="00153F3B">
      <w:pPr>
        <w:pStyle w:val="a9"/>
        <w:shd w:val="clear" w:color="auto" w:fill="FFFFFF"/>
        <w:spacing w:beforeAutospacing="0" w:afterAutospacing="0"/>
        <w:jc w:val="both"/>
        <w:rPr>
          <w:color w:val="000000"/>
        </w:rPr>
      </w:pPr>
    </w:p>
    <w:p w14:paraId="5DBB6BC1" w14:textId="01187848" w:rsidR="00DE7799" w:rsidRDefault="00DE7799" w:rsidP="00153F3B">
      <w:pPr>
        <w:pStyle w:val="a9"/>
        <w:shd w:val="clear" w:color="auto" w:fill="FFFFFF"/>
        <w:spacing w:beforeAutospacing="0" w:afterAutospacing="0"/>
        <w:jc w:val="both"/>
        <w:rPr>
          <w:color w:val="000000"/>
        </w:rPr>
      </w:pPr>
    </w:p>
    <w:p w14:paraId="22CB17CF" w14:textId="645D15C6" w:rsidR="0090347A" w:rsidRDefault="0090347A" w:rsidP="00153F3B">
      <w:pPr>
        <w:pStyle w:val="a9"/>
        <w:shd w:val="clear" w:color="auto" w:fill="FFFFFF"/>
        <w:spacing w:beforeAutospacing="0" w:afterAutospacing="0"/>
        <w:jc w:val="both"/>
        <w:rPr>
          <w:color w:val="000000"/>
        </w:rPr>
      </w:pPr>
    </w:p>
    <w:p w14:paraId="62192D66" w14:textId="7AEF89C1" w:rsidR="0090347A" w:rsidRDefault="0090347A" w:rsidP="00153F3B">
      <w:pPr>
        <w:pStyle w:val="a9"/>
        <w:shd w:val="clear" w:color="auto" w:fill="FFFFFF"/>
        <w:spacing w:beforeAutospacing="0" w:afterAutospacing="0"/>
        <w:jc w:val="both"/>
        <w:rPr>
          <w:color w:val="000000"/>
        </w:rPr>
      </w:pPr>
    </w:p>
    <w:p w14:paraId="528499F0" w14:textId="44126A86" w:rsidR="0090347A" w:rsidRDefault="0090347A" w:rsidP="00153F3B">
      <w:pPr>
        <w:pStyle w:val="a9"/>
        <w:shd w:val="clear" w:color="auto" w:fill="FFFFFF"/>
        <w:spacing w:beforeAutospacing="0" w:afterAutospacing="0"/>
        <w:jc w:val="both"/>
        <w:rPr>
          <w:color w:val="000000"/>
        </w:rPr>
      </w:pPr>
    </w:p>
    <w:p w14:paraId="118D6475" w14:textId="7853A4CE" w:rsidR="0090347A" w:rsidRDefault="0090347A" w:rsidP="00153F3B">
      <w:pPr>
        <w:pStyle w:val="a9"/>
        <w:shd w:val="clear" w:color="auto" w:fill="FFFFFF"/>
        <w:spacing w:beforeAutospacing="0" w:afterAutospacing="0"/>
        <w:jc w:val="both"/>
        <w:rPr>
          <w:color w:val="000000"/>
        </w:rPr>
      </w:pPr>
    </w:p>
    <w:p w14:paraId="3BE67DE7" w14:textId="1478E58E" w:rsidR="0090347A" w:rsidRDefault="0090347A" w:rsidP="00153F3B">
      <w:pPr>
        <w:pStyle w:val="a9"/>
        <w:shd w:val="clear" w:color="auto" w:fill="FFFFFF"/>
        <w:spacing w:beforeAutospacing="0" w:afterAutospacing="0"/>
        <w:jc w:val="both"/>
        <w:rPr>
          <w:color w:val="000000"/>
        </w:rPr>
      </w:pPr>
    </w:p>
    <w:p w14:paraId="7D0B3BDE" w14:textId="3304B833" w:rsidR="0090347A" w:rsidRDefault="0090347A" w:rsidP="00153F3B">
      <w:pPr>
        <w:pStyle w:val="a9"/>
        <w:shd w:val="clear" w:color="auto" w:fill="FFFFFF"/>
        <w:spacing w:beforeAutospacing="0" w:afterAutospacing="0"/>
        <w:jc w:val="both"/>
        <w:rPr>
          <w:color w:val="000000"/>
        </w:rPr>
      </w:pPr>
    </w:p>
    <w:p w14:paraId="571B3C71" w14:textId="4AEA9291" w:rsidR="0090347A" w:rsidRDefault="0090347A" w:rsidP="00153F3B">
      <w:pPr>
        <w:pStyle w:val="a9"/>
        <w:shd w:val="clear" w:color="auto" w:fill="FFFFFF"/>
        <w:spacing w:beforeAutospacing="0" w:afterAutospacing="0"/>
        <w:jc w:val="both"/>
        <w:rPr>
          <w:color w:val="000000"/>
        </w:rPr>
      </w:pPr>
    </w:p>
    <w:p w14:paraId="2405A483" w14:textId="0784F548" w:rsidR="0090347A" w:rsidRDefault="0090347A" w:rsidP="00153F3B">
      <w:pPr>
        <w:pStyle w:val="a9"/>
        <w:shd w:val="clear" w:color="auto" w:fill="FFFFFF"/>
        <w:spacing w:beforeAutospacing="0" w:afterAutospacing="0"/>
        <w:jc w:val="both"/>
        <w:rPr>
          <w:color w:val="000000"/>
        </w:rPr>
      </w:pPr>
    </w:p>
    <w:p w14:paraId="12C28DC5" w14:textId="4CC58466" w:rsidR="0090347A" w:rsidRDefault="0090347A" w:rsidP="00153F3B">
      <w:pPr>
        <w:pStyle w:val="a9"/>
        <w:shd w:val="clear" w:color="auto" w:fill="FFFFFF"/>
        <w:spacing w:beforeAutospacing="0" w:afterAutospacing="0"/>
        <w:jc w:val="both"/>
        <w:rPr>
          <w:color w:val="000000"/>
        </w:rPr>
      </w:pPr>
    </w:p>
    <w:p w14:paraId="507521FB" w14:textId="38A58DB9" w:rsidR="0090347A" w:rsidRDefault="0090347A" w:rsidP="00153F3B">
      <w:pPr>
        <w:pStyle w:val="a9"/>
        <w:shd w:val="clear" w:color="auto" w:fill="FFFFFF"/>
        <w:spacing w:beforeAutospacing="0" w:afterAutospacing="0"/>
        <w:jc w:val="both"/>
        <w:rPr>
          <w:color w:val="000000"/>
        </w:rPr>
      </w:pPr>
    </w:p>
    <w:p w14:paraId="423ACF7E" w14:textId="6536F415" w:rsidR="0090347A" w:rsidRDefault="0090347A" w:rsidP="00153F3B">
      <w:pPr>
        <w:pStyle w:val="a9"/>
        <w:shd w:val="clear" w:color="auto" w:fill="FFFFFF"/>
        <w:spacing w:beforeAutospacing="0" w:afterAutospacing="0"/>
        <w:jc w:val="both"/>
        <w:rPr>
          <w:color w:val="000000"/>
        </w:rPr>
      </w:pPr>
    </w:p>
    <w:p w14:paraId="083EA545" w14:textId="77777777" w:rsidR="0090347A" w:rsidRDefault="0090347A" w:rsidP="00153F3B">
      <w:pPr>
        <w:pStyle w:val="a9"/>
        <w:shd w:val="clear" w:color="auto" w:fill="FFFFFF"/>
        <w:spacing w:beforeAutospacing="0" w:afterAutospacing="0"/>
        <w:jc w:val="both"/>
        <w:rPr>
          <w:color w:val="000000"/>
        </w:rPr>
      </w:pPr>
      <w:bookmarkStart w:id="0" w:name="_GoBack"/>
      <w:bookmarkEnd w:id="0"/>
    </w:p>
    <w:p w14:paraId="27619456" w14:textId="77777777" w:rsidR="00EF0253" w:rsidRDefault="00EF0253" w:rsidP="00153F3B">
      <w:pPr>
        <w:pStyle w:val="a9"/>
        <w:shd w:val="clear" w:color="auto" w:fill="FFFFFF"/>
        <w:spacing w:beforeAutospacing="0" w:afterAutospacing="0"/>
        <w:jc w:val="both"/>
        <w:rPr>
          <w:color w:val="000000"/>
        </w:rPr>
      </w:pPr>
    </w:p>
    <w:p w14:paraId="65847A43" w14:textId="77777777" w:rsidR="0063457F" w:rsidRDefault="0063457F" w:rsidP="00153F3B">
      <w:pPr>
        <w:pStyle w:val="a9"/>
        <w:shd w:val="clear" w:color="auto" w:fill="FFFFFF"/>
        <w:spacing w:beforeAutospacing="0" w:afterAutospacing="0"/>
        <w:jc w:val="both"/>
        <w:rPr>
          <w:color w:val="000000"/>
        </w:rPr>
      </w:pPr>
    </w:p>
    <w:p w14:paraId="26534B93" w14:textId="77777777" w:rsidR="00EF0253" w:rsidRDefault="00EF0253" w:rsidP="00153F3B">
      <w:pPr>
        <w:pStyle w:val="a9"/>
        <w:shd w:val="clear" w:color="auto" w:fill="FFFFFF"/>
        <w:spacing w:beforeAutospacing="0" w:afterAutospacing="0"/>
        <w:jc w:val="both"/>
        <w:rPr>
          <w:color w:val="000000"/>
        </w:rPr>
      </w:pPr>
    </w:p>
    <w:p w14:paraId="6486FF7F" w14:textId="77777777" w:rsidR="0063638E" w:rsidRPr="00915185" w:rsidRDefault="0063638E" w:rsidP="00915185">
      <w:pPr>
        <w:pStyle w:val="a9"/>
        <w:shd w:val="clear" w:color="auto" w:fill="FFFFFF"/>
        <w:spacing w:beforeAutospacing="0" w:afterAutospacing="0"/>
        <w:jc w:val="center"/>
        <w:rPr>
          <w:b/>
          <w:color w:val="000000" w:themeColor="text1"/>
          <w:shd w:val="clear" w:color="auto" w:fill="FFFFFF"/>
        </w:rPr>
      </w:pPr>
      <w:r w:rsidRPr="00915185">
        <w:rPr>
          <w:b/>
          <w:color w:val="000000" w:themeColor="text1"/>
        </w:rPr>
        <w:t>Кількісні характеристики предмета закупівлі наведені в Таблиці 1:</w:t>
      </w:r>
    </w:p>
    <w:p w14:paraId="2A0494B6" w14:textId="77777777" w:rsidR="00915185" w:rsidRDefault="00915185" w:rsidP="00915185">
      <w:pPr>
        <w:pBdr>
          <w:top w:val="none" w:sz="4" w:space="2" w:color="000000"/>
        </w:pBdr>
        <w:spacing w:after="0" w:line="240" w:lineRule="auto"/>
        <w:jc w:val="center"/>
        <w:rPr>
          <w:rFonts w:ascii="Times New Roman" w:hAnsi="Times New Roman" w:cs="Times New Roman"/>
          <w:b/>
          <w:color w:val="000000" w:themeColor="text1"/>
          <w:sz w:val="24"/>
          <w:szCs w:val="24"/>
        </w:rPr>
      </w:pPr>
    </w:p>
    <w:p w14:paraId="0CC9E156" w14:textId="77777777" w:rsidR="00D05301" w:rsidRPr="00915185" w:rsidRDefault="00D05301" w:rsidP="00915185">
      <w:pPr>
        <w:pBdr>
          <w:top w:val="none" w:sz="4" w:space="2" w:color="000000"/>
        </w:pBdr>
        <w:spacing w:after="0" w:line="240" w:lineRule="auto"/>
        <w:jc w:val="center"/>
        <w:rPr>
          <w:rFonts w:ascii="Times New Roman" w:hAnsi="Times New Roman" w:cs="Times New Roman"/>
          <w:b/>
          <w:color w:val="000000" w:themeColor="text1"/>
          <w:sz w:val="24"/>
          <w:szCs w:val="24"/>
        </w:rPr>
      </w:pPr>
      <w:r w:rsidRPr="00915185">
        <w:rPr>
          <w:rFonts w:ascii="Times New Roman" w:hAnsi="Times New Roman" w:cs="Times New Roman"/>
          <w:b/>
          <w:color w:val="000000" w:themeColor="text1"/>
          <w:sz w:val="24"/>
          <w:szCs w:val="24"/>
        </w:rPr>
        <w:t>ПЕРЕЛІК ПОСЛУГ:</w:t>
      </w:r>
    </w:p>
    <w:p w14:paraId="37D66434" w14:textId="77777777" w:rsidR="00915185" w:rsidRPr="00915185" w:rsidRDefault="00915185" w:rsidP="00915185">
      <w:pPr>
        <w:pBdr>
          <w:top w:val="none" w:sz="4" w:space="2" w:color="000000"/>
        </w:pBdr>
        <w:spacing w:after="0" w:line="240" w:lineRule="auto"/>
        <w:jc w:val="right"/>
        <w:rPr>
          <w:rFonts w:ascii="Times New Roman" w:hAnsi="Times New Roman" w:cs="Times New Roman"/>
          <w:color w:val="000000" w:themeColor="text1"/>
          <w:sz w:val="24"/>
          <w:szCs w:val="24"/>
        </w:rPr>
      </w:pPr>
      <w:r w:rsidRPr="00915185">
        <w:rPr>
          <w:rFonts w:ascii="Times New Roman" w:hAnsi="Times New Roman" w:cs="Times New Roman"/>
          <w:color w:val="000000" w:themeColor="text1"/>
          <w:sz w:val="24"/>
          <w:szCs w:val="24"/>
        </w:rPr>
        <w:t>Таблиця 1</w:t>
      </w:r>
    </w:p>
    <w:tbl>
      <w:tblPr>
        <w:tblW w:w="9913" w:type="dxa"/>
        <w:jc w:val="center"/>
        <w:tblLook w:val="04A0" w:firstRow="1" w:lastRow="0" w:firstColumn="1" w:lastColumn="0" w:noHBand="0" w:noVBand="1"/>
      </w:tblPr>
      <w:tblGrid>
        <w:gridCol w:w="558"/>
        <w:gridCol w:w="5734"/>
        <w:gridCol w:w="1016"/>
        <w:gridCol w:w="1363"/>
        <w:gridCol w:w="1242"/>
      </w:tblGrid>
      <w:tr w:rsidR="00153F3B" w:rsidRPr="00915185" w14:paraId="2833D732" w14:textId="77777777" w:rsidTr="00153F3B">
        <w:trPr>
          <w:cantSplit/>
          <w:trHeight w:val="1295"/>
          <w:jc w:val="center"/>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6CEEF11" w14:textId="77777777" w:rsidR="00153F3B" w:rsidRPr="00915185" w:rsidRDefault="00153F3B" w:rsidP="00915185">
            <w:pPr>
              <w:spacing w:after="0" w:line="240" w:lineRule="auto"/>
              <w:jc w:val="center"/>
              <w:rPr>
                <w:rFonts w:ascii="Times New Roman" w:hAnsi="Times New Roman" w:cs="Times New Roman"/>
                <w:color w:val="000000" w:themeColor="text1"/>
                <w:sz w:val="24"/>
                <w:szCs w:val="24"/>
              </w:rPr>
            </w:pPr>
            <w:r w:rsidRPr="00915185">
              <w:rPr>
                <w:rFonts w:ascii="Times New Roman" w:hAnsi="Times New Roman" w:cs="Times New Roman"/>
                <w:color w:val="000000" w:themeColor="text1"/>
                <w:sz w:val="24"/>
                <w:szCs w:val="24"/>
              </w:rPr>
              <w:t>№ з/п</w:t>
            </w:r>
          </w:p>
        </w:tc>
        <w:tc>
          <w:tcPr>
            <w:tcW w:w="5734" w:type="dxa"/>
            <w:tcBorders>
              <w:top w:val="single" w:sz="4" w:space="0" w:color="auto"/>
              <w:left w:val="nil"/>
              <w:bottom w:val="single" w:sz="4" w:space="0" w:color="auto"/>
              <w:right w:val="single" w:sz="4" w:space="0" w:color="auto"/>
            </w:tcBorders>
            <w:shd w:val="clear" w:color="auto" w:fill="auto"/>
            <w:vAlign w:val="center"/>
          </w:tcPr>
          <w:p w14:paraId="3BB6204A" w14:textId="77777777" w:rsidR="00153F3B" w:rsidRPr="00915185" w:rsidRDefault="00153F3B" w:rsidP="00915185">
            <w:pPr>
              <w:spacing w:after="0" w:line="240" w:lineRule="auto"/>
              <w:jc w:val="center"/>
              <w:rPr>
                <w:rFonts w:ascii="Times New Roman" w:hAnsi="Times New Roman" w:cs="Times New Roman"/>
                <w:color w:val="000000" w:themeColor="text1"/>
                <w:sz w:val="24"/>
                <w:szCs w:val="24"/>
              </w:rPr>
            </w:pPr>
            <w:r w:rsidRPr="00915185">
              <w:rPr>
                <w:rFonts w:ascii="Times New Roman" w:hAnsi="Times New Roman" w:cs="Times New Roman"/>
                <w:color w:val="000000" w:themeColor="text1"/>
                <w:sz w:val="24"/>
                <w:szCs w:val="24"/>
              </w:rPr>
              <w:t>Найменування послуги</w:t>
            </w:r>
          </w:p>
        </w:tc>
        <w:tc>
          <w:tcPr>
            <w:tcW w:w="1016" w:type="dxa"/>
            <w:tcBorders>
              <w:top w:val="single" w:sz="4" w:space="0" w:color="auto"/>
              <w:left w:val="nil"/>
              <w:bottom w:val="single" w:sz="4" w:space="0" w:color="auto"/>
              <w:right w:val="single" w:sz="4" w:space="0" w:color="auto"/>
            </w:tcBorders>
            <w:shd w:val="clear" w:color="auto" w:fill="auto"/>
            <w:textDirection w:val="btLr"/>
            <w:vAlign w:val="center"/>
          </w:tcPr>
          <w:p w14:paraId="55018ACD" w14:textId="77777777" w:rsidR="00153F3B" w:rsidRPr="00915185" w:rsidRDefault="00153F3B" w:rsidP="00915185">
            <w:pPr>
              <w:spacing w:after="0" w:line="240" w:lineRule="auto"/>
              <w:jc w:val="center"/>
              <w:rPr>
                <w:rFonts w:ascii="Times New Roman" w:hAnsi="Times New Roman" w:cs="Times New Roman"/>
                <w:color w:val="000000" w:themeColor="text1"/>
                <w:sz w:val="24"/>
                <w:szCs w:val="24"/>
              </w:rPr>
            </w:pPr>
            <w:r w:rsidRPr="00915185">
              <w:rPr>
                <w:rFonts w:ascii="Times New Roman" w:hAnsi="Times New Roman" w:cs="Times New Roman"/>
                <w:color w:val="000000" w:themeColor="text1"/>
                <w:sz w:val="24"/>
                <w:szCs w:val="24"/>
              </w:rPr>
              <w:t>Одиниця виміру</w:t>
            </w:r>
          </w:p>
        </w:tc>
        <w:tc>
          <w:tcPr>
            <w:tcW w:w="1363" w:type="dxa"/>
            <w:tcBorders>
              <w:top w:val="single" w:sz="4" w:space="0" w:color="auto"/>
              <w:left w:val="nil"/>
              <w:bottom w:val="single" w:sz="4" w:space="0" w:color="auto"/>
              <w:right w:val="single" w:sz="4" w:space="0" w:color="auto"/>
            </w:tcBorders>
            <w:textDirection w:val="btLr"/>
          </w:tcPr>
          <w:p w14:paraId="3736C519" w14:textId="77777777" w:rsidR="00153F3B" w:rsidRPr="00915185" w:rsidRDefault="00153F3B" w:rsidP="00915185">
            <w:pPr>
              <w:spacing w:after="0" w:line="240" w:lineRule="auto"/>
              <w:jc w:val="center"/>
              <w:rPr>
                <w:rFonts w:ascii="Times New Roman" w:hAnsi="Times New Roman" w:cs="Times New Roman"/>
                <w:color w:val="000000" w:themeColor="text1"/>
                <w:sz w:val="24"/>
                <w:szCs w:val="24"/>
              </w:rPr>
            </w:pPr>
            <w:r w:rsidRPr="00915185">
              <w:rPr>
                <w:rFonts w:ascii="Times New Roman" w:hAnsi="Times New Roman" w:cs="Times New Roman"/>
                <w:color w:val="000000" w:themeColor="text1"/>
                <w:sz w:val="24"/>
                <w:szCs w:val="24"/>
              </w:rPr>
              <w:t xml:space="preserve">Термін виконання </w:t>
            </w:r>
          </w:p>
        </w:tc>
        <w:tc>
          <w:tcPr>
            <w:tcW w:w="1242" w:type="dxa"/>
            <w:tcBorders>
              <w:top w:val="single" w:sz="4" w:space="0" w:color="auto"/>
              <w:left w:val="nil"/>
              <w:bottom w:val="single" w:sz="4" w:space="0" w:color="auto"/>
              <w:right w:val="single" w:sz="4" w:space="0" w:color="auto"/>
            </w:tcBorders>
            <w:textDirection w:val="btLr"/>
          </w:tcPr>
          <w:p w14:paraId="4B3415C4" w14:textId="77777777" w:rsidR="00153F3B" w:rsidRPr="00915185" w:rsidRDefault="00153F3B" w:rsidP="00915185">
            <w:pPr>
              <w:spacing w:after="0" w:line="240" w:lineRule="auto"/>
              <w:jc w:val="center"/>
              <w:rPr>
                <w:rFonts w:ascii="Times New Roman" w:hAnsi="Times New Roman" w:cs="Times New Roman"/>
                <w:color w:val="000000" w:themeColor="text1"/>
                <w:sz w:val="24"/>
                <w:szCs w:val="24"/>
              </w:rPr>
            </w:pPr>
            <w:r w:rsidRPr="00915185">
              <w:rPr>
                <w:rFonts w:ascii="Times New Roman" w:hAnsi="Times New Roman" w:cs="Times New Roman"/>
                <w:color w:val="000000" w:themeColor="text1"/>
                <w:sz w:val="24"/>
                <w:szCs w:val="24"/>
              </w:rPr>
              <w:t>Кількість</w:t>
            </w:r>
          </w:p>
        </w:tc>
      </w:tr>
      <w:tr w:rsidR="0078228F" w:rsidRPr="00915185" w14:paraId="69C19CA0" w14:textId="77777777" w:rsidTr="00284AFE">
        <w:trPr>
          <w:trHeight w:val="48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749E39B6" w14:textId="3410D935" w:rsidR="0078228F" w:rsidRDefault="0078228F" w:rsidP="0078228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734" w:type="dxa"/>
            <w:tcBorders>
              <w:top w:val="single" w:sz="4" w:space="0" w:color="auto"/>
              <w:left w:val="single" w:sz="4" w:space="0" w:color="auto"/>
              <w:bottom w:val="single" w:sz="4" w:space="0" w:color="auto"/>
              <w:right w:val="single" w:sz="4" w:space="0" w:color="auto"/>
            </w:tcBorders>
            <w:shd w:val="clear" w:color="auto" w:fill="auto"/>
          </w:tcPr>
          <w:p w14:paraId="7518EE0E" w14:textId="6BECA5E7" w:rsidR="0078228F" w:rsidRPr="00915185" w:rsidRDefault="0078228F" w:rsidP="007822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Проведення гістологічного дослідження </w:t>
            </w:r>
            <w:proofErr w:type="spellStart"/>
            <w:r>
              <w:rPr>
                <w:rFonts w:ascii="Times New Roman" w:hAnsi="Times New Roman" w:cs="Times New Roman"/>
                <w:color w:val="000000" w:themeColor="text1"/>
              </w:rPr>
              <w:t>біопсійного</w:t>
            </w:r>
            <w:proofErr w:type="spellEnd"/>
            <w:r>
              <w:rPr>
                <w:rFonts w:ascii="Times New Roman" w:hAnsi="Times New Roman" w:cs="Times New Roman"/>
                <w:color w:val="000000" w:themeColor="text1"/>
              </w:rPr>
              <w:t xml:space="preserve"> та операційного матеріалу 1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58718180" w14:textId="1E60A557" w:rsidR="0078228F" w:rsidRPr="00915185" w:rsidRDefault="0078228F" w:rsidP="0078228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послуга</w:t>
            </w:r>
          </w:p>
        </w:tc>
        <w:tc>
          <w:tcPr>
            <w:tcW w:w="1363" w:type="dxa"/>
            <w:tcBorders>
              <w:top w:val="single" w:sz="4" w:space="0" w:color="auto"/>
              <w:left w:val="nil"/>
              <w:bottom w:val="single" w:sz="4" w:space="0" w:color="auto"/>
              <w:right w:val="single" w:sz="4" w:space="0" w:color="auto"/>
            </w:tcBorders>
          </w:tcPr>
          <w:p w14:paraId="045ACAD7" w14:textId="77777777" w:rsidR="0078228F"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4-6 </w:t>
            </w:r>
          </w:p>
          <w:p w14:paraId="1581F36E" w14:textId="2A24585F" w:rsidR="0078228F" w:rsidRPr="00915185"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роб. днів</w:t>
            </w:r>
          </w:p>
        </w:tc>
        <w:tc>
          <w:tcPr>
            <w:tcW w:w="1242" w:type="dxa"/>
            <w:tcBorders>
              <w:top w:val="single" w:sz="4" w:space="0" w:color="auto"/>
              <w:left w:val="nil"/>
              <w:bottom w:val="single" w:sz="4" w:space="0" w:color="auto"/>
              <w:right w:val="single" w:sz="4" w:space="0" w:color="auto"/>
            </w:tcBorders>
          </w:tcPr>
          <w:p w14:paraId="356473F7" w14:textId="4CB31CE0" w:rsidR="0078228F" w:rsidRDefault="0090347A"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p>
        </w:tc>
      </w:tr>
      <w:tr w:rsidR="0078228F" w:rsidRPr="00915185" w14:paraId="6EE4D955" w14:textId="77777777" w:rsidTr="00284AFE">
        <w:trPr>
          <w:trHeight w:val="48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530FB1C8" w14:textId="01CA0C9B" w:rsidR="0078228F" w:rsidRDefault="0078228F" w:rsidP="0078228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734" w:type="dxa"/>
            <w:tcBorders>
              <w:top w:val="single" w:sz="4" w:space="0" w:color="auto"/>
              <w:left w:val="single" w:sz="4" w:space="0" w:color="auto"/>
              <w:bottom w:val="single" w:sz="4" w:space="0" w:color="auto"/>
              <w:right w:val="single" w:sz="4" w:space="0" w:color="auto"/>
            </w:tcBorders>
            <w:shd w:val="clear" w:color="auto" w:fill="auto"/>
          </w:tcPr>
          <w:p w14:paraId="1C242019" w14:textId="171210CF" w:rsidR="0078228F" w:rsidRPr="00915185" w:rsidRDefault="0078228F" w:rsidP="007822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Проведення гістологічного дослідження </w:t>
            </w:r>
            <w:proofErr w:type="spellStart"/>
            <w:r>
              <w:rPr>
                <w:rFonts w:ascii="Times New Roman" w:hAnsi="Times New Roman" w:cs="Times New Roman"/>
                <w:color w:val="000000" w:themeColor="text1"/>
              </w:rPr>
              <w:t>біопсійного</w:t>
            </w:r>
            <w:proofErr w:type="spellEnd"/>
            <w:r>
              <w:rPr>
                <w:rFonts w:ascii="Times New Roman" w:hAnsi="Times New Roman" w:cs="Times New Roman"/>
                <w:color w:val="000000" w:themeColor="text1"/>
              </w:rPr>
              <w:t xml:space="preserve"> та операційного матеріалу 2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30F01BC6" w14:textId="7EACAAA6" w:rsidR="0078228F" w:rsidRPr="00915185" w:rsidRDefault="0078228F" w:rsidP="0078228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послуга</w:t>
            </w:r>
          </w:p>
        </w:tc>
        <w:tc>
          <w:tcPr>
            <w:tcW w:w="1363" w:type="dxa"/>
            <w:tcBorders>
              <w:top w:val="single" w:sz="4" w:space="0" w:color="auto"/>
              <w:left w:val="nil"/>
              <w:bottom w:val="single" w:sz="4" w:space="0" w:color="auto"/>
              <w:right w:val="single" w:sz="4" w:space="0" w:color="auto"/>
            </w:tcBorders>
          </w:tcPr>
          <w:p w14:paraId="0E7CC20B" w14:textId="77777777" w:rsidR="0078228F"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4-6 </w:t>
            </w:r>
          </w:p>
          <w:p w14:paraId="066659B8" w14:textId="632CCA8E" w:rsidR="0078228F" w:rsidRPr="00915185"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роб. днів</w:t>
            </w:r>
          </w:p>
        </w:tc>
        <w:tc>
          <w:tcPr>
            <w:tcW w:w="1242" w:type="dxa"/>
            <w:tcBorders>
              <w:top w:val="single" w:sz="4" w:space="0" w:color="auto"/>
              <w:left w:val="nil"/>
              <w:bottom w:val="single" w:sz="4" w:space="0" w:color="auto"/>
              <w:right w:val="single" w:sz="4" w:space="0" w:color="auto"/>
            </w:tcBorders>
          </w:tcPr>
          <w:p w14:paraId="1F8C92B4" w14:textId="2BD99C31" w:rsidR="0078228F" w:rsidRDefault="0090347A"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p>
        </w:tc>
      </w:tr>
      <w:tr w:rsidR="0078228F" w:rsidRPr="00915185" w14:paraId="2D99B330" w14:textId="77777777" w:rsidTr="00284AFE">
        <w:trPr>
          <w:trHeight w:val="48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54FEFD82" w14:textId="77777777" w:rsidR="0078228F" w:rsidRDefault="0078228F" w:rsidP="0078228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p w14:paraId="796C12BA" w14:textId="26C57FF1" w:rsidR="0078228F" w:rsidRDefault="0078228F" w:rsidP="0078228F">
            <w:pPr>
              <w:spacing w:after="0" w:line="240" w:lineRule="auto"/>
              <w:rPr>
                <w:rFonts w:ascii="Times New Roman" w:hAnsi="Times New Roman" w:cs="Times New Roman"/>
                <w:color w:val="000000" w:themeColor="text1"/>
                <w:sz w:val="24"/>
                <w:szCs w:val="24"/>
              </w:rPr>
            </w:pPr>
          </w:p>
        </w:tc>
        <w:tc>
          <w:tcPr>
            <w:tcW w:w="5734" w:type="dxa"/>
            <w:tcBorders>
              <w:top w:val="single" w:sz="4" w:space="0" w:color="auto"/>
              <w:left w:val="single" w:sz="4" w:space="0" w:color="auto"/>
              <w:bottom w:val="single" w:sz="4" w:space="0" w:color="auto"/>
              <w:right w:val="single" w:sz="4" w:space="0" w:color="auto"/>
            </w:tcBorders>
            <w:shd w:val="clear" w:color="auto" w:fill="auto"/>
          </w:tcPr>
          <w:p w14:paraId="42177264" w14:textId="13E4F859" w:rsidR="0078228F" w:rsidRPr="00915185" w:rsidRDefault="0078228F" w:rsidP="007822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Проведення гістологічного дослідження </w:t>
            </w:r>
            <w:proofErr w:type="spellStart"/>
            <w:r>
              <w:rPr>
                <w:rFonts w:ascii="Times New Roman" w:hAnsi="Times New Roman" w:cs="Times New Roman"/>
                <w:color w:val="000000" w:themeColor="text1"/>
              </w:rPr>
              <w:t>біопсійного</w:t>
            </w:r>
            <w:proofErr w:type="spellEnd"/>
            <w:r>
              <w:rPr>
                <w:rFonts w:ascii="Times New Roman" w:hAnsi="Times New Roman" w:cs="Times New Roman"/>
                <w:color w:val="000000" w:themeColor="text1"/>
              </w:rPr>
              <w:t xml:space="preserve"> та операційного матеріалу 3  категорії складності</w:t>
            </w:r>
          </w:p>
        </w:tc>
        <w:tc>
          <w:tcPr>
            <w:tcW w:w="1016" w:type="dxa"/>
            <w:tcBorders>
              <w:top w:val="single" w:sz="4" w:space="0" w:color="auto"/>
              <w:left w:val="nil"/>
              <w:bottom w:val="single" w:sz="4" w:space="0" w:color="auto"/>
              <w:right w:val="single" w:sz="4" w:space="0" w:color="auto"/>
            </w:tcBorders>
            <w:shd w:val="clear" w:color="auto" w:fill="auto"/>
          </w:tcPr>
          <w:p w14:paraId="188C33E2" w14:textId="5AF9F533" w:rsidR="0078228F" w:rsidRPr="00915185" w:rsidRDefault="0078228F" w:rsidP="0078228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послуга</w:t>
            </w:r>
          </w:p>
        </w:tc>
        <w:tc>
          <w:tcPr>
            <w:tcW w:w="1363" w:type="dxa"/>
            <w:tcBorders>
              <w:top w:val="single" w:sz="4" w:space="0" w:color="auto"/>
              <w:left w:val="nil"/>
              <w:bottom w:val="single" w:sz="4" w:space="0" w:color="auto"/>
              <w:right w:val="single" w:sz="4" w:space="0" w:color="auto"/>
            </w:tcBorders>
          </w:tcPr>
          <w:p w14:paraId="52E5AE6F" w14:textId="77777777" w:rsidR="0078228F"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4-6 </w:t>
            </w:r>
          </w:p>
          <w:p w14:paraId="55AF1880" w14:textId="5061BDB4" w:rsidR="0078228F" w:rsidRPr="00915185"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роб. днів</w:t>
            </w:r>
          </w:p>
        </w:tc>
        <w:tc>
          <w:tcPr>
            <w:tcW w:w="1242" w:type="dxa"/>
            <w:tcBorders>
              <w:top w:val="single" w:sz="4" w:space="0" w:color="auto"/>
              <w:left w:val="nil"/>
              <w:bottom w:val="single" w:sz="4" w:space="0" w:color="auto"/>
              <w:right w:val="single" w:sz="4" w:space="0" w:color="auto"/>
            </w:tcBorders>
          </w:tcPr>
          <w:p w14:paraId="394BD791" w14:textId="14959C37" w:rsidR="0078228F" w:rsidRDefault="0090347A"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w:t>
            </w:r>
          </w:p>
        </w:tc>
      </w:tr>
      <w:tr w:rsidR="0078228F" w:rsidRPr="00915185" w14:paraId="35C75EB2" w14:textId="77777777" w:rsidTr="00284AFE">
        <w:trPr>
          <w:trHeight w:val="48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7F33D1B3" w14:textId="0ED8A68B" w:rsidR="0078228F" w:rsidRDefault="0090347A" w:rsidP="0078228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8228F">
              <w:rPr>
                <w:rFonts w:ascii="Times New Roman" w:hAnsi="Times New Roman" w:cs="Times New Roman"/>
                <w:color w:val="000000" w:themeColor="text1"/>
                <w:sz w:val="24"/>
                <w:szCs w:val="24"/>
              </w:rPr>
              <w:t>.</w:t>
            </w:r>
          </w:p>
        </w:tc>
        <w:tc>
          <w:tcPr>
            <w:tcW w:w="5734" w:type="dxa"/>
            <w:tcBorders>
              <w:top w:val="single" w:sz="4" w:space="0" w:color="auto"/>
              <w:left w:val="single" w:sz="4" w:space="0" w:color="auto"/>
              <w:bottom w:val="single" w:sz="4" w:space="0" w:color="auto"/>
              <w:right w:val="single" w:sz="4" w:space="0" w:color="auto"/>
            </w:tcBorders>
            <w:shd w:val="clear" w:color="auto" w:fill="auto"/>
          </w:tcPr>
          <w:p w14:paraId="0200B764" w14:textId="19E7ADCD" w:rsidR="0078228F" w:rsidRDefault="0078228F" w:rsidP="007822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Цитологічне дослідження; </w:t>
            </w:r>
            <w:proofErr w:type="spellStart"/>
            <w:r>
              <w:rPr>
                <w:rFonts w:ascii="Times New Roman" w:hAnsi="Times New Roman" w:cs="Times New Roman"/>
                <w:color w:val="000000" w:themeColor="text1"/>
              </w:rPr>
              <w:t>профоглядів</w:t>
            </w:r>
            <w:proofErr w:type="spellEnd"/>
          </w:p>
        </w:tc>
        <w:tc>
          <w:tcPr>
            <w:tcW w:w="1016" w:type="dxa"/>
            <w:tcBorders>
              <w:top w:val="single" w:sz="4" w:space="0" w:color="auto"/>
              <w:left w:val="nil"/>
              <w:bottom w:val="single" w:sz="4" w:space="0" w:color="auto"/>
              <w:right w:val="single" w:sz="4" w:space="0" w:color="auto"/>
            </w:tcBorders>
            <w:shd w:val="clear" w:color="auto" w:fill="auto"/>
          </w:tcPr>
          <w:p w14:paraId="70883870" w14:textId="6AEEF8FA" w:rsidR="0078228F" w:rsidRDefault="0078228F" w:rsidP="0078228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послуга</w:t>
            </w:r>
          </w:p>
        </w:tc>
        <w:tc>
          <w:tcPr>
            <w:tcW w:w="1363" w:type="dxa"/>
            <w:tcBorders>
              <w:top w:val="single" w:sz="4" w:space="0" w:color="auto"/>
              <w:left w:val="nil"/>
              <w:bottom w:val="single" w:sz="4" w:space="0" w:color="auto"/>
              <w:right w:val="single" w:sz="4" w:space="0" w:color="auto"/>
            </w:tcBorders>
          </w:tcPr>
          <w:p w14:paraId="6162E184" w14:textId="77777777" w:rsidR="0078228F"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4-6 </w:t>
            </w:r>
          </w:p>
          <w:p w14:paraId="34EA1AF9" w14:textId="7CFF18AF" w:rsidR="0078228F" w:rsidRPr="00915185" w:rsidRDefault="0078228F"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роб. днів</w:t>
            </w:r>
          </w:p>
        </w:tc>
        <w:tc>
          <w:tcPr>
            <w:tcW w:w="1242" w:type="dxa"/>
            <w:tcBorders>
              <w:top w:val="single" w:sz="4" w:space="0" w:color="auto"/>
              <w:left w:val="nil"/>
              <w:bottom w:val="single" w:sz="4" w:space="0" w:color="auto"/>
              <w:right w:val="single" w:sz="4" w:space="0" w:color="auto"/>
            </w:tcBorders>
          </w:tcPr>
          <w:p w14:paraId="14199DCC" w14:textId="5E24F4A7" w:rsidR="0078228F" w:rsidRDefault="0090347A"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1500</w:t>
            </w:r>
          </w:p>
        </w:tc>
      </w:tr>
      <w:tr w:rsidR="0078228F" w:rsidRPr="00915185" w14:paraId="39E7497F" w14:textId="77777777" w:rsidTr="00284AFE">
        <w:trPr>
          <w:trHeight w:val="487"/>
          <w:jc w:val="center"/>
        </w:trPr>
        <w:tc>
          <w:tcPr>
            <w:tcW w:w="558" w:type="dxa"/>
            <w:tcBorders>
              <w:top w:val="single" w:sz="4" w:space="0" w:color="auto"/>
              <w:left w:val="single" w:sz="4" w:space="0" w:color="auto"/>
              <w:bottom w:val="single" w:sz="4" w:space="0" w:color="auto"/>
              <w:right w:val="single" w:sz="4" w:space="0" w:color="auto"/>
            </w:tcBorders>
            <w:shd w:val="clear" w:color="auto" w:fill="auto"/>
          </w:tcPr>
          <w:p w14:paraId="15EAFC6A" w14:textId="77777777" w:rsidR="0078228F" w:rsidRDefault="0078228F" w:rsidP="0078228F">
            <w:pPr>
              <w:spacing w:after="0" w:line="240" w:lineRule="auto"/>
              <w:rPr>
                <w:rFonts w:ascii="Times New Roman" w:hAnsi="Times New Roman" w:cs="Times New Roman"/>
                <w:color w:val="000000" w:themeColor="text1"/>
                <w:sz w:val="24"/>
                <w:szCs w:val="24"/>
              </w:rPr>
            </w:pPr>
          </w:p>
        </w:tc>
        <w:tc>
          <w:tcPr>
            <w:tcW w:w="5734" w:type="dxa"/>
            <w:tcBorders>
              <w:top w:val="single" w:sz="4" w:space="0" w:color="auto"/>
              <w:left w:val="single" w:sz="4" w:space="0" w:color="auto"/>
              <w:bottom w:val="single" w:sz="4" w:space="0" w:color="auto"/>
              <w:right w:val="single" w:sz="4" w:space="0" w:color="auto"/>
            </w:tcBorders>
            <w:shd w:val="clear" w:color="auto" w:fill="auto"/>
          </w:tcPr>
          <w:p w14:paraId="72E22ABF" w14:textId="7892850E" w:rsidR="0078228F" w:rsidRPr="00915185" w:rsidRDefault="0078228F" w:rsidP="007822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Всього:</w:t>
            </w:r>
          </w:p>
        </w:tc>
        <w:tc>
          <w:tcPr>
            <w:tcW w:w="1016" w:type="dxa"/>
            <w:tcBorders>
              <w:top w:val="single" w:sz="4" w:space="0" w:color="auto"/>
              <w:left w:val="nil"/>
              <w:bottom w:val="single" w:sz="4" w:space="0" w:color="auto"/>
              <w:right w:val="single" w:sz="4" w:space="0" w:color="auto"/>
            </w:tcBorders>
            <w:shd w:val="clear" w:color="auto" w:fill="auto"/>
          </w:tcPr>
          <w:p w14:paraId="698EE316" w14:textId="77777777" w:rsidR="0078228F" w:rsidRPr="00915185" w:rsidRDefault="0078228F" w:rsidP="0078228F">
            <w:pPr>
              <w:spacing w:after="0" w:line="240" w:lineRule="auto"/>
              <w:jc w:val="center"/>
              <w:rPr>
                <w:rFonts w:ascii="Times New Roman" w:hAnsi="Times New Roman"/>
                <w:color w:val="000000" w:themeColor="text1"/>
                <w:sz w:val="24"/>
                <w:szCs w:val="24"/>
              </w:rPr>
            </w:pPr>
          </w:p>
        </w:tc>
        <w:tc>
          <w:tcPr>
            <w:tcW w:w="1363" w:type="dxa"/>
            <w:tcBorders>
              <w:top w:val="single" w:sz="4" w:space="0" w:color="auto"/>
              <w:left w:val="nil"/>
              <w:bottom w:val="single" w:sz="4" w:space="0" w:color="auto"/>
              <w:right w:val="single" w:sz="4" w:space="0" w:color="auto"/>
            </w:tcBorders>
          </w:tcPr>
          <w:p w14:paraId="29AAAD04" w14:textId="77777777" w:rsidR="0078228F" w:rsidRPr="00915185" w:rsidRDefault="0078228F" w:rsidP="0078228F">
            <w:pPr>
              <w:spacing w:after="0" w:line="240" w:lineRule="auto"/>
              <w:jc w:val="center"/>
              <w:rPr>
                <w:rFonts w:ascii="Times New Roman" w:hAnsi="Times New Roman" w:cs="Times New Roman"/>
                <w:bCs/>
                <w:color w:val="000000" w:themeColor="text1"/>
                <w:sz w:val="24"/>
                <w:szCs w:val="24"/>
              </w:rPr>
            </w:pPr>
          </w:p>
        </w:tc>
        <w:tc>
          <w:tcPr>
            <w:tcW w:w="1242" w:type="dxa"/>
            <w:tcBorders>
              <w:top w:val="single" w:sz="4" w:space="0" w:color="auto"/>
              <w:left w:val="nil"/>
              <w:bottom w:val="single" w:sz="4" w:space="0" w:color="auto"/>
              <w:right w:val="single" w:sz="4" w:space="0" w:color="auto"/>
            </w:tcBorders>
          </w:tcPr>
          <w:p w14:paraId="13BC4D1F" w14:textId="35F13203" w:rsidR="0078228F" w:rsidRDefault="0090347A" w:rsidP="0078228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1524</w:t>
            </w:r>
          </w:p>
        </w:tc>
      </w:tr>
    </w:tbl>
    <w:p w14:paraId="42302E01" w14:textId="77777777" w:rsidR="00D05301" w:rsidRPr="00915185" w:rsidRDefault="00D05301" w:rsidP="00915185">
      <w:pPr>
        <w:pStyle w:val="a9"/>
        <w:shd w:val="clear" w:color="auto" w:fill="FFFFFF"/>
        <w:spacing w:beforeAutospacing="0" w:afterAutospacing="0"/>
        <w:jc w:val="both"/>
        <w:rPr>
          <w:color w:val="000000" w:themeColor="text1"/>
        </w:rPr>
      </w:pPr>
    </w:p>
    <w:p w14:paraId="4D61BFCB" w14:textId="77777777" w:rsidR="00D05301" w:rsidRPr="00915185" w:rsidRDefault="00D05301" w:rsidP="00915185">
      <w:pPr>
        <w:spacing w:after="0" w:line="240" w:lineRule="auto"/>
        <w:jc w:val="both"/>
        <w:rPr>
          <w:rFonts w:ascii="Times New Roman" w:hAnsi="Times New Roman" w:cs="Times New Roman"/>
          <w:i/>
          <w:color w:val="000000" w:themeColor="text1"/>
          <w:sz w:val="24"/>
          <w:szCs w:val="24"/>
        </w:rPr>
      </w:pPr>
      <w:r w:rsidRPr="00915185">
        <w:rPr>
          <w:rFonts w:ascii="Times New Roman" w:hAnsi="Times New Roman" w:cs="Times New Roman"/>
          <w:b/>
          <w:i/>
          <w:color w:val="000000" w:themeColor="text1"/>
          <w:sz w:val="24"/>
          <w:szCs w:val="24"/>
        </w:rPr>
        <w:t>*</w:t>
      </w:r>
      <w:r w:rsidRPr="00915185">
        <w:rPr>
          <w:rFonts w:ascii="Times New Roman" w:hAnsi="Times New Roman" w:cs="Times New Roman"/>
          <w:i/>
          <w:color w:val="000000" w:themeColor="text1"/>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15185">
        <w:rPr>
          <w:rFonts w:ascii="Times New Roman" w:hAnsi="Times New Roman" w:cs="Times New Roman"/>
          <w:b/>
          <w:i/>
          <w:color w:val="000000" w:themeColor="text1"/>
          <w:sz w:val="24"/>
          <w:szCs w:val="24"/>
        </w:rPr>
        <w:t xml:space="preserve"> «або еквівалент»</w:t>
      </w:r>
      <w:r w:rsidRPr="00915185">
        <w:rPr>
          <w:rFonts w:ascii="Times New Roman" w:hAnsi="Times New Roman" w:cs="Times New Roman"/>
          <w:i/>
          <w:color w:val="000000" w:themeColor="text1"/>
          <w:sz w:val="24"/>
          <w:szCs w:val="24"/>
        </w:rPr>
        <w:t>.</w:t>
      </w:r>
    </w:p>
    <w:p w14:paraId="3A07AA02" w14:textId="77777777" w:rsidR="00D05301" w:rsidRPr="00915185" w:rsidRDefault="00D05301" w:rsidP="00915185">
      <w:pPr>
        <w:suppressAutoHyphens/>
        <w:spacing w:after="0" w:line="240" w:lineRule="auto"/>
        <w:contextualSpacing/>
        <w:jc w:val="center"/>
        <w:rPr>
          <w:rFonts w:ascii="Times New Roman" w:hAnsi="Times New Roman" w:cs="Times New Roman"/>
          <w:b/>
          <w:color w:val="000000" w:themeColor="text1"/>
          <w:sz w:val="24"/>
          <w:szCs w:val="24"/>
        </w:rPr>
      </w:pPr>
    </w:p>
    <w:sectPr w:rsidR="00D05301" w:rsidRPr="00915185" w:rsidSect="00EF0253">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noto sans cjk sc">
    <w:altName w:val="Calibri"/>
    <w:charset w:val="00"/>
    <w:family w:val="auto"/>
    <w:pitch w:val="variable"/>
  </w:font>
  <w:font w:name="Lohit Devanagari">
    <w:altName w:val="Cambria"/>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BD4"/>
    <w:multiLevelType w:val="multilevel"/>
    <w:tmpl w:val="7BD03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B41B28"/>
    <w:multiLevelType w:val="hybridMultilevel"/>
    <w:tmpl w:val="DDD4B5E2"/>
    <w:lvl w:ilvl="0" w:tplc="65026F1C">
      <w:numFmt w:val="bullet"/>
      <w:lvlText w:val="-"/>
      <w:lvlJc w:val="left"/>
      <w:pPr>
        <w:ind w:left="219" w:hanging="360"/>
      </w:pPr>
      <w:rPr>
        <w:rFonts w:ascii="Times New Roman" w:eastAsia="Times New Roman" w:hAnsi="Times New Roman" w:cs="Times New Roman" w:hint="default"/>
      </w:rPr>
    </w:lvl>
    <w:lvl w:ilvl="1" w:tplc="04220003">
      <w:start w:val="1"/>
      <w:numFmt w:val="bullet"/>
      <w:lvlText w:val="o"/>
      <w:lvlJc w:val="left"/>
      <w:pPr>
        <w:ind w:left="939" w:hanging="360"/>
      </w:pPr>
      <w:rPr>
        <w:rFonts w:ascii="Courier New" w:hAnsi="Courier New" w:cs="Courier New" w:hint="default"/>
      </w:rPr>
    </w:lvl>
    <w:lvl w:ilvl="2" w:tplc="04220005">
      <w:start w:val="1"/>
      <w:numFmt w:val="bullet"/>
      <w:lvlText w:val=""/>
      <w:lvlJc w:val="left"/>
      <w:pPr>
        <w:ind w:left="1659" w:hanging="360"/>
      </w:pPr>
      <w:rPr>
        <w:rFonts w:ascii="Wingdings" w:hAnsi="Wingdings" w:hint="default"/>
      </w:rPr>
    </w:lvl>
    <w:lvl w:ilvl="3" w:tplc="04220001">
      <w:start w:val="1"/>
      <w:numFmt w:val="bullet"/>
      <w:lvlText w:val=""/>
      <w:lvlJc w:val="left"/>
      <w:pPr>
        <w:ind w:left="2379" w:hanging="360"/>
      </w:pPr>
      <w:rPr>
        <w:rFonts w:ascii="Symbol" w:hAnsi="Symbol" w:hint="default"/>
      </w:rPr>
    </w:lvl>
    <w:lvl w:ilvl="4" w:tplc="04220003">
      <w:start w:val="1"/>
      <w:numFmt w:val="bullet"/>
      <w:lvlText w:val="o"/>
      <w:lvlJc w:val="left"/>
      <w:pPr>
        <w:ind w:left="3099" w:hanging="360"/>
      </w:pPr>
      <w:rPr>
        <w:rFonts w:ascii="Courier New" w:hAnsi="Courier New" w:cs="Courier New" w:hint="default"/>
      </w:rPr>
    </w:lvl>
    <w:lvl w:ilvl="5" w:tplc="04220005">
      <w:start w:val="1"/>
      <w:numFmt w:val="bullet"/>
      <w:lvlText w:val=""/>
      <w:lvlJc w:val="left"/>
      <w:pPr>
        <w:ind w:left="3819" w:hanging="360"/>
      </w:pPr>
      <w:rPr>
        <w:rFonts w:ascii="Wingdings" w:hAnsi="Wingdings" w:hint="default"/>
      </w:rPr>
    </w:lvl>
    <w:lvl w:ilvl="6" w:tplc="04220001">
      <w:start w:val="1"/>
      <w:numFmt w:val="bullet"/>
      <w:lvlText w:val=""/>
      <w:lvlJc w:val="left"/>
      <w:pPr>
        <w:ind w:left="4539" w:hanging="360"/>
      </w:pPr>
      <w:rPr>
        <w:rFonts w:ascii="Symbol" w:hAnsi="Symbol" w:hint="default"/>
      </w:rPr>
    </w:lvl>
    <w:lvl w:ilvl="7" w:tplc="04220003">
      <w:start w:val="1"/>
      <w:numFmt w:val="bullet"/>
      <w:lvlText w:val="o"/>
      <w:lvlJc w:val="left"/>
      <w:pPr>
        <w:ind w:left="5259" w:hanging="360"/>
      </w:pPr>
      <w:rPr>
        <w:rFonts w:ascii="Courier New" w:hAnsi="Courier New" w:cs="Courier New" w:hint="default"/>
      </w:rPr>
    </w:lvl>
    <w:lvl w:ilvl="8" w:tplc="04220005">
      <w:start w:val="1"/>
      <w:numFmt w:val="bullet"/>
      <w:lvlText w:val=""/>
      <w:lvlJc w:val="left"/>
      <w:pPr>
        <w:ind w:left="5979" w:hanging="360"/>
      </w:pPr>
      <w:rPr>
        <w:rFonts w:ascii="Wingdings" w:hAnsi="Wingdings" w:hint="default"/>
      </w:rPr>
    </w:lvl>
  </w:abstractNum>
  <w:abstractNum w:abstractNumId="2" w15:restartNumberingAfterBreak="0">
    <w:nsid w:val="09DE4C8A"/>
    <w:multiLevelType w:val="hybridMultilevel"/>
    <w:tmpl w:val="0CD48C2A"/>
    <w:lvl w:ilvl="0" w:tplc="AA40E5A4">
      <w:start w:val="1"/>
      <w:numFmt w:val="bullet"/>
      <w:lvlText w:val="-"/>
      <w:lvlJc w:val="left"/>
      <w:pPr>
        <w:ind w:left="720" w:hanging="360"/>
      </w:pPr>
      <w:rPr>
        <w:rFonts w:ascii="Times New Roman" w:eastAsiaTheme="minorHAnsi" w:hAnsi="Times New Roman" w:cs="Times New Roman" w:hint="default"/>
      </w:rPr>
    </w:lvl>
    <w:lvl w:ilvl="1" w:tplc="84D20CCC">
      <w:start w:val="1"/>
      <w:numFmt w:val="bullet"/>
      <w:lvlText w:val="o"/>
      <w:lvlJc w:val="left"/>
      <w:pPr>
        <w:ind w:left="1440" w:hanging="360"/>
      </w:pPr>
      <w:rPr>
        <w:rFonts w:ascii="Courier New" w:hAnsi="Courier New" w:cs="Courier New" w:hint="default"/>
      </w:rPr>
    </w:lvl>
    <w:lvl w:ilvl="2" w:tplc="3AE2767E">
      <w:start w:val="1"/>
      <w:numFmt w:val="bullet"/>
      <w:lvlText w:val=""/>
      <w:lvlJc w:val="left"/>
      <w:pPr>
        <w:ind w:left="2160" w:hanging="360"/>
      </w:pPr>
      <w:rPr>
        <w:rFonts w:ascii="Wingdings" w:hAnsi="Wingdings" w:hint="default"/>
      </w:rPr>
    </w:lvl>
    <w:lvl w:ilvl="3" w:tplc="2364FF4A">
      <w:start w:val="1"/>
      <w:numFmt w:val="bullet"/>
      <w:lvlText w:val=""/>
      <w:lvlJc w:val="left"/>
      <w:pPr>
        <w:ind w:left="2880" w:hanging="360"/>
      </w:pPr>
      <w:rPr>
        <w:rFonts w:ascii="Symbol" w:hAnsi="Symbol" w:hint="default"/>
      </w:rPr>
    </w:lvl>
    <w:lvl w:ilvl="4" w:tplc="7DB4C5BE">
      <w:start w:val="1"/>
      <w:numFmt w:val="bullet"/>
      <w:lvlText w:val="o"/>
      <w:lvlJc w:val="left"/>
      <w:pPr>
        <w:ind w:left="3600" w:hanging="360"/>
      </w:pPr>
      <w:rPr>
        <w:rFonts w:ascii="Courier New" w:hAnsi="Courier New" w:cs="Courier New" w:hint="default"/>
      </w:rPr>
    </w:lvl>
    <w:lvl w:ilvl="5" w:tplc="99885D5A">
      <w:start w:val="1"/>
      <w:numFmt w:val="bullet"/>
      <w:lvlText w:val=""/>
      <w:lvlJc w:val="left"/>
      <w:pPr>
        <w:ind w:left="4320" w:hanging="360"/>
      </w:pPr>
      <w:rPr>
        <w:rFonts w:ascii="Wingdings" w:hAnsi="Wingdings" w:hint="default"/>
      </w:rPr>
    </w:lvl>
    <w:lvl w:ilvl="6" w:tplc="BCE64480">
      <w:start w:val="1"/>
      <w:numFmt w:val="bullet"/>
      <w:lvlText w:val=""/>
      <w:lvlJc w:val="left"/>
      <w:pPr>
        <w:ind w:left="5040" w:hanging="360"/>
      </w:pPr>
      <w:rPr>
        <w:rFonts w:ascii="Symbol" w:hAnsi="Symbol" w:hint="default"/>
      </w:rPr>
    </w:lvl>
    <w:lvl w:ilvl="7" w:tplc="457E7ACA">
      <w:start w:val="1"/>
      <w:numFmt w:val="bullet"/>
      <w:lvlText w:val="o"/>
      <w:lvlJc w:val="left"/>
      <w:pPr>
        <w:ind w:left="5760" w:hanging="360"/>
      </w:pPr>
      <w:rPr>
        <w:rFonts w:ascii="Courier New" w:hAnsi="Courier New" w:cs="Courier New" w:hint="default"/>
      </w:rPr>
    </w:lvl>
    <w:lvl w:ilvl="8" w:tplc="3336FC1C">
      <w:start w:val="1"/>
      <w:numFmt w:val="bullet"/>
      <w:lvlText w:val=""/>
      <w:lvlJc w:val="left"/>
      <w:pPr>
        <w:ind w:left="6480" w:hanging="360"/>
      </w:pPr>
      <w:rPr>
        <w:rFonts w:ascii="Wingdings" w:hAnsi="Wingdings" w:hint="default"/>
      </w:rPr>
    </w:lvl>
  </w:abstractNum>
  <w:abstractNum w:abstractNumId="3" w15:restartNumberingAfterBreak="0">
    <w:nsid w:val="0AE80D70"/>
    <w:multiLevelType w:val="multilevel"/>
    <w:tmpl w:val="7A82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04A8B"/>
    <w:multiLevelType w:val="hybridMultilevel"/>
    <w:tmpl w:val="609EF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B3FE7"/>
    <w:multiLevelType w:val="multilevel"/>
    <w:tmpl w:val="805E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73434"/>
    <w:multiLevelType w:val="hybridMultilevel"/>
    <w:tmpl w:val="F4BED8EC"/>
    <w:lvl w:ilvl="0" w:tplc="98D6E338">
      <w:start w:val="1"/>
      <w:numFmt w:val="bullet"/>
      <w:lvlText w:val="–"/>
      <w:lvlJc w:val="left"/>
      <w:pPr>
        <w:ind w:left="709" w:hanging="360"/>
      </w:pPr>
      <w:rPr>
        <w:rFonts w:ascii="Arial" w:eastAsia="Arial" w:hAnsi="Arial" w:cs="Arial"/>
      </w:rPr>
    </w:lvl>
    <w:lvl w:ilvl="1" w:tplc="7A1861E4">
      <w:start w:val="1"/>
      <w:numFmt w:val="bullet"/>
      <w:lvlText w:val="o"/>
      <w:lvlJc w:val="left"/>
      <w:pPr>
        <w:ind w:left="1429" w:hanging="360"/>
      </w:pPr>
      <w:rPr>
        <w:rFonts w:ascii="Courier New" w:eastAsia="Courier New" w:hAnsi="Courier New" w:cs="Courier New"/>
      </w:rPr>
    </w:lvl>
    <w:lvl w:ilvl="2" w:tplc="02F25C52">
      <w:start w:val="1"/>
      <w:numFmt w:val="bullet"/>
      <w:lvlText w:val="§"/>
      <w:lvlJc w:val="left"/>
      <w:pPr>
        <w:ind w:left="2149" w:hanging="360"/>
      </w:pPr>
      <w:rPr>
        <w:rFonts w:ascii="Wingdings" w:eastAsia="Wingdings" w:hAnsi="Wingdings" w:cs="Wingdings"/>
      </w:rPr>
    </w:lvl>
    <w:lvl w:ilvl="3" w:tplc="48D8FEB0">
      <w:start w:val="1"/>
      <w:numFmt w:val="bullet"/>
      <w:lvlText w:val="·"/>
      <w:lvlJc w:val="left"/>
      <w:pPr>
        <w:ind w:left="2869" w:hanging="360"/>
      </w:pPr>
      <w:rPr>
        <w:rFonts w:ascii="Symbol" w:eastAsia="Symbol" w:hAnsi="Symbol" w:cs="Symbol"/>
      </w:rPr>
    </w:lvl>
    <w:lvl w:ilvl="4" w:tplc="5ADC0464">
      <w:start w:val="1"/>
      <w:numFmt w:val="bullet"/>
      <w:lvlText w:val="o"/>
      <w:lvlJc w:val="left"/>
      <w:pPr>
        <w:ind w:left="3589" w:hanging="360"/>
      </w:pPr>
      <w:rPr>
        <w:rFonts w:ascii="Courier New" w:eastAsia="Courier New" w:hAnsi="Courier New" w:cs="Courier New"/>
      </w:rPr>
    </w:lvl>
    <w:lvl w:ilvl="5" w:tplc="EB801438">
      <w:start w:val="1"/>
      <w:numFmt w:val="bullet"/>
      <w:lvlText w:val="§"/>
      <w:lvlJc w:val="left"/>
      <w:pPr>
        <w:ind w:left="4309" w:hanging="360"/>
      </w:pPr>
      <w:rPr>
        <w:rFonts w:ascii="Wingdings" w:eastAsia="Wingdings" w:hAnsi="Wingdings" w:cs="Wingdings"/>
      </w:rPr>
    </w:lvl>
    <w:lvl w:ilvl="6" w:tplc="FD1A884A">
      <w:start w:val="1"/>
      <w:numFmt w:val="bullet"/>
      <w:lvlText w:val="·"/>
      <w:lvlJc w:val="left"/>
      <w:pPr>
        <w:ind w:left="5029" w:hanging="360"/>
      </w:pPr>
      <w:rPr>
        <w:rFonts w:ascii="Symbol" w:eastAsia="Symbol" w:hAnsi="Symbol" w:cs="Symbol"/>
      </w:rPr>
    </w:lvl>
    <w:lvl w:ilvl="7" w:tplc="1C0EC4E4">
      <w:start w:val="1"/>
      <w:numFmt w:val="bullet"/>
      <w:lvlText w:val="o"/>
      <w:lvlJc w:val="left"/>
      <w:pPr>
        <w:ind w:left="5749" w:hanging="360"/>
      </w:pPr>
      <w:rPr>
        <w:rFonts w:ascii="Courier New" w:eastAsia="Courier New" w:hAnsi="Courier New" w:cs="Courier New"/>
      </w:rPr>
    </w:lvl>
    <w:lvl w:ilvl="8" w:tplc="D9DC8166">
      <w:start w:val="1"/>
      <w:numFmt w:val="bullet"/>
      <w:lvlText w:val="§"/>
      <w:lvlJc w:val="left"/>
      <w:pPr>
        <w:ind w:left="6469" w:hanging="360"/>
      </w:pPr>
      <w:rPr>
        <w:rFonts w:ascii="Wingdings" w:eastAsia="Wingdings" w:hAnsi="Wingdings" w:cs="Wingdings"/>
      </w:rPr>
    </w:lvl>
  </w:abstractNum>
  <w:abstractNum w:abstractNumId="8" w15:restartNumberingAfterBreak="0">
    <w:nsid w:val="30417222"/>
    <w:multiLevelType w:val="multilevel"/>
    <w:tmpl w:val="C590D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07A6E34"/>
    <w:multiLevelType w:val="hybridMultilevel"/>
    <w:tmpl w:val="3B1854C8"/>
    <w:lvl w:ilvl="0" w:tplc="097C59EA">
      <w:start w:val="1"/>
      <w:numFmt w:val="decimal"/>
      <w:lvlText w:val="%1."/>
      <w:lvlJc w:val="left"/>
      <w:pPr>
        <w:ind w:left="360" w:hanging="360"/>
      </w:pPr>
    </w:lvl>
    <w:lvl w:ilvl="1" w:tplc="002E2F10">
      <w:start w:val="1"/>
      <w:numFmt w:val="lowerLetter"/>
      <w:lvlText w:val="%2."/>
      <w:lvlJc w:val="left"/>
      <w:pPr>
        <w:ind w:left="1299" w:hanging="360"/>
      </w:pPr>
    </w:lvl>
    <w:lvl w:ilvl="2" w:tplc="C2BAD3BC">
      <w:start w:val="1"/>
      <w:numFmt w:val="lowerRoman"/>
      <w:lvlText w:val="%3."/>
      <w:lvlJc w:val="right"/>
      <w:pPr>
        <w:ind w:left="2019" w:hanging="180"/>
      </w:pPr>
    </w:lvl>
    <w:lvl w:ilvl="3" w:tplc="608A10F4">
      <w:start w:val="1"/>
      <w:numFmt w:val="decimal"/>
      <w:lvlText w:val="%4."/>
      <w:lvlJc w:val="left"/>
      <w:pPr>
        <w:ind w:left="2739" w:hanging="360"/>
      </w:pPr>
    </w:lvl>
    <w:lvl w:ilvl="4" w:tplc="B44A27D4">
      <w:start w:val="1"/>
      <w:numFmt w:val="lowerLetter"/>
      <w:lvlText w:val="%5."/>
      <w:lvlJc w:val="left"/>
      <w:pPr>
        <w:ind w:left="3459" w:hanging="360"/>
      </w:pPr>
    </w:lvl>
    <w:lvl w:ilvl="5" w:tplc="37622E14">
      <w:start w:val="1"/>
      <w:numFmt w:val="lowerRoman"/>
      <w:lvlText w:val="%6."/>
      <w:lvlJc w:val="right"/>
      <w:pPr>
        <w:ind w:left="4179" w:hanging="180"/>
      </w:pPr>
    </w:lvl>
    <w:lvl w:ilvl="6" w:tplc="4552C71A">
      <w:start w:val="1"/>
      <w:numFmt w:val="decimal"/>
      <w:lvlText w:val="%7."/>
      <w:lvlJc w:val="left"/>
      <w:pPr>
        <w:ind w:left="4899" w:hanging="360"/>
      </w:pPr>
    </w:lvl>
    <w:lvl w:ilvl="7" w:tplc="A2A28D02">
      <w:start w:val="1"/>
      <w:numFmt w:val="lowerLetter"/>
      <w:lvlText w:val="%8."/>
      <w:lvlJc w:val="left"/>
      <w:pPr>
        <w:ind w:left="5619" w:hanging="360"/>
      </w:pPr>
    </w:lvl>
    <w:lvl w:ilvl="8" w:tplc="09D6B8AC">
      <w:start w:val="1"/>
      <w:numFmt w:val="lowerRoman"/>
      <w:lvlText w:val="%9."/>
      <w:lvlJc w:val="right"/>
      <w:pPr>
        <w:ind w:left="6339" w:hanging="180"/>
      </w:pPr>
    </w:lvl>
  </w:abstractNum>
  <w:abstractNum w:abstractNumId="10" w15:restartNumberingAfterBreak="0">
    <w:nsid w:val="31677F3F"/>
    <w:multiLevelType w:val="hybridMultilevel"/>
    <w:tmpl w:val="2806F40A"/>
    <w:lvl w:ilvl="0" w:tplc="E1CE4DE2">
      <w:start w:val="1"/>
      <w:numFmt w:val="decimal"/>
      <w:lvlText w:val="%1."/>
      <w:lvlJc w:val="left"/>
      <w:pPr>
        <w:ind w:left="709" w:hanging="360"/>
      </w:pPr>
    </w:lvl>
    <w:lvl w:ilvl="1" w:tplc="3692C99C">
      <w:start w:val="1"/>
      <w:numFmt w:val="lowerLetter"/>
      <w:lvlText w:val="%2."/>
      <w:lvlJc w:val="left"/>
      <w:pPr>
        <w:ind w:left="1429" w:hanging="360"/>
      </w:pPr>
    </w:lvl>
    <w:lvl w:ilvl="2" w:tplc="E90878CE">
      <w:start w:val="1"/>
      <w:numFmt w:val="lowerRoman"/>
      <w:lvlText w:val="%3."/>
      <w:lvlJc w:val="right"/>
      <w:pPr>
        <w:ind w:left="2149" w:hanging="180"/>
      </w:pPr>
    </w:lvl>
    <w:lvl w:ilvl="3" w:tplc="DA662C9A">
      <w:start w:val="1"/>
      <w:numFmt w:val="decimal"/>
      <w:lvlText w:val="%4."/>
      <w:lvlJc w:val="left"/>
      <w:pPr>
        <w:ind w:left="2869" w:hanging="360"/>
      </w:pPr>
    </w:lvl>
    <w:lvl w:ilvl="4" w:tplc="810C290C">
      <w:start w:val="1"/>
      <w:numFmt w:val="lowerLetter"/>
      <w:lvlText w:val="%5."/>
      <w:lvlJc w:val="left"/>
      <w:pPr>
        <w:ind w:left="3589" w:hanging="360"/>
      </w:pPr>
    </w:lvl>
    <w:lvl w:ilvl="5" w:tplc="F9EED5DC">
      <w:start w:val="1"/>
      <w:numFmt w:val="lowerRoman"/>
      <w:lvlText w:val="%6."/>
      <w:lvlJc w:val="right"/>
      <w:pPr>
        <w:ind w:left="4309" w:hanging="180"/>
      </w:pPr>
    </w:lvl>
    <w:lvl w:ilvl="6" w:tplc="ECE6E2EE">
      <w:start w:val="1"/>
      <w:numFmt w:val="decimal"/>
      <w:lvlText w:val="%7."/>
      <w:lvlJc w:val="left"/>
      <w:pPr>
        <w:ind w:left="5029" w:hanging="360"/>
      </w:pPr>
    </w:lvl>
    <w:lvl w:ilvl="7" w:tplc="86969EE0">
      <w:start w:val="1"/>
      <w:numFmt w:val="lowerLetter"/>
      <w:lvlText w:val="%8."/>
      <w:lvlJc w:val="left"/>
      <w:pPr>
        <w:ind w:left="5749" w:hanging="360"/>
      </w:pPr>
    </w:lvl>
    <w:lvl w:ilvl="8" w:tplc="5F92E694">
      <w:start w:val="1"/>
      <w:numFmt w:val="lowerRoman"/>
      <w:lvlText w:val="%9."/>
      <w:lvlJc w:val="right"/>
      <w:pPr>
        <w:ind w:left="6469" w:hanging="180"/>
      </w:pPr>
    </w:lvl>
  </w:abstractNum>
  <w:abstractNum w:abstractNumId="11" w15:restartNumberingAfterBreak="0">
    <w:nsid w:val="3E65745E"/>
    <w:multiLevelType w:val="multilevel"/>
    <w:tmpl w:val="0D16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C6650"/>
    <w:multiLevelType w:val="multilevel"/>
    <w:tmpl w:val="1090C15A"/>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BE7254"/>
    <w:multiLevelType w:val="hybridMultilevel"/>
    <w:tmpl w:val="37204B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E18D4"/>
    <w:multiLevelType w:val="multilevel"/>
    <w:tmpl w:val="8B0CB892"/>
    <w:lvl w:ilvl="0">
      <w:start w:val="1"/>
      <w:numFmt w:val="decimal"/>
      <w:lvlText w:val="%1."/>
      <w:lvlJc w:val="left"/>
      <w:pPr>
        <w:ind w:left="21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num w:numId="1">
    <w:abstractNumId w:val="11"/>
  </w:num>
  <w:num w:numId="2">
    <w:abstractNumId w:val="6"/>
  </w:num>
  <w:num w:numId="3">
    <w:abstractNumId w:val="3"/>
  </w:num>
  <w:num w:numId="4">
    <w:abstractNumId w:val="4"/>
  </w:num>
  <w:num w:numId="5">
    <w:abstractNumId w:val="10"/>
  </w:num>
  <w:num w:numId="6">
    <w:abstractNumId w:val="7"/>
  </w:num>
  <w:num w:numId="7">
    <w:abstractNumId w:val="15"/>
  </w:num>
  <w:num w:numId="8">
    <w:abstractNumId w:val="9"/>
  </w:num>
  <w:num w:numId="9">
    <w:abstractNumId w:val="2"/>
  </w:num>
  <w:num w:numId="10">
    <w:abstractNumId w:val="0"/>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FA"/>
    <w:rsid w:val="000343DA"/>
    <w:rsid w:val="00045BAC"/>
    <w:rsid w:val="00064743"/>
    <w:rsid w:val="0006475E"/>
    <w:rsid w:val="000938E6"/>
    <w:rsid w:val="00095993"/>
    <w:rsid w:val="000D4D2A"/>
    <w:rsid w:val="00104554"/>
    <w:rsid w:val="00112860"/>
    <w:rsid w:val="00146A04"/>
    <w:rsid w:val="00153F3B"/>
    <w:rsid w:val="00172E27"/>
    <w:rsid w:val="00185656"/>
    <w:rsid w:val="001945D2"/>
    <w:rsid w:val="001A1C20"/>
    <w:rsid w:val="00273B37"/>
    <w:rsid w:val="00284AFE"/>
    <w:rsid w:val="002C5384"/>
    <w:rsid w:val="002F53EE"/>
    <w:rsid w:val="00321CDF"/>
    <w:rsid w:val="00341E52"/>
    <w:rsid w:val="0035554E"/>
    <w:rsid w:val="003A4433"/>
    <w:rsid w:val="003A69DB"/>
    <w:rsid w:val="003A7A66"/>
    <w:rsid w:val="003D1FF3"/>
    <w:rsid w:val="003D6F6C"/>
    <w:rsid w:val="00462C12"/>
    <w:rsid w:val="00466152"/>
    <w:rsid w:val="00471369"/>
    <w:rsid w:val="004A04D8"/>
    <w:rsid w:val="004A3E5D"/>
    <w:rsid w:val="004B045F"/>
    <w:rsid w:val="004D6257"/>
    <w:rsid w:val="004F57F5"/>
    <w:rsid w:val="005413F4"/>
    <w:rsid w:val="00572F0D"/>
    <w:rsid w:val="00587BE4"/>
    <w:rsid w:val="005B44DE"/>
    <w:rsid w:val="005D00C9"/>
    <w:rsid w:val="005E2067"/>
    <w:rsid w:val="00621163"/>
    <w:rsid w:val="00623545"/>
    <w:rsid w:val="0063457F"/>
    <w:rsid w:val="0063638E"/>
    <w:rsid w:val="0068201E"/>
    <w:rsid w:val="00686CE4"/>
    <w:rsid w:val="006B37D8"/>
    <w:rsid w:val="006E0EDA"/>
    <w:rsid w:val="006E4CA6"/>
    <w:rsid w:val="0070043E"/>
    <w:rsid w:val="00735924"/>
    <w:rsid w:val="00755A1C"/>
    <w:rsid w:val="0078228F"/>
    <w:rsid w:val="007A4A34"/>
    <w:rsid w:val="007D0421"/>
    <w:rsid w:val="007E433D"/>
    <w:rsid w:val="007F6F5E"/>
    <w:rsid w:val="008479CB"/>
    <w:rsid w:val="00862DFA"/>
    <w:rsid w:val="008669D0"/>
    <w:rsid w:val="00886A4E"/>
    <w:rsid w:val="008A2F83"/>
    <w:rsid w:val="008B31F9"/>
    <w:rsid w:val="008C2AFB"/>
    <w:rsid w:val="00902415"/>
    <w:rsid w:val="0090347A"/>
    <w:rsid w:val="00914282"/>
    <w:rsid w:val="00915185"/>
    <w:rsid w:val="009312F3"/>
    <w:rsid w:val="00956814"/>
    <w:rsid w:val="009A30B2"/>
    <w:rsid w:val="009B1CD6"/>
    <w:rsid w:val="009B7199"/>
    <w:rsid w:val="009D5896"/>
    <w:rsid w:val="009E2215"/>
    <w:rsid w:val="009E6F46"/>
    <w:rsid w:val="00A26931"/>
    <w:rsid w:val="00A64D60"/>
    <w:rsid w:val="00A932AB"/>
    <w:rsid w:val="00AD031A"/>
    <w:rsid w:val="00B0795D"/>
    <w:rsid w:val="00B465DD"/>
    <w:rsid w:val="00B550E0"/>
    <w:rsid w:val="00B55BAC"/>
    <w:rsid w:val="00B567C0"/>
    <w:rsid w:val="00B60138"/>
    <w:rsid w:val="00B61A46"/>
    <w:rsid w:val="00B80833"/>
    <w:rsid w:val="00BF5AA9"/>
    <w:rsid w:val="00C33688"/>
    <w:rsid w:val="00C40170"/>
    <w:rsid w:val="00C52055"/>
    <w:rsid w:val="00C92690"/>
    <w:rsid w:val="00CB2F0E"/>
    <w:rsid w:val="00CB30CB"/>
    <w:rsid w:val="00D05141"/>
    <w:rsid w:val="00D05301"/>
    <w:rsid w:val="00D52733"/>
    <w:rsid w:val="00DA32D8"/>
    <w:rsid w:val="00DB1213"/>
    <w:rsid w:val="00DC4CBE"/>
    <w:rsid w:val="00DE7799"/>
    <w:rsid w:val="00E179C3"/>
    <w:rsid w:val="00E2633A"/>
    <w:rsid w:val="00E37661"/>
    <w:rsid w:val="00E404E8"/>
    <w:rsid w:val="00E70556"/>
    <w:rsid w:val="00EB5DA0"/>
    <w:rsid w:val="00ED7D49"/>
    <w:rsid w:val="00EF0253"/>
    <w:rsid w:val="00F210BE"/>
    <w:rsid w:val="00F64F1D"/>
    <w:rsid w:val="00FB523D"/>
    <w:rsid w:val="00FD67C5"/>
    <w:rsid w:val="00FF4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AA62"/>
  <w15:docId w15:val="{90EA9FF7-9D65-48D2-A35E-84D971FE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9CB"/>
  </w:style>
  <w:style w:type="paragraph" w:styleId="3">
    <w:name w:val="heading 3"/>
    <w:basedOn w:val="a0"/>
    <w:link w:val="30"/>
    <w:qFormat/>
    <w:rsid w:val="005B44DE"/>
    <w:pPr>
      <w:keepNext/>
      <w:numPr>
        <w:ilvl w:val="2"/>
        <w:numId w:val="10"/>
      </w:numPr>
      <w:suppressAutoHyphens/>
      <w:spacing w:before="140" w:after="120"/>
      <w:contextualSpacing w:val="0"/>
      <w:outlineLvl w:val="2"/>
    </w:pPr>
    <w:rPr>
      <w:rFonts w:ascii="Liberation Sans" w:eastAsia="noto sans cjk sc" w:hAnsi="Liberation Sans" w:cs="Lohit Devanagari"/>
      <w:b/>
      <w:bCs/>
      <w:spacing w:val="0"/>
      <w:kern w:val="0"/>
      <w:sz w:val="28"/>
      <w:szCs w:val="28"/>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D6F6C"/>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semiHidden/>
    <w:rsid w:val="003D6F6C"/>
    <w:rPr>
      <w:rFonts w:ascii="Segoe UI" w:hAnsi="Segoe UI" w:cs="Segoe UI"/>
      <w:sz w:val="18"/>
      <w:szCs w:val="18"/>
    </w:rPr>
  </w:style>
  <w:style w:type="paragraph" w:styleId="a6">
    <w:name w:val="List Paragraph"/>
    <w:basedOn w:val="a"/>
    <w:link w:val="a7"/>
    <w:qFormat/>
    <w:rsid w:val="00886A4E"/>
    <w:pPr>
      <w:ind w:left="720"/>
      <w:contextualSpacing/>
    </w:pPr>
  </w:style>
  <w:style w:type="table" w:styleId="a8">
    <w:name w:val="Table Grid"/>
    <w:basedOn w:val="a2"/>
    <w:uiPriority w:val="59"/>
    <w:rsid w:val="00D0514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
    <w:qFormat/>
    <w:locked/>
    <w:rsid w:val="008C2AFB"/>
    <w:rPr>
      <w:shd w:val="clear" w:color="auto" w:fill="FFFFFF"/>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
    <w:link w:val="aa"/>
    <w:uiPriority w:val="99"/>
    <w:qFormat/>
    <w:rsid w:val="008C2AFB"/>
    <w:pPr>
      <w:spacing w:beforeAutospacing="1" w:after="0" w:afterAutospacing="1" w:line="240" w:lineRule="auto"/>
    </w:pPr>
    <w:rPr>
      <w:rFonts w:ascii="Times New Roman" w:eastAsia="Times New Roman" w:hAnsi="Times New Roman" w:cs="Times New Roman"/>
      <w:sz w:val="24"/>
      <w:szCs w:val="24"/>
      <w:lang w:eastAsia="uk-UA"/>
    </w:rPr>
  </w:style>
  <w:style w:type="paragraph" w:customStyle="1" w:styleId="21">
    <w:name w:val="Основной текст (2)1"/>
    <w:basedOn w:val="a"/>
    <w:link w:val="2"/>
    <w:qFormat/>
    <w:rsid w:val="008C2AFB"/>
    <w:pPr>
      <w:widowControl w:val="0"/>
      <w:shd w:val="clear" w:color="auto" w:fill="FFFFFF"/>
      <w:spacing w:after="0" w:line="264" w:lineRule="exact"/>
      <w:ind w:hanging="480"/>
      <w:jc w:val="both"/>
    </w:pPr>
  </w:style>
  <w:style w:type="character" w:customStyle="1" w:styleId="30">
    <w:name w:val="Заголовок 3 Знак"/>
    <w:basedOn w:val="a1"/>
    <w:link w:val="3"/>
    <w:rsid w:val="005B44DE"/>
    <w:rPr>
      <w:rFonts w:ascii="Liberation Sans" w:eastAsia="noto sans cjk sc" w:hAnsi="Liberation Sans" w:cs="Lohit Devanagari"/>
      <w:b/>
      <w:bCs/>
      <w:sz w:val="28"/>
      <w:szCs w:val="28"/>
      <w:lang w:val="ru-RU" w:eastAsia="zh-CN"/>
    </w:rPr>
  </w:style>
  <w:style w:type="paragraph" w:styleId="a0">
    <w:name w:val="Title"/>
    <w:basedOn w:val="a"/>
    <w:next w:val="a"/>
    <w:link w:val="ab"/>
    <w:uiPriority w:val="10"/>
    <w:qFormat/>
    <w:rsid w:val="005B4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1"/>
    <w:link w:val="a0"/>
    <w:uiPriority w:val="10"/>
    <w:rsid w:val="005B44DE"/>
    <w:rPr>
      <w:rFonts w:asciiTheme="majorHAnsi" w:eastAsiaTheme="majorEastAsia" w:hAnsiTheme="majorHAnsi" w:cstheme="majorBidi"/>
      <w:spacing w:val="-10"/>
      <w:kern w:val="28"/>
      <w:sz w:val="56"/>
      <w:szCs w:val="56"/>
    </w:rPr>
  </w:style>
  <w:style w:type="character" w:customStyle="1" w:styleId="aa">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9"/>
    <w:uiPriority w:val="99"/>
    <w:rsid w:val="00172E27"/>
    <w:rPr>
      <w:rFonts w:ascii="Times New Roman" w:eastAsia="Times New Roman" w:hAnsi="Times New Roman" w:cs="Times New Roman"/>
      <w:sz w:val="24"/>
      <w:szCs w:val="24"/>
      <w:lang w:eastAsia="uk-UA"/>
    </w:rPr>
  </w:style>
  <w:style w:type="character" w:customStyle="1" w:styleId="a7">
    <w:name w:val="Абзац списку Знак"/>
    <w:basedOn w:val="a1"/>
    <w:link w:val="a6"/>
    <w:locked/>
    <w:rsid w:val="00172E27"/>
  </w:style>
  <w:style w:type="paragraph" w:styleId="ac">
    <w:name w:val="Body Text"/>
    <w:basedOn w:val="a"/>
    <w:link w:val="ad"/>
    <w:rsid w:val="00D05301"/>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Calibri" w:eastAsia="Calibri" w:hAnsi="Calibri" w:cs="Times New Roman"/>
      <w:sz w:val="20"/>
      <w:lang w:val="ru-RU" w:bidi="en-US"/>
    </w:rPr>
  </w:style>
  <w:style w:type="character" w:customStyle="1" w:styleId="ad">
    <w:name w:val="Основний текст Знак"/>
    <w:basedOn w:val="a1"/>
    <w:link w:val="ac"/>
    <w:rsid w:val="00D05301"/>
    <w:rPr>
      <w:rFonts w:ascii="Calibri" w:eastAsia="Calibri" w:hAnsi="Calibri" w:cs="Times New Roman"/>
      <w:sz w:val="20"/>
      <w:lang w:val="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18953">
      <w:bodyDiv w:val="1"/>
      <w:marLeft w:val="0"/>
      <w:marRight w:val="0"/>
      <w:marTop w:val="0"/>
      <w:marBottom w:val="0"/>
      <w:divBdr>
        <w:top w:val="none" w:sz="0" w:space="0" w:color="auto"/>
        <w:left w:val="none" w:sz="0" w:space="0" w:color="auto"/>
        <w:bottom w:val="none" w:sz="0" w:space="0" w:color="auto"/>
        <w:right w:val="none" w:sz="0" w:space="0" w:color="auto"/>
      </w:divBdr>
    </w:div>
    <w:div w:id="838271021">
      <w:bodyDiv w:val="1"/>
      <w:marLeft w:val="0"/>
      <w:marRight w:val="0"/>
      <w:marTop w:val="0"/>
      <w:marBottom w:val="0"/>
      <w:divBdr>
        <w:top w:val="none" w:sz="0" w:space="0" w:color="auto"/>
        <w:left w:val="none" w:sz="0" w:space="0" w:color="auto"/>
        <w:bottom w:val="none" w:sz="0" w:space="0" w:color="auto"/>
        <w:right w:val="none" w:sz="0" w:space="0" w:color="auto"/>
      </w:divBdr>
    </w:div>
    <w:div w:id="1439107038">
      <w:bodyDiv w:val="1"/>
      <w:marLeft w:val="0"/>
      <w:marRight w:val="0"/>
      <w:marTop w:val="0"/>
      <w:marBottom w:val="0"/>
      <w:divBdr>
        <w:top w:val="none" w:sz="0" w:space="0" w:color="auto"/>
        <w:left w:val="none" w:sz="0" w:space="0" w:color="auto"/>
        <w:bottom w:val="none" w:sz="0" w:space="0" w:color="auto"/>
        <w:right w:val="none" w:sz="0" w:space="0" w:color="auto"/>
      </w:divBdr>
    </w:div>
    <w:div w:id="1888369484">
      <w:bodyDiv w:val="1"/>
      <w:marLeft w:val="0"/>
      <w:marRight w:val="0"/>
      <w:marTop w:val="0"/>
      <w:marBottom w:val="0"/>
      <w:divBdr>
        <w:top w:val="none" w:sz="0" w:space="0" w:color="auto"/>
        <w:left w:val="none" w:sz="0" w:space="0" w:color="auto"/>
        <w:bottom w:val="none" w:sz="0" w:space="0" w:color="auto"/>
        <w:right w:val="none" w:sz="0" w:space="0" w:color="auto"/>
      </w:divBdr>
    </w:div>
    <w:div w:id="202115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3564</Words>
  <Characters>2032</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Upovnovazhena Osoba</dc:creator>
  <cp:keywords/>
  <dc:description/>
  <cp:lastModifiedBy>Користувач</cp:lastModifiedBy>
  <cp:revision>4</cp:revision>
  <cp:lastPrinted>2023-11-16T07:04:00Z</cp:lastPrinted>
  <dcterms:created xsi:type="dcterms:W3CDTF">2024-01-04T10:29:00Z</dcterms:created>
  <dcterms:modified xsi:type="dcterms:W3CDTF">2024-01-08T07:39:00Z</dcterms:modified>
</cp:coreProperties>
</file>