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660" w:leader="none"/>
        </w:tabs>
        <w:ind w:right="-25" w:firstLine="5812"/>
        <w:rPr>
          <w:sz w:val="24"/>
          <w:szCs w:val="24"/>
        </w:rPr>
      </w:pPr>
      <w:r>
        <w:rPr>
          <w:sz w:val="24"/>
          <w:szCs w:val="24"/>
        </w:rPr>
        <w:t xml:space="preserve">Додаток № </w:t>
      </w:r>
      <w:r>
        <w:rPr>
          <w:sz w:val="24"/>
          <w:szCs w:val="24"/>
          <w:lang w:val="ru-RU"/>
        </w:rPr>
        <w:t>2</w:t>
      </w:r>
    </w:p>
    <w:p>
      <w:pPr>
        <w:pStyle w:val="Normal"/>
        <w:tabs>
          <w:tab w:val="clear" w:pos="708"/>
          <w:tab w:val="left" w:pos="6660" w:leader="none"/>
        </w:tabs>
        <w:ind w:right="-25" w:firstLine="5812"/>
        <w:rPr>
          <w:sz w:val="24"/>
          <w:szCs w:val="24"/>
          <w:lang w:val="ru-RU"/>
        </w:rPr>
      </w:pPr>
      <w:r>
        <w:rPr>
          <w:sz w:val="24"/>
          <w:szCs w:val="24"/>
        </w:rPr>
        <w:t>до тендерної документації</w:t>
      </w:r>
    </w:p>
    <w:p>
      <w:pPr>
        <w:pStyle w:val="Normal"/>
        <w:shd w:val="clear" w:color="auto" w:fill="FFFFFF"/>
        <w:spacing w:lineRule="exact" w:line="254"/>
        <w:ind w:left="57" w:right="57" w:hanging="57"/>
        <w:jc w:val="center"/>
        <w:rPr>
          <w:sz w:val="24"/>
          <w:szCs w:val="24"/>
          <w:lang w:val="ru-RU"/>
        </w:rPr>
      </w:pPr>
      <w:r>
        <w:rPr>
          <w:sz w:val="24"/>
          <w:szCs w:val="24"/>
          <w:lang w:val="ru-RU"/>
        </w:rPr>
      </w:r>
    </w:p>
    <w:p>
      <w:pPr>
        <w:pStyle w:val="Normal"/>
        <w:shd w:val="clear" w:color="auto" w:fill="FFFFFF"/>
        <w:spacing w:lineRule="exact" w:line="254"/>
        <w:ind w:left="57" w:right="57" w:hanging="57"/>
        <w:rPr>
          <w:sz w:val="24"/>
          <w:szCs w:val="24"/>
        </w:rPr>
      </w:pPr>
      <w:r>
        <w:rPr>
          <w:sz w:val="24"/>
          <w:szCs w:val="24"/>
        </w:rPr>
      </w:r>
    </w:p>
    <w:p>
      <w:pPr>
        <w:pStyle w:val="Normal"/>
        <w:shd w:val="clear" w:color="auto" w:fill="FFFFFF"/>
        <w:spacing w:lineRule="exact" w:line="254"/>
        <w:ind w:left="57" w:right="57" w:hanging="57"/>
        <w:rPr>
          <w:sz w:val="24"/>
          <w:szCs w:val="24"/>
        </w:rPr>
      </w:pPr>
      <w:r>
        <w:rPr>
          <w:sz w:val="24"/>
          <w:szCs w:val="24"/>
        </w:rPr>
        <w:t>ПРОЄКТ ДОГОВОРУ</w:t>
      </w:r>
    </w:p>
    <w:p>
      <w:pPr>
        <w:pStyle w:val="Normal"/>
        <w:shd w:val="clear" w:color="auto" w:fill="FFFFFF"/>
        <w:spacing w:lineRule="exact" w:line="254"/>
        <w:ind w:left="57" w:right="57" w:hanging="57"/>
        <w:rPr>
          <w:sz w:val="24"/>
          <w:szCs w:val="24"/>
        </w:rPr>
      </w:pPr>
      <w:r>
        <w:rPr>
          <w:sz w:val="24"/>
          <w:szCs w:val="24"/>
        </w:rPr>
      </w:r>
    </w:p>
    <w:p>
      <w:pPr>
        <w:pStyle w:val="Normal"/>
        <w:shd w:val="clear" w:color="auto" w:fill="FFFFFF"/>
        <w:spacing w:lineRule="exact" w:line="254"/>
        <w:ind w:left="57" w:right="57" w:hanging="57"/>
        <w:rPr>
          <w:sz w:val="24"/>
          <w:szCs w:val="24"/>
        </w:rPr>
      </w:pPr>
      <w:r>
        <w:rPr>
          <w:sz w:val="24"/>
          <w:szCs w:val="24"/>
        </w:rPr>
      </w:r>
    </w:p>
    <w:p>
      <w:pPr>
        <w:pStyle w:val="Normal"/>
        <w:shd w:val="clear" w:color="auto" w:fill="FFFFFF"/>
        <w:spacing w:lineRule="exact" w:line="254"/>
        <w:ind w:left="57" w:right="57" w:hanging="57"/>
        <w:jc w:val="center"/>
        <w:rPr>
          <w:b/>
          <w:b/>
          <w:sz w:val="24"/>
          <w:szCs w:val="24"/>
        </w:rPr>
      </w:pPr>
      <w:r>
        <w:rPr>
          <w:b/>
          <w:sz w:val="24"/>
          <w:szCs w:val="24"/>
        </w:rPr>
        <w:t>ДОГОВІР ПРО ЗАКУПІВЛЮ № ______</w:t>
      </w:r>
    </w:p>
    <w:p>
      <w:pPr>
        <w:pStyle w:val="Normal"/>
        <w:shd w:val="clear" w:color="auto" w:fill="FFFFFF"/>
        <w:spacing w:lineRule="exact" w:line="254"/>
        <w:ind w:left="57" w:right="57" w:hanging="57"/>
        <w:jc w:val="center"/>
        <w:rPr>
          <w:b/>
          <w:b/>
          <w:sz w:val="24"/>
          <w:szCs w:val="24"/>
        </w:rPr>
      </w:pPr>
      <w:r>
        <w:rPr>
          <w:b/>
          <w:sz w:val="24"/>
          <w:szCs w:val="24"/>
        </w:rPr>
      </w:r>
    </w:p>
    <w:p>
      <w:pPr>
        <w:pStyle w:val="Normal"/>
        <w:shd w:val="clear" w:color="auto" w:fill="FFFFFF"/>
        <w:spacing w:lineRule="exact" w:line="254"/>
        <w:ind w:left="57" w:right="57" w:hanging="57"/>
        <w:jc w:val="center"/>
        <w:rPr>
          <w:sz w:val="24"/>
          <w:szCs w:val="24"/>
        </w:rPr>
      </w:pPr>
      <w:r>
        <w:rPr>
          <w:sz w:val="24"/>
          <w:szCs w:val="24"/>
        </w:rPr>
      </w:r>
    </w:p>
    <w:p>
      <w:pPr>
        <w:pStyle w:val="Normal"/>
        <w:shd w:val="clear" w:color="auto" w:fill="FFFFFF"/>
        <w:spacing w:lineRule="exact" w:line="254"/>
        <w:ind w:left="57" w:right="57" w:hanging="57"/>
        <w:jc w:val="center"/>
        <w:rPr>
          <w:sz w:val="24"/>
          <w:szCs w:val="24"/>
        </w:rPr>
      </w:pPr>
      <w:r>
        <w:rPr>
          <w:sz w:val="24"/>
          <w:szCs w:val="24"/>
        </w:rPr>
        <w:t>м. Бориспіль</w:t>
        <w:tab/>
        <w:t xml:space="preserve">                                                                          «</w:t>
      </w:r>
      <w:r>
        <w:rPr>
          <w:sz w:val="24"/>
          <w:szCs w:val="24"/>
          <w:u w:val="single"/>
        </w:rPr>
        <w:tab/>
        <w:t>________</w:t>
      </w:r>
      <w:r>
        <w:rPr>
          <w:sz w:val="24"/>
          <w:szCs w:val="24"/>
        </w:rPr>
        <w:t>»</w:t>
      </w:r>
      <w:r>
        <w:rPr>
          <w:sz w:val="24"/>
          <w:szCs w:val="24"/>
          <w:u w:val="single"/>
        </w:rPr>
        <w:tab/>
      </w:r>
      <w:r>
        <w:rPr>
          <w:sz w:val="24"/>
          <w:szCs w:val="24"/>
        </w:rPr>
        <w:t>202__ року</w:t>
      </w:r>
    </w:p>
    <w:p>
      <w:pPr>
        <w:pStyle w:val="Normal"/>
        <w:shd w:val="clear" w:color="auto" w:fill="FFFFFF"/>
        <w:spacing w:lineRule="exact" w:line="254"/>
        <w:ind w:left="57" w:right="57" w:hanging="57"/>
        <w:rPr>
          <w:b/>
          <w:b/>
          <w:sz w:val="24"/>
          <w:szCs w:val="24"/>
        </w:rPr>
      </w:pPr>
      <w:r>
        <w:rPr>
          <w:b/>
          <w:sz w:val="24"/>
          <w:szCs w:val="24"/>
        </w:rPr>
      </w:r>
    </w:p>
    <w:p>
      <w:pPr>
        <w:pStyle w:val="Normal"/>
        <w:widowControl w:val="false"/>
        <w:ind w:firstLine="709"/>
        <w:jc w:val="both"/>
        <w:rPr>
          <w:sz w:val="24"/>
          <w:szCs w:val="24"/>
        </w:rPr>
      </w:pPr>
      <w:r>
        <w:rPr>
          <w:bCs/>
          <w:iCs/>
          <w:sz w:val="24"/>
          <w:szCs w:val="24"/>
        </w:rPr>
        <w:t>Комунальне некомерційне підприємство «Бориспільська багатопрофільна лікарня інтенсивного лікування»</w:t>
      </w:r>
      <w:r>
        <w:rPr>
          <w:sz w:val="24"/>
          <w:szCs w:val="24"/>
        </w:rPr>
        <w:t>,    в    особі ________________________________________________, що діє на підставі __________________________________________________________ (далі – Замовник), з однієї сторони, та _____________________________________________________, що діє на підставі_______________________________ (далі — Учасник, Виконавець), з іншої сторони, разом - Сторони, за результатами застосування процедури відкритих торгів уклали цей договір (далі - Договір) про наступне</w:t>
      </w:r>
    </w:p>
    <w:p>
      <w:pPr>
        <w:pStyle w:val="Normal"/>
        <w:widowControl w:val="false"/>
        <w:spacing w:lineRule="exact" w:line="180" w:before="240" w:after="60"/>
        <w:ind w:hanging="360"/>
        <w:jc w:val="center"/>
        <w:rPr>
          <w:b/>
          <w:b/>
          <w:color w:val="FF0000"/>
          <w:sz w:val="24"/>
          <w:szCs w:val="24"/>
        </w:rPr>
      </w:pPr>
      <w:r>
        <w:rPr>
          <w:b/>
          <w:color w:val="FF0000"/>
          <w:sz w:val="24"/>
          <w:szCs w:val="24"/>
        </w:rPr>
      </w:r>
    </w:p>
    <w:p>
      <w:pPr>
        <w:pStyle w:val="Normal"/>
        <w:widowControl w:val="false"/>
        <w:spacing w:lineRule="exact" w:line="180" w:before="240" w:after="60"/>
        <w:ind w:hanging="360"/>
        <w:jc w:val="center"/>
        <w:rPr>
          <w:b/>
          <w:b/>
          <w:sz w:val="24"/>
          <w:szCs w:val="24"/>
        </w:rPr>
      </w:pPr>
      <w:r>
        <w:rPr>
          <w:b/>
          <w:sz w:val="24"/>
          <w:szCs w:val="24"/>
        </w:rPr>
        <w:t>І. ПРЕДМЕТ ДОГОВОРУ</w:t>
      </w:r>
    </w:p>
    <w:p>
      <w:pPr>
        <w:pStyle w:val="Normal"/>
        <w:widowControl w:val="false"/>
        <w:spacing w:lineRule="exact" w:line="180" w:before="240" w:after="60"/>
        <w:ind w:hanging="360"/>
        <w:jc w:val="center"/>
        <w:rPr>
          <w:b/>
          <w:b/>
          <w:sz w:val="24"/>
          <w:szCs w:val="24"/>
        </w:rPr>
      </w:pPr>
      <w:r>
        <w:rPr>
          <w:b/>
          <w:sz w:val="24"/>
          <w:szCs w:val="24"/>
        </w:rPr>
      </w:r>
    </w:p>
    <w:p>
      <w:pPr>
        <w:pStyle w:val="Normal"/>
        <w:widowControl w:val="false"/>
        <w:numPr>
          <w:ilvl w:val="0"/>
          <w:numId w:val="1"/>
        </w:numPr>
        <w:spacing w:lineRule="exact" w:line="254"/>
        <w:jc w:val="both"/>
        <w:rPr>
          <w:sz w:val="24"/>
          <w:szCs w:val="24"/>
          <w:lang w:eastAsia="uk-UA" w:bidi="uk-UA"/>
        </w:rPr>
      </w:pPr>
      <w:r>
        <w:rPr>
          <w:sz w:val="24"/>
          <w:szCs w:val="24"/>
          <w:lang w:eastAsia="uk-UA" w:bidi="uk-UA"/>
        </w:rPr>
        <w:t xml:space="preserve">Учасник надає Замовнику послуги з охорони </w:t>
      </w:r>
      <w:r>
        <w:rPr>
          <w:bCs/>
          <w:iCs/>
          <w:sz w:val="24"/>
          <w:szCs w:val="24"/>
          <w:lang w:eastAsia="uk-UA" w:bidi="uk-UA"/>
        </w:rPr>
        <w:t>дорослого приймального відділення та дитячого приймального відділення КНП «ББЛІЛ»</w:t>
      </w:r>
      <w:r>
        <w:rPr>
          <w:sz w:val="24"/>
          <w:szCs w:val="24"/>
          <w:lang w:eastAsia="uk-UA" w:bidi="uk-UA"/>
        </w:rPr>
        <w:t xml:space="preserve"> (далі – Послуги), а Замовник приймає ці Послуги та сплачує їх вартість.</w:t>
      </w:r>
    </w:p>
    <w:p>
      <w:pPr>
        <w:pStyle w:val="Normal"/>
        <w:widowControl w:val="false"/>
        <w:numPr>
          <w:ilvl w:val="0"/>
          <w:numId w:val="1"/>
        </w:numPr>
        <w:spacing w:lineRule="exact" w:line="254"/>
        <w:jc w:val="both"/>
        <w:rPr>
          <w:sz w:val="24"/>
          <w:szCs w:val="24"/>
          <w:lang w:eastAsia="uk-UA" w:bidi="uk-UA"/>
        </w:rPr>
      </w:pPr>
      <w:r>
        <w:rPr>
          <w:sz w:val="24"/>
          <w:szCs w:val="24"/>
          <w:lang w:eastAsia="uk-UA" w:bidi="uk-UA"/>
        </w:rPr>
        <w:t xml:space="preserve"> </w:t>
      </w:r>
      <w:r>
        <w:rPr>
          <w:sz w:val="24"/>
          <w:szCs w:val="24"/>
          <w:lang w:eastAsia="uk-UA" w:bidi="uk-UA"/>
        </w:rPr>
        <w:t xml:space="preserve">Найменування Послуг: </w:t>
      </w:r>
      <w:bookmarkStart w:id="0" w:name="__DdeLink__485_10181418901"/>
      <w:r>
        <w:rPr>
          <w:bCs/>
          <w:iCs/>
          <w:sz w:val="24"/>
          <w:szCs w:val="24"/>
          <w:lang w:eastAsia="uk-UA" w:bidi="uk-UA"/>
        </w:rPr>
        <w:t>Охорона дорослого приймального відділення та дитячого приймального відділення КНП «ББЛІЛ» (ДК 021:2015 – 79710000-4 Охоронні послуги</w:t>
      </w:r>
      <w:bookmarkEnd w:id="0"/>
      <w:r>
        <w:rPr>
          <w:bCs/>
          <w:iCs/>
          <w:sz w:val="24"/>
          <w:szCs w:val="24"/>
          <w:lang w:eastAsia="uk-UA" w:bidi="uk-UA"/>
        </w:rPr>
        <w:t>).</w:t>
      </w:r>
    </w:p>
    <w:p>
      <w:pPr>
        <w:pStyle w:val="Normal"/>
        <w:spacing w:before="0" w:after="0"/>
        <w:ind w:left="0" w:right="0" w:hanging="0"/>
        <w:contextualSpacing/>
        <w:jc w:val="both"/>
        <w:rPr>
          <w:rFonts w:ascii="Times New Roman" w:hAnsi="Times New Roman" w:cs="Times New Roman"/>
          <w:bCs/>
          <w:sz w:val="24"/>
          <w:szCs w:val="24"/>
          <w:lang w:val="uk-UA" w:bidi="uk-UA"/>
        </w:rPr>
      </w:pPr>
      <w:r>
        <w:rPr>
          <w:rFonts w:cs="Times New Roman"/>
          <w:bCs/>
          <w:sz w:val="24"/>
          <w:szCs w:val="24"/>
          <w:lang w:val="uk-UA" w:bidi="uk-UA"/>
        </w:rPr>
        <w:t>Послуги включають в себе:</w:t>
      </w:r>
    </w:p>
    <w:p>
      <w:pPr>
        <w:pStyle w:val="Normal"/>
        <w:spacing w:before="0" w:after="0"/>
        <w:ind w:left="0" w:right="0" w:hanging="0"/>
        <w:contextualSpacing/>
        <w:jc w:val="both"/>
        <w:rPr>
          <w:rFonts w:ascii="Times New Roman" w:hAnsi="Times New Roman" w:cs="Times New Roman"/>
          <w:bCs/>
          <w:sz w:val="24"/>
          <w:szCs w:val="24"/>
          <w:lang w:val="uk-UA" w:bidi="uk-UA"/>
        </w:rPr>
      </w:pPr>
      <w:r>
        <w:rPr>
          <w:rFonts w:cs="Times New Roman"/>
          <w:bCs/>
          <w:sz w:val="24"/>
          <w:szCs w:val="24"/>
          <w:lang w:val="uk-UA" w:bidi="uk-UA"/>
        </w:rPr>
        <w:t>- цілодобову охорону майна та адміністративного будинку, забезпечення пропускного режиму;</w:t>
      </w:r>
    </w:p>
    <w:p>
      <w:pPr>
        <w:pStyle w:val="Normal"/>
        <w:spacing w:before="0" w:after="0"/>
        <w:ind w:left="0" w:right="0" w:hanging="0"/>
        <w:contextualSpacing/>
        <w:jc w:val="both"/>
        <w:rPr>
          <w:rFonts w:ascii="Times New Roman" w:hAnsi="Times New Roman" w:cs="Times New Roman"/>
          <w:bCs/>
          <w:sz w:val="24"/>
          <w:szCs w:val="24"/>
          <w:lang w:val="uk-UA" w:bidi="uk-UA"/>
        </w:rPr>
      </w:pPr>
      <w:r>
        <w:rPr>
          <w:rFonts w:cs="Times New Roman"/>
          <w:bCs/>
          <w:color w:val="auto"/>
          <w:sz w:val="24"/>
          <w:szCs w:val="24"/>
          <w:lang w:val="uk-UA" w:bidi="uk-UA"/>
        </w:rPr>
        <w:t>- проведення попереджувальної роботи по недопущенню та запобіганню будь-яких протиправних дій зі сторони окремих осіб чи груп осіб на території Об’єкта;</w:t>
      </w:r>
    </w:p>
    <w:p>
      <w:pPr>
        <w:pStyle w:val="Normal"/>
        <w:spacing w:before="0" w:after="0"/>
        <w:ind w:left="0" w:right="0" w:hanging="0"/>
        <w:contextualSpacing/>
        <w:jc w:val="both"/>
        <w:rPr>
          <w:rFonts w:ascii="Times New Roman" w:hAnsi="Times New Roman" w:cs="Times New Roman"/>
          <w:bCs/>
          <w:sz w:val="24"/>
          <w:szCs w:val="24"/>
          <w:lang w:val="uk-UA" w:bidi="uk-UA"/>
        </w:rPr>
      </w:pPr>
      <w:r>
        <w:rPr>
          <w:rFonts w:cs="Times New Roman"/>
          <w:bCs/>
          <w:sz w:val="24"/>
          <w:szCs w:val="24"/>
          <w:lang w:val="uk-UA" w:bidi="uk-UA"/>
        </w:rPr>
        <w:t>- припинення порушень правопорядку на Об’єкті шляхом здійснення заходів реагування згідно із вимогами чинного законодавства;</w:t>
      </w:r>
    </w:p>
    <w:p>
      <w:pPr>
        <w:pStyle w:val="Normal"/>
        <w:spacing w:before="0" w:after="0"/>
        <w:ind w:left="0" w:right="0" w:hanging="0"/>
        <w:contextualSpacing/>
        <w:jc w:val="both"/>
        <w:rPr>
          <w:rFonts w:ascii="Times New Roman" w:hAnsi="Times New Roman" w:cs="Times New Roman"/>
          <w:bCs/>
          <w:sz w:val="24"/>
          <w:szCs w:val="24"/>
          <w:lang w:val="uk-UA" w:bidi="uk-UA"/>
        </w:rPr>
      </w:pPr>
      <w:r>
        <w:rPr>
          <w:rFonts w:cs="Times New Roman"/>
          <w:bCs/>
          <w:iCs/>
          <w:sz w:val="24"/>
          <w:szCs w:val="24"/>
          <w:lang w:val="uk-UA" w:eastAsia="uk-UA" w:bidi="uk-UA"/>
        </w:rPr>
        <w:t>- здійснення контролю за пожежною безпекою на Об’єкті.</w:t>
      </w:r>
    </w:p>
    <w:p>
      <w:pPr>
        <w:pStyle w:val="Normal"/>
        <w:widowControl w:val="false"/>
        <w:numPr>
          <w:ilvl w:val="0"/>
          <w:numId w:val="1"/>
        </w:numPr>
        <w:spacing w:lineRule="exact" w:line="254"/>
        <w:jc w:val="both"/>
        <w:rPr>
          <w:sz w:val="24"/>
          <w:szCs w:val="24"/>
          <w:lang w:eastAsia="uk-UA" w:bidi="uk-UA"/>
        </w:rPr>
      </w:pPr>
      <w:r>
        <w:rPr>
          <w:sz w:val="24"/>
          <w:szCs w:val="24"/>
          <w:lang w:eastAsia="uk-UA" w:bidi="uk-UA"/>
        </w:rPr>
        <w:t>Обсяги закупівлі послуг можуть бути зменшені залежно від реального фінансування видатків, а також у випадках, передбачених законодавством та цим Договором.</w:t>
      </w:r>
    </w:p>
    <w:p>
      <w:pPr>
        <w:pStyle w:val="Normal"/>
        <w:widowControl w:val="false"/>
        <w:numPr>
          <w:ilvl w:val="0"/>
          <w:numId w:val="1"/>
        </w:numPr>
        <w:spacing w:lineRule="exact" w:line="254"/>
        <w:jc w:val="both"/>
        <w:rPr>
          <w:sz w:val="24"/>
          <w:szCs w:val="24"/>
          <w:lang w:eastAsia="uk-UA" w:bidi="uk-UA"/>
        </w:rPr>
      </w:pPr>
      <w:r>
        <w:rPr>
          <w:sz w:val="24"/>
          <w:szCs w:val="24"/>
          <w:lang w:eastAsia="uk-UA" w:bidi="uk-UA"/>
        </w:rPr>
        <w:t xml:space="preserve"> </w:t>
      </w:r>
      <w:r>
        <w:rPr>
          <w:sz w:val="24"/>
          <w:szCs w:val="24"/>
          <w:lang w:eastAsia="uk-UA" w:bidi="uk-UA"/>
        </w:rPr>
        <w:t>Замовник надає Учаснику копії документів, які засвідчують право Замовника володіти (користуватися) об’єктами, зазначеними у пункті 1.1. Договору (далі – Об’єкти або окремо Об’єкт).</w:t>
      </w:r>
    </w:p>
    <w:p>
      <w:pPr>
        <w:pStyle w:val="Normal"/>
        <w:widowControl w:val="false"/>
        <w:spacing w:lineRule="exact" w:line="274"/>
        <w:jc w:val="both"/>
        <w:rPr>
          <w:sz w:val="24"/>
          <w:szCs w:val="24"/>
          <w:lang w:eastAsia="uk-UA" w:bidi="uk-UA"/>
        </w:rPr>
      </w:pPr>
      <w:r>
        <w:rPr>
          <w:sz w:val="24"/>
          <w:szCs w:val="24"/>
          <w:lang w:eastAsia="uk-UA" w:bidi="uk-UA"/>
        </w:rPr>
        <w:t xml:space="preserve">1.5. Приміщення Об’єктів, які передаються під охорону, повинні відповідати наступним вимогам; </w:t>
      </w:r>
    </w:p>
    <w:p>
      <w:pPr>
        <w:pStyle w:val="Normal"/>
        <w:widowControl w:val="false"/>
        <w:numPr>
          <w:ilvl w:val="0"/>
          <w:numId w:val="2"/>
        </w:numPr>
        <w:spacing w:lineRule="exact" w:line="274"/>
        <w:jc w:val="both"/>
        <w:rPr>
          <w:sz w:val="24"/>
          <w:szCs w:val="24"/>
          <w:lang w:eastAsia="uk-UA" w:bidi="uk-UA"/>
        </w:rPr>
      </w:pPr>
      <w:r>
        <w:rPr>
          <w:sz w:val="24"/>
          <w:szCs w:val="24"/>
          <w:lang w:eastAsia="uk-UA" w:bidi="uk-UA"/>
        </w:rPr>
        <w:t xml:space="preserve"> </w:t>
      </w:r>
      <w:r>
        <w:rPr>
          <w:sz w:val="24"/>
          <w:szCs w:val="24"/>
          <w:lang w:eastAsia="uk-UA" w:bidi="uk-UA"/>
        </w:rPr>
        <w:t>стіни, слухові вікна, люки та двері приміщень, в яких охороняються товарно-матеріальні цінності, повинні находитися в справному вигляді; об'єкти повинні бути обладнані наступними технічними засобами охорони: телефонний зв'язок, прилади охоронно-пожежної сигналізації, освітлення, замки, спеціальні засоби для гасіння пожежі;</w:t>
      </w:r>
    </w:p>
    <w:p>
      <w:pPr>
        <w:pStyle w:val="Normal"/>
        <w:widowControl w:val="false"/>
        <w:numPr>
          <w:ilvl w:val="0"/>
          <w:numId w:val="2"/>
        </w:numPr>
        <w:spacing w:lineRule="exact" w:line="274"/>
        <w:jc w:val="both"/>
        <w:rPr>
          <w:sz w:val="24"/>
          <w:szCs w:val="24"/>
          <w:lang w:eastAsia="uk-UA" w:bidi="uk-UA"/>
        </w:rPr>
      </w:pPr>
      <w:r>
        <w:rPr>
          <w:sz w:val="24"/>
          <w:szCs w:val="24"/>
          <w:lang w:eastAsia="uk-UA" w:bidi="uk-UA"/>
        </w:rPr>
        <w:t xml:space="preserve"> </w:t>
      </w:r>
      <w:r>
        <w:rPr>
          <w:sz w:val="24"/>
          <w:szCs w:val="24"/>
          <w:lang w:eastAsia="uk-UA" w:bidi="uk-UA"/>
        </w:rPr>
        <w:t>на Об'єктах повинен бути забезпечений вільний доступ охоронців до установлених приборів охоронно-пожежної сигналізації та засобів для гасіння пожежі;</w:t>
      </w:r>
    </w:p>
    <w:p>
      <w:pPr>
        <w:pStyle w:val="Normal"/>
        <w:widowControl w:val="false"/>
        <w:numPr>
          <w:ilvl w:val="0"/>
          <w:numId w:val="2"/>
        </w:numPr>
        <w:spacing w:lineRule="exact" w:line="250"/>
        <w:jc w:val="both"/>
        <w:rPr>
          <w:sz w:val="24"/>
          <w:szCs w:val="24"/>
          <w:lang w:eastAsia="uk-UA" w:bidi="uk-UA"/>
        </w:rPr>
      </w:pPr>
      <w:r>
        <w:rPr>
          <w:sz w:val="24"/>
          <w:szCs w:val="24"/>
          <w:lang w:eastAsia="uk-UA" w:bidi="uk-UA"/>
        </w:rPr>
        <w:t xml:space="preserve"> </w:t>
      </w:r>
      <w:r>
        <w:rPr>
          <w:sz w:val="24"/>
          <w:szCs w:val="24"/>
          <w:lang w:eastAsia="uk-UA" w:bidi="uk-UA"/>
        </w:rPr>
        <w:t>технічний стан Об'єктів, які приймаються під охорону, наявність засобів гасіння пожеж відмічаються в двосторонньому акті техукріпленості, який складається Учасником та погоджується Замовником під час укладання Договору.</w:t>
      </w:r>
    </w:p>
    <w:p>
      <w:pPr>
        <w:pStyle w:val="Normal"/>
        <w:widowControl w:val="false"/>
        <w:numPr>
          <w:ilvl w:val="0"/>
          <w:numId w:val="0"/>
        </w:numPr>
        <w:tabs>
          <w:tab w:val="clear" w:pos="708"/>
          <w:tab w:val="left" w:pos="709" w:leader="none"/>
        </w:tabs>
        <w:ind w:left="0" w:hanging="0"/>
        <w:jc w:val="center"/>
        <w:outlineLvl w:val="3"/>
        <w:rPr/>
      </w:pPr>
      <w:r>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bookmarkStart w:id="1" w:name="bookmark2"/>
      <w:bookmarkEnd w:id="1"/>
      <w:r>
        <w:rPr>
          <w:b/>
          <w:sz w:val="24"/>
          <w:szCs w:val="24"/>
          <w:shd w:fill="FFFFFF" w:val="clear"/>
          <w:lang w:eastAsia="uk-UA"/>
        </w:rPr>
        <w:t>II. ЯКІСТЬ ПОСЛУГ</w:t>
      </w:r>
    </w:p>
    <w:p>
      <w:pPr>
        <w:pStyle w:val="Normal"/>
        <w:widowControl w:val="false"/>
        <w:numPr>
          <w:ilvl w:val="0"/>
          <w:numId w:val="0"/>
        </w:numPr>
        <w:tabs>
          <w:tab w:val="clear" w:pos="708"/>
          <w:tab w:val="left" w:pos="709" w:leader="none"/>
        </w:tabs>
        <w:ind w:left="0" w:hanging="0"/>
        <w:outlineLvl w:val="3"/>
        <w:rPr>
          <w:b/>
          <w:b/>
          <w:sz w:val="24"/>
          <w:szCs w:val="24"/>
          <w:highlight w:val="white"/>
          <w:lang w:eastAsia="uk-UA"/>
        </w:rPr>
      </w:pPr>
      <w:r>
        <w:rPr>
          <w:b/>
          <w:sz w:val="24"/>
          <w:szCs w:val="24"/>
          <w:highlight w:val="white"/>
          <w:lang w:eastAsia="uk-UA"/>
        </w:rPr>
      </w:r>
    </w:p>
    <w:p>
      <w:pPr>
        <w:pStyle w:val="Normal"/>
        <w:widowControl w:val="false"/>
        <w:spacing w:lineRule="exact" w:line="254"/>
        <w:jc w:val="both"/>
        <w:rPr>
          <w:sz w:val="24"/>
          <w:szCs w:val="24"/>
          <w:lang w:eastAsia="uk-UA" w:bidi="uk-UA"/>
        </w:rPr>
      </w:pPr>
      <w:r>
        <w:rPr>
          <w:sz w:val="24"/>
          <w:szCs w:val="24"/>
          <w:lang w:eastAsia="uk-UA" w:bidi="uk-UA"/>
        </w:rPr>
        <w:t>2.1. Учасник повинен надати Замовнику Послуги, якість яких відповідає вимогам Закону України «Про охоронну діяльність», Ліцензійним умовам провадження охоронної діяльності, затвердженим постановою Кабінету Міністрів України від 18 листопада 2015 року № 960, та Договору.</w:t>
      </w:r>
    </w:p>
    <w:p>
      <w:pPr>
        <w:pStyle w:val="Normal"/>
        <w:widowControl w:val="false"/>
        <w:spacing w:lineRule="exact" w:line="254"/>
        <w:jc w:val="both"/>
        <w:rPr>
          <w:sz w:val="24"/>
          <w:szCs w:val="24"/>
          <w:lang w:eastAsia="uk-UA" w:bidi="uk-UA"/>
        </w:rPr>
      </w:pPr>
      <w:r>
        <w:rPr>
          <w:sz w:val="24"/>
          <w:szCs w:val="24"/>
          <w:lang w:eastAsia="uk-UA" w:bidi="uk-UA"/>
        </w:rPr>
        <w:t>2.2. Учасник під час виконання Договору:</w:t>
      </w:r>
    </w:p>
    <w:p>
      <w:pPr>
        <w:pStyle w:val="Normal"/>
        <w:widowControl w:val="false"/>
        <w:spacing w:lineRule="exact" w:line="254"/>
        <w:jc w:val="both"/>
        <w:rPr>
          <w:sz w:val="24"/>
          <w:szCs w:val="24"/>
          <w:lang w:eastAsia="uk-UA" w:bidi="uk-UA"/>
        </w:rPr>
      </w:pPr>
      <w:r>
        <w:rPr>
          <w:sz w:val="24"/>
          <w:szCs w:val="24"/>
          <w:lang w:eastAsia="uk-UA" w:bidi="uk-UA"/>
        </w:rPr>
        <w:t>- розробляє інструктивну та організаційно-розпорядчу документацію з організації охорони Об’єктів та несення служби співробітниками охорони;</w:t>
      </w:r>
    </w:p>
    <w:p>
      <w:pPr>
        <w:pStyle w:val="Normal"/>
        <w:widowControl w:val="false"/>
        <w:spacing w:lineRule="exact" w:line="254"/>
        <w:jc w:val="both"/>
        <w:rPr>
          <w:sz w:val="24"/>
          <w:szCs w:val="24"/>
          <w:lang w:eastAsia="uk-UA" w:bidi="uk-UA"/>
        </w:rPr>
      </w:pPr>
      <w:r>
        <w:rPr>
          <w:sz w:val="24"/>
          <w:szCs w:val="24"/>
          <w:lang w:eastAsia="uk-UA" w:bidi="uk-UA"/>
        </w:rPr>
        <w:t>- забезпечує наявність на посту охорони виписок з наказів Учасника з організації служби на об’єкті; інструкції про порядок дій мобільної оперативної групи; засобів охорони, зв’язку та іншого спорядження, наведених у Додатку № 2 до Договору;</w:t>
      </w:r>
    </w:p>
    <w:p>
      <w:pPr>
        <w:pStyle w:val="Normal"/>
        <w:widowControl w:val="false"/>
        <w:spacing w:lineRule="exact" w:line="254"/>
        <w:jc w:val="both"/>
        <w:rPr>
          <w:sz w:val="24"/>
          <w:szCs w:val="24"/>
          <w:lang w:eastAsia="uk-UA" w:bidi="uk-UA"/>
        </w:rPr>
      </w:pPr>
      <w:r>
        <w:rPr>
          <w:sz w:val="24"/>
          <w:szCs w:val="24"/>
          <w:lang w:eastAsia="uk-UA" w:bidi="uk-UA"/>
        </w:rPr>
        <w:t>- забезпечує знання своїми працівниками службової документації; знання та вміння користуватись технічними засобами охорони; вміння діяти при виникненні надзвичайних ситуацій; наявність у працівників посвідчення особи співробітника охорони встановленого зразка, а на одязі персоналу – ознак належності до відповідного суб’єкта охоронної діяльності.</w:t>
      </w:r>
    </w:p>
    <w:p>
      <w:pPr>
        <w:pStyle w:val="Normal"/>
        <w:widowControl w:val="false"/>
        <w:spacing w:lineRule="exact" w:line="254"/>
        <w:jc w:val="both"/>
        <w:rPr>
          <w:sz w:val="24"/>
          <w:szCs w:val="24"/>
          <w:lang w:eastAsia="uk-UA" w:bidi="uk-UA"/>
        </w:rPr>
      </w:pPr>
      <w:r>
        <w:rPr>
          <w:sz w:val="24"/>
          <w:szCs w:val="24"/>
          <w:lang w:eastAsia="uk-UA" w:bidi="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shd w:fill="FFFFFF" w:val="clear"/>
          <w:lang w:eastAsia="uk-UA"/>
        </w:rPr>
        <w:t>III. ЦІНА ДОГОВОРУ</w:t>
      </w:r>
    </w:p>
    <w:p>
      <w:pPr>
        <w:pStyle w:val="Normal"/>
        <w:widowControl w:val="false"/>
        <w:numPr>
          <w:ilvl w:val="0"/>
          <w:numId w:val="0"/>
        </w:numPr>
        <w:tabs>
          <w:tab w:val="clear" w:pos="708"/>
          <w:tab w:val="left" w:pos="709" w:leader="none"/>
        </w:tabs>
        <w:ind w:left="0" w:hanging="0"/>
        <w:outlineLvl w:val="3"/>
        <w:rPr/>
      </w:pPr>
      <w:r>
        <w:rPr/>
      </w:r>
      <w:bookmarkStart w:id="2" w:name="bookmark3"/>
      <w:bookmarkStart w:id="3" w:name="bookmark3"/>
      <w:bookmarkEnd w:id="3"/>
    </w:p>
    <w:p>
      <w:pPr>
        <w:pStyle w:val="Normal"/>
        <w:widowControl w:val="false"/>
        <w:numPr>
          <w:ilvl w:val="0"/>
          <w:numId w:val="3"/>
        </w:numPr>
        <w:spacing w:lineRule="exact" w:line="250"/>
        <w:jc w:val="both"/>
        <w:rPr>
          <w:sz w:val="24"/>
          <w:szCs w:val="24"/>
          <w:lang w:eastAsia="uk-UA" w:bidi="uk-UA"/>
        </w:rPr>
      </w:pPr>
      <w:r>
        <w:rPr>
          <w:sz w:val="24"/>
          <w:szCs w:val="24"/>
          <w:lang w:eastAsia="uk-UA" w:bidi="uk-UA"/>
        </w:rPr>
        <w:t>Ціна Договору становить ___ </w:t>
      </w:r>
      <w:r>
        <w:rPr>
          <w:bCs/>
          <w:sz w:val="24"/>
          <w:szCs w:val="24"/>
          <w:lang w:eastAsia="uk-UA" w:bidi="uk-UA"/>
        </w:rPr>
        <w:t xml:space="preserve">грн ( __ грн __ коп.), в тому числі ПДВ           </w:t>
      </w:r>
      <w:r>
        <w:rPr>
          <w:sz w:val="24"/>
          <w:szCs w:val="24"/>
          <w:lang w:eastAsia="uk-UA" w:bidi="uk-UA"/>
        </w:rPr>
        <w:t xml:space="preserve">( </w:t>
      </w:r>
      <w:r>
        <w:rPr>
          <w:bCs/>
          <w:sz w:val="24"/>
          <w:szCs w:val="24"/>
          <w:lang w:eastAsia="uk-UA" w:bidi="uk-UA"/>
        </w:rPr>
        <w:t>__ грн     __ коп.</w:t>
      </w:r>
      <w:r>
        <w:rPr>
          <w:sz w:val="24"/>
          <w:szCs w:val="24"/>
          <w:lang w:eastAsia="uk-UA" w:bidi="uk-UA"/>
        </w:rPr>
        <w:t>) або без ПДВ.</w:t>
      </w:r>
    </w:p>
    <w:p>
      <w:pPr>
        <w:pStyle w:val="Normal"/>
        <w:widowControl w:val="false"/>
        <w:numPr>
          <w:ilvl w:val="0"/>
          <w:numId w:val="3"/>
        </w:numPr>
        <w:spacing w:lineRule="exact" w:line="250"/>
        <w:jc w:val="both"/>
        <w:rPr/>
      </w:pPr>
      <w:r>
        <w:rPr>
          <w:sz w:val="24"/>
          <w:szCs w:val="24"/>
          <w:lang w:eastAsia="uk-UA" w:bidi="uk-UA"/>
        </w:rPr>
        <w:t xml:space="preserve">Ціна Договору включає вартість Послуг, податків, зборів та всіх інших витрат, що мають бути здійснені у зв’язку з виконанням Договору. Розрахунок вартості Послуг, у тому числі на місяць, наведений  в Додатку № 2. </w:t>
      </w:r>
    </w:p>
    <w:p>
      <w:pPr>
        <w:pStyle w:val="Normal"/>
        <w:widowControl w:val="false"/>
        <w:numPr>
          <w:ilvl w:val="0"/>
          <w:numId w:val="3"/>
        </w:numPr>
        <w:spacing w:lineRule="exact" w:line="250"/>
        <w:jc w:val="both"/>
        <w:rPr>
          <w:sz w:val="24"/>
          <w:szCs w:val="24"/>
          <w:lang w:eastAsia="uk-UA" w:bidi="uk-UA"/>
        </w:rPr>
      </w:pPr>
      <w:r>
        <w:rPr>
          <w:sz w:val="24"/>
          <w:szCs w:val="24"/>
          <w:lang w:eastAsia="uk-UA" w:bidi="uk-UA"/>
        </w:rPr>
        <w:t xml:space="preserve">Ціна Договору встановлюється в національній валюті України. </w:t>
      </w:r>
    </w:p>
    <w:p>
      <w:pPr>
        <w:pStyle w:val="Normal"/>
        <w:widowControl w:val="false"/>
        <w:numPr>
          <w:ilvl w:val="0"/>
          <w:numId w:val="0"/>
        </w:numPr>
        <w:tabs>
          <w:tab w:val="clear" w:pos="708"/>
          <w:tab w:val="left" w:pos="709" w:leader="none"/>
        </w:tabs>
        <w:ind w:left="0" w:hanging="0"/>
        <w:jc w:val="center"/>
        <w:outlineLvl w:val="3"/>
        <w:rPr/>
      </w:pPr>
      <w:r>
        <w:rPr/>
      </w:r>
    </w:p>
    <w:p>
      <w:pPr>
        <w:pStyle w:val="Normal"/>
        <w:widowControl w:val="false"/>
        <w:numPr>
          <w:ilvl w:val="0"/>
          <w:numId w:val="0"/>
        </w:numPr>
        <w:tabs>
          <w:tab w:val="clear" w:pos="708"/>
          <w:tab w:val="left" w:pos="709" w:leader="none"/>
        </w:tabs>
        <w:ind w:left="0" w:hanging="0"/>
        <w:jc w:val="center"/>
        <w:outlineLvl w:val="3"/>
        <w:rPr>
          <w:b/>
          <w:b/>
          <w:color w:val="FF0000"/>
          <w:sz w:val="24"/>
          <w:szCs w:val="24"/>
          <w:highlight w:val="white"/>
          <w:lang w:eastAsia="uk-UA"/>
        </w:rPr>
      </w:pPr>
      <w:r>
        <w:rPr>
          <w:b/>
          <w:color w:val="FF0000"/>
          <w:sz w:val="24"/>
          <w:szCs w:val="24"/>
          <w:highlight w:val="white"/>
          <w:lang w:eastAsia="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bookmarkStart w:id="4" w:name="bookmark4"/>
      <w:bookmarkEnd w:id="4"/>
      <w:r>
        <w:rPr>
          <w:b/>
          <w:sz w:val="24"/>
          <w:szCs w:val="24"/>
          <w:shd w:fill="FFFFFF" w:val="clear"/>
          <w:lang w:eastAsia="uk-UA"/>
        </w:rPr>
        <w:t>IV. ПОРЯДОК ЗДІЙСНЕННЯ ОПЛАТИ</w:t>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highlight w:val="white"/>
          <w:lang w:eastAsia="uk-UA"/>
        </w:rPr>
      </w:r>
    </w:p>
    <w:p>
      <w:pPr>
        <w:pStyle w:val="Normal"/>
        <w:widowControl w:val="false"/>
        <w:spacing w:lineRule="exact" w:line="250"/>
        <w:jc w:val="both"/>
        <w:rPr/>
      </w:pPr>
      <w:r>
        <w:rPr>
          <w:sz w:val="24"/>
          <w:szCs w:val="24"/>
          <w:lang w:eastAsia="uk-UA" w:bidi="uk-UA"/>
        </w:rPr>
        <w:t>4.1. Оплата за Послуги здійснюється на підставі Актів здачі-приймання наданих послуг протягом десяти робочих днів з дня підписання Акту в межах затверджених кошторисних призначень на відповідний період. У разі затримки фінансування Замовника розрахунки здійснюються протягом трьох робочих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pPr>
        <w:pStyle w:val="Normal"/>
        <w:jc w:val="both"/>
        <w:rPr>
          <w:sz w:val="24"/>
          <w:szCs w:val="24"/>
        </w:rPr>
      </w:pPr>
      <w:r>
        <w:rPr>
          <w:sz w:val="24"/>
          <w:szCs w:val="24"/>
        </w:rPr>
        <w:t>4.2. У разі порушення строків та порядку надання Послуг, у тому числі порушення зобов’язань щодо якості, сума оплати за Послуги зменшується Замовником на суму застосованих фінансових санкцій.</w:t>
      </w:r>
    </w:p>
    <w:p>
      <w:pPr>
        <w:pStyle w:val="Normal"/>
        <w:widowControl w:val="false"/>
        <w:spacing w:lineRule="exact" w:line="250"/>
        <w:jc w:val="both"/>
        <w:rPr>
          <w:sz w:val="24"/>
          <w:szCs w:val="24"/>
          <w:lang w:eastAsia="uk-UA" w:bidi="uk-UA"/>
        </w:rPr>
      </w:pPr>
      <w:r>
        <w:rPr>
          <w:sz w:val="24"/>
          <w:szCs w:val="24"/>
          <w:lang w:eastAsia="uk-UA" w:bidi="uk-UA"/>
        </w:rPr>
        <w:t>4.3. До Акту здачі-приймання наданих послуг Учасником додається Рахунок на оплату наданих Послуг.</w:t>
      </w:r>
    </w:p>
    <w:p>
      <w:pPr>
        <w:pStyle w:val="Normal"/>
        <w:widowControl w:val="false"/>
        <w:spacing w:lineRule="exact" w:line="250"/>
        <w:jc w:val="both"/>
        <w:rPr>
          <w:sz w:val="24"/>
          <w:szCs w:val="24"/>
          <w:lang w:val="ru-RU" w:eastAsia="uk-UA" w:bidi="uk-UA"/>
        </w:rPr>
      </w:pPr>
      <w:r>
        <w:rPr>
          <w:sz w:val="24"/>
          <w:szCs w:val="24"/>
          <w:lang w:val="ru-RU" w:eastAsia="uk-UA" w:bidi="uk-UA"/>
        </w:rPr>
        <w:t>4.4. Платіжні зобов’язання Замовника виникають виключно в межах асигнувань,</w:t>
      </w:r>
      <w:r>
        <w:rPr>
          <w:sz w:val="24"/>
          <w:szCs w:val="24"/>
          <w:lang w:eastAsia="uk-UA" w:bidi="uk-UA"/>
        </w:rPr>
        <w:t xml:space="preserve"> </w:t>
      </w:r>
      <w:r>
        <w:rPr>
          <w:sz w:val="24"/>
          <w:szCs w:val="24"/>
          <w:lang w:val="ru-RU" w:eastAsia="uk-UA" w:bidi="uk-UA"/>
        </w:rPr>
        <w:t>встановлених кошторисом (при наявності відповідного бюджетного призначення).</w:t>
      </w:r>
    </w:p>
    <w:p>
      <w:pPr>
        <w:pStyle w:val="Normal"/>
        <w:widowControl w:val="false"/>
        <w:spacing w:lineRule="exact" w:line="250"/>
        <w:jc w:val="both"/>
        <w:rPr>
          <w:sz w:val="24"/>
          <w:szCs w:val="24"/>
          <w:lang w:val="ru-RU" w:eastAsia="uk-UA" w:bidi="uk-UA"/>
        </w:rPr>
      </w:pPr>
      <w:r>
        <w:rPr>
          <w:sz w:val="24"/>
          <w:szCs w:val="24"/>
          <w:lang w:val="ru-RU" w:eastAsia="uk-UA" w:bidi="uk-UA"/>
        </w:rPr>
      </w:r>
    </w:p>
    <w:p>
      <w:pPr>
        <w:pStyle w:val="Normal"/>
        <w:widowControl w:val="false"/>
        <w:spacing w:lineRule="exact" w:line="250"/>
        <w:jc w:val="both"/>
        <w:rPr>
          <w:sz w:val="24"/>
          <w:szCs w:val="24"/>
          <w:lang w:eastAsia="uk-UA" w:bidi="uk-UA"/>
        </w:rPr>
      </w:pPr>
      <w:r>
        <w:rPr>
          <w:sz w:val="24"/>
          <w:szCs w:val="24"/>
          <w:lang w:eastAsia="uk-UA" w:bidi="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bookmarkStart w:id="5" w:name="bookmark6"/>
      <w:bookmarkEnd w:id="5"/>
      <w:r>
        <w:rPr>
          <w:b/>
          <w:sz w:val="24"/>
          <w:szCs w:val="24"/>
          <w:shd w:fill="FFFFFF" w:val="clear"/>
          <w:lang w:eastAsia="uk-UA"/>
        </w:rPr>
        <w:t>V. НАДАННЯ ПОСЛУГ</w:t>
      </w:r>
    </w:p>
    <w:p>
      <w:pPr>
        <w:pStyle w:val="Normal"/>
        <w:widowControl w:val="false"/>
        <w:numPr>
          <w:ilvl w:val="0"/>
          <w:numId w:val="0"/>
        </w:numPr>
        <w:tabs>
          <w:tab w:val="clear" w:pos="708"/>
          <w:tab w:val="left" w:pos="709" w:leader="none"/>
        </w:tabs>
        <w:ind w:left="0" w:hanging="0"/>
        <w:outlineLvl w:val="3"/>
        <w:rPr>
          <w:b/>
          <w:b/>
          <w:sz w:val="24"/>
          <w:szCs w:val="24"/>
          <w:highlight w:val="white"/>
          <w:lang w:eastAsia="uk-UA"/>
        </w:rPr>
      </w:pPr>
      <w:r>
        <w:rPr>
          <w:b/>
          <w:sz w:val="24"/>
          <w:szCs w:val="24"/>
          <w:highlight w:val="white"/>
          <w:lang w:eastAsia="uk-UA"/>
        </w:rPr>
      </w:r>
    </w:p>
    <w:p>
      <w:pPr>
        <w:pStyle w:val="Normal"/>
        <w:widowControl w:val="false"/>
        <w:numPr>
          <w:ilvl w:val="0"/>
          <w:numId w:val="4"/>
        </w:numPr>
        <w:spacing w:lineRule="exact" w:line="254"/>
        <w:jc w:val="both"/>
        <w:rPr/>
      </w:pPr>
      <w:r>
        <w:rPr>
          <w:sz w:val="24"/>
          <w:szCs w:val="24"/>
          <w:lang w:eastAsia="uk-UA" w:bidi="uk-UA"/>
        </w:rPr>
        <w:t>Строк надання Послуг: з ____________________ до 31.12.2024 включно.</w:t>
      </w:r>
    </w:p>
    <w:p>
      <w:pPr>
        <w:pStyle w:val="Normal"/>
        <w:widowControl w:val="false"/>
        <w:numPr>
          <w:ilvl w:val="0"/>
          <w:numId w:val="4"/>
        </w:numPr>
        <w:spacing w:lineRule="exact" w:line="254"/>
        <w:jc w:val="both"/>
        <w:rPr/>
      </w:pPr>
      <w:r>
        <w:rPr>
          <w:sz w:val="24"/>
          <w:szCs w:val="24"/>
          <w:lang w:eastAsia="uk-UA" w:bidi="uk-UA"/>
        </w:rPr>
        <w:t>Місце надання Послуг: за Об’єктами, зазначеними у Дислокації постів (Додаток № 1).</w:t>
      </w:r>
    </w:p>
    <w:p>
      <w:pPr>
        <w:pStyle w:val="Normal"/>
        <w:widowControl w:val="false"/>
        <w:spacing w:lineRule="exact" w:line="254"/>
        <w:jc w:val="both"/>
        <w:rPr>
          <w:sz w:val="24"/>
          <w:szCs w:val="24"/>
          <w:lang w:eastAsia="uk-UA" w:bidi="uk-UA"/>
        </w:rPr>
      </w:pPr>
      <w:r>
        <w:rPr>
          <w:sz w:val="24"/>
          <w:szCs w:val="24"/>
          <w:lang w:eastAsia="uk-UA" w:bidi="uk-UA"/>
        </w:rPr>
      </w:r>
    </w:p>
    <w:p>
      <w:pPr>
        <w:pStyle w:val="Normal"/>
        <w:widowControl w:val="false"/>
        <w:spacing w:lineRule="exact" w:line="254"/>
        <w:jc w:val="both"/>
        <w:rPr>
          <w:sz w:val="24"/>
          <w:szCs w:val="24"/>
          <w:lang w:eastAsia="uk-UA" w:bidi="uk-UA"/>
        </w:rPr>
      </w:pPr>
      <w:r>
        <w:rPr>
          <w:sz w:val="24"/>
          <w:szCs w:val="24"/>
          <w:lang w:eastAsia="uk-UA" w:bidi="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bookmarkStart w:id="6" w:name="bookmark8"/>
      <w:bookmarkEnd w:id="6"/>
      <w:r>
        <w:rPr>
          <w:b/>
          <w:sz w:val="24"/>
          <w:szCs w:val="24"/>
          <w:shd w:fill="FFFFFF" w:val="clear"/>
          <w:lang w:eastAsia="uk-UA"/>
        </w:rPr>
        <w:t>VI. ПРАВА ТА ОБОВ'ЯЗКИ СТОРІН</w:t>
      </w:r>
    </w:p>
    <w:p>
      <w:pPr>
        <w:pStyle w:val="Normal"/>
        <w:widowControl w:val="false"/>
        <w:numPr>
          <w:ilvl w:val="0"/>
          <w:numId w:val="0"/>
        </w:numPr>
        <w:tabs>
          <w:tab w:val="clear" w:pos="708"/>
          <w:tab w:val="left" w:pos="709" w:leader="none"/>
        </w:tabs>
        <w:ind w:left="0" w:hanging="0"/>
        <w:outlineLvl w:val="3"/>
        <w:rPr>
          <w:b/>
          <w:b/>
          <w:sz w:val="24"/>
          <w:szCs w:val="24"/>
          <w:highlight w:val="white"/>
          <w:lang w:eastAsia="uk-UA"/>
        </w:rPr>
      </w:pPr>
      <w:r>
        <w:rPr>
          <w:b/>
          <w:sz w:val="24"/>
          <w:szCs w:val="24"/>
          <w:highlight w:val="white"/>
          <w:lang w:eastAsia="uk-UA"/>
        </w:rPr>
      </w:r>
    </w:p>
    <w:p>
      <w:pPr>
        <w:pStyle w:val="Normal"/>
        <w:widowControl w:val="false"/>
        <w:spacing w:lineRule="exact" w:line="254"/>
        <w:jc w:val="both"/>
        <w:rPr>
          <w:b/>
          <w:b/>
          <w:sz w:val="24"/>
          <w:szCs w:val="24"/>
        </w:rPr>
      </w:pPr>
      <w:r>
        <w:rPr>
          <w:b/>
          <w:sz w:val="24"/>
          <w:szCs w:val="24"/>
          <w:lang w:eastAsia="uk-UA" w:bidi="uk-UA"/>
        </w:rPr>
        <w:t>6.1. Замовник зобов'язаний:</w:t>
      </w:r>
    </w:p>
    <w:p>
      <w:pPr>
        <w:pStyle w:val="Normal"/>
        <w:widowControl w:val="false"/>
        <w:numPr>
          <w:ilvl w:val="0"/>
          <w:numId w:val="5"/>
        </w:numPr>
        <w:tabs>
          <w:tab w:val="clear" w:pos="708"/>
          <w:tab w:val="left" w:pos="0" w:leader="none"/>
          <w:tab w:val="left" w:pos="180" w:leader="none"/>
        </w:tabs>
        <w:spacing w:lineRule="exact" w:line="254"/>
        <w:jc w:val="both"/>
        <w:rPr>
          <w:sz w:val="24"/>
          <w:szCs w:val="24"/>
          <w:lang w:eastAsia="uk-UA" w:bidi="uk-UA"/>
        </w:rPr>
      </w:pPr>
      <w:r>
        <w:rPr>
          <w:sz w:val="24"/>
          <w:szCs w:val="24"/>
          <w:lang w:eastAsia="uk-UA" w:bidi="uk-UA"/>
        </w:rPr>
        <w:t>Своєчасно та в повному обсязі сплачувати за Послуги;</w:t>
      </w:r>
    </w:p>
    <w:p>
      <w:pPr>
        <w:pStyle w:val="Normal"/>
        <w:widowControl w:val="false"/>
        <w:numPr>
          <w:ilvl w:val="0"/>
          <w:numId w:val="5"/>
        </w:numPr>
        <w:tabs>
          <w:tab w:val="clear" w:pos="708"/>
          <w:tab w:val="left" w:pos="0" w:leader="none"/>
          <w:tab w:val="left" w:pos="180" w:leader="none"/>
        </w:tabs>
        <w:spacing w:lineRule="exact" w:line="254"/>
        <w:jc w:val="both"/>
        <w:rPr>
          <w:sz w:val="24"/>
          <w:szCs w:val="24"/>
          <w:lang w:eastAsia="uk-UA" w:bidi="uk-UA"/>
        </w:rPr>
      </w:pPr>
      <w:r>
        <w:rPr>
          <w:sz w:val="24"/>
          <w:szCs w:val="24"/>
          <w:lang w:eastAsia="uk-UA" w:bidi="uk-UA"/>
        </w:rPr>
        <w:t xml:space="preserve"> </w:t>
      </w:r>
      <w:r>
        <w:rPr>
          <w:sz w:val="24"/>
          <w:szCs w:val="24"/>
          <w:lang w:eastAsia="uk-UA" w:bidi="uk-UA"/>
        </w:rPr>
        <w:t>Приймати надані послуги згідно з Актів здачі-приймання наданих послуг;</w:t>
      </w:r>
    </w:p>
    <w:p>
      <w:pPr>
        <w:pStyle w:val="Normal"/>
        <w:widowControl w:val="false"/>
        <w:numPr>
          <w:ilvl w:val="0"/>
          <w:numId w:val="5"/>
        </w:numPr>
        <w:tabs>
          <w:tab w:val="clear" w:pos="708"/>
          <w:tab w:val="left" w:pos="0" w:leader="none"/>
          <w:tab w:val="left" w:pos="180" w:leader="none"/>
        </w:tabs>
        <w:spacing w:lineRule="exact" w:line="254"/>
        <w:jc w:val="both"/>
        <w:rPr>
          <w:sz w:val="24"/>
          <w:szCs w:val="24"/>
          <w:lang w:eastAsia="uk-UA" w:bidi="uk-UA"/>
        </w:rPr>
      </w:pPr>
      <w:r>
        <w:rPr>
          <w:sz w:val="24"/>
          <w:szCs w:val="24"/>
          <w:lang w:eastAsia="uk-UA" w:bidi="uk-UA"/>
        </w:rPr>
        <w:t xml:space="preserve"> </w:t>
      </w:r>
      <w:r>
        <w:rPr>
          <w:sz w:val="24"/>
          <w:szCs w:val="24"/>
          <w:lang w:eastAsia="uk-UA" w:bidi="uk-UA"/>
        </w:rPr>
        <w:t>Надати Учаснику обладнане в належному санітарно-гігієнічному стані місце для чергової зміни охорони.</w:t>
      </w:r>
    </w:p>
    <w:p>
      <w:pPr>
        <w:pStyle w:val="Normal"/>
        <w:widowControl w:val="false"/>
        <w:numPr>
          <w:ilvl w:val="0"/>
          <w:numId w:val="5"/>
        </w:numPr>
        <w:tabs>
          <w:tab w:val="clear" w:pos="708"/>
          <w:tab w:val="left" w:pos="0" w:leader="none"/>
          <w:tab w:val="left" w:pos="180" w:leader="none"/>
        </w:tabs>
        <w:spacing w:lineRule="exact" w:line="254"/>
        <w:ind w:right="20" w:hanging="0"/>
        <w:jc w:val="both"/>
        <w:rPr>
          <w:sz w:val="24"/>
          <w:szCs w:val="24"/>
          <w:lang w:eastAsia="uk-UA" w:bidi="uk-UA"/>
        </w:rPr>
      </w:pPr>
      <w:r>
        <w:rPr>
          <w:sz w:val="24"/>
          <w:szCs w:val="24"/>
          <w:lang w:eastAsia="uk-UA" w:bidi="uk-UA"/>
        </w:rPr>
        <w:t xml:space="preserve"> </w:t>
      </w:r>
      <w:r>
        <w:rPr>
          <w:sz w:val="24"/>
          <w:szCs w:val="24"/>
          <w:lang w:eastAsia="uk-UA" w:bidi="uk-UA"/>
        </w:rPr>
        <w:t>Не залучати черговий наряд до роботи, не пов’язаної з охороною Об’єктів та здійсненням пропускного режиму.</w:t>
      </w:r>
    </w:p>
    <w:p>
      <w:pPr>
        <w:pStyle w:val="Normal"/>
        <w:keepNext w:val="true"/>
        <w:keepLines/>
        <w:widowControl w:val="false"/>
        <w:numPr>
          <w:ilvl w:val="0"/>
          <w:numId w:val="5"/>
        </w:numPr>
        <w:tabs>
          <w:tab w:val="clear" w:pos="708"/>
          <w:tab w:val="left" w:pos="0" w:leader="none"/>
          <w:tab w:val="left" w:pos="180" w:leader="none"/>
        </w:tabs>
        <w:spacing w:lineRule="exact" w:line="278"/>
        <w:ind w:right="20" w:hanging="0"/>
        <w:jc w:val="both"/>
        <w:outlineLvl w:val="1"/>
        <w:rPr>
          <w:sz w:val="24"/>
          <w:szCs w:val="24"/>
          <w:highlight w:val="white"/>
          <w:lang w:eastAsia="uk-UA"/>
        </w:rPr>
      </w:pPr>
      <w:r>
        <w:rPr>
          <w:sz w:val="24"/>
          <w:szCs w:val="24"/>
          <w:shd w:fill="FFFFFF" w:val="clear"/>
          <w:lang w:eastAsia="uk-UA" w:bidi="uk-UA"/>
        </w:rPr>
        <w:t xml:space="preserve"> </w:t>
      </w:r>
      <w:r>
        <w:rPr>
          <w:sz w:val="24"/>
          <w:szCs w:val="24"/>
          <w:shd w:fill="FFFFFF" w:val="clear"/>
          <w:lang w:eastAsia="uk-UA" w:bidi="uk-UA"/>
        </w:rPr>
        <w:t>Своєчасно вживати заходи впливу до службових осіб Замовника, які порушують пропускний та внутрішньооб’єктовий режим.</w:t>
      </w:r>
    </w:p>
    <w:p>
      <w:pPr>
        <w:pStyle w:val="Normal"/>
        <w:widowControl w:val="false"/>
        <w:numPr>
          <w:ilvl w:val="0"/>
          <w:numId w:val="5"/>
        </w:numPr>
        <w:tabs>
          <w:tab w:val="clear" w:pos="708"/>
          <w:tab w:val="left" w:pos="0" w:leader="none"/>
          <w:tab w:val="left" w:pos="180" w:leader="none"/>
        </w:tabs>
        <w:spacing w:lineRule="exact" w:line="250"/>
        <w:ind w:right="20" w:hanging="0"/>
        <w:jc w:val="both"/>
        <w:rPr>
          <w:sz w:val="24"/>
          <w:szCs w:val="24"/>
          <w:lang w:eastAsia="uk-UA" w:bidi="uk-UA"/>
        </w:rPr>
      </w:pPr>
      <w:r>
        <w:rPr>
          <w:sz w:val="24"/>
          <w:szCs w:val="24"/>
          <w:lang w:eastAsia="uk-UA" w:bidi="uk-UA"/>
        </w:rPr>
        <w:t xml:space="preserve"> </w:t>
      </w:r>
      <w:r>
        <w:rPr>
          <w:sz w:val="24"/>
          <w:szCs w:val="24"/>
          <w:lang w:eastAsia="uk-UA" w:bidi="uk-UA"/>
        </w:rPr>
        <w:t>Не менше ніж за одну добу письмово інформувати керівництво Учасника про зміни в режимі роботи Об’єктів, його охороні, списку осіб, які допущені на Об’єкти.</w:t>
      </w:r>
    </w:p>
    <w:p>
      <w:pPr>
        <w:pStyle w:val="Normal"/>
        <w:widowControl w:val="false"/>
        <w:numPr>
          <w:ilvl w:val="0"/>
          <w:numId w:val="5"/>
        </w:numPr>
        <w:tabs>
          <w:tab w:val="clear" w:pos="708"/>
          <w:tab w:val="left" w:pos="0" w:leader="none"/>
          <w:tab w:val="left" w:pos="180" w:leader="none"/>
        </w:tabs>
        <w:spacing w:lineRule="exact" w:line="250"/>
        <w:ind w:right="20" w:hanging="0"/>
        <w:jc w:val="both"/>
        <w:rPr>
          <w:sz w:val="24"/>
          <w:szCs w:val="24"/>
          <w:lang w:eastAsia="uk-UA" w:bidi="uk-UA"/>
        </w:rPr>
      </w:pPr>
      <w:r>
        <w:rPr>
          <w:sz w:val="24"/>
          <w:szCs w:val="24"/>
          <w:lang w:eastAsia="uk-UA" w:bidi="uk-UA"/>
        </w:rPr>
        <w:t xml:space="preserve"> </w:t>
      </w:r>
      <w:r>
        <w:rPr>
          <w:sz w:val="24"/>
          <w:szCs w:val="24"/>
          <w:lang w:eastAsia="uk-UA" w:bidi="uk-UA"/>
        </w:rPr>
        <w:t>Забезпечити безперешкодний прохід уповноваженого представника Учасника у приміщення Замовника для контролю на предмет виявлення слабких місць системи охорони, приймати своєчасні заходи по їх усуненню.</w:t>
      </w:r>
    </w:p>
    <w:p>
      <w:pPr>
        <w:pStyle w:val="Normal"/>
        <w:widowControl w:val="false"/>
        <w:numPr>
          <w:ilvl w:val="0"/>
          <w:numId w:val="5"/>
        </w:numPr>
        <w:tabs>
          <w:tab w:val="clear" w:pos="708"/>
          <w:tab w:val="left" w:pos="0" w:leader="none"/>
          <w:tab w:val="left" w:pos="180" w:leader="none"/>
        </w:tabs>
        <w:spacing w:lineRule="exact" w:line="250"/>
        <w:jc w:val="both"/>
        <w:rPr>
          <w:sz w:val="24"/>
          <w:szCs w:val="24"/>
          <w:lang w:eastAsia="uk-UA" w:bidi="uk-UA"/>
        </w:rPr>
      </w:pPr>
      <w:r>
        <w:rPr>
          <w:sz w:val="24"/>
          <w:szCs w:val="24"/>
          <w:lang w:eastAsia="uk-UA" w:bidi="uk-UA"/>
        </w:rPr>
        <w:t xml:space="preserve"> </w:t>
      </w:r>
      <w:r>
        <w:rPr>
          <w:sz w:val="24"/>
          <w:szCs w:val="24"/>
          <w:lang w:eastAsia="uk-UA" w:bidi="uk-UA"/>
        </w:rPr>
        <w:t>Не втручатися у внутрішні питання господарської діяльності Учасника.</w:t>
      </w:r>
    </w:p>
    <w:p>
      <w:pPr>
        <w:pStyle w:val="Normal"/>
        <w:widowControl w:val="false"/>
        <w:tabs>
          <w:tab w:val="clear" w:pos="708"/>
          <w:tab w:val="left" w:pos="0" w:leader="none"/>
          <w:tab w:val="left" w:pos="180" w:leader="none"/>
        </w:tabs>
        <w:spacing w:lineRule="exact" w:line="250"/>
        <w:jc w:val="both"/>
        <w:rPr>
          <w:sz w:val="24"/>
          <w:szCs w:val="24"/>
          <w:lang w:eastAsia="uk-UA" w:bidi="uk-UA"/>
        </w:rPr>
      </w:pPr>
      <w:r>
        <w:rPr>
          <w:sz w:val="24"/>
          <w:szCs w:val="24"/>
          <w:lang w:eastAsia="uk-UA" w:bidi="uk-UA"/>
        </w:rPr>
      </w:r>
    </w:p>
    <w:p>
      <w:pPr>
        <w:pStyle w:val="Normal"/>
        <w:widowControl w:val="false"/>
        <w:numPr>
          <w:ilvl w:val="0"/>
          <w:numId w:val="5"/>
        </w:numPr>
        <w:tabs>
          <w:tab w:val="clear" w:pos="708"/>
          <w:tab w:val="left" w:pos="0" w:leader="none"/>
          <w:tab w:val="left" w:pos="180" w:leader="none"/>
        </w:tabs>
        <w:spacing w:lineRule="exact" w:line="274"/>
        <w:ind w:right="20" w:hanging="0"/>
        <w:jc w:val="both"/>
        <w:rPr>
          <w:sz w:val="24"/>
          <w:szCs w:val="24"/>
          <w:lang w:eastAsia="uk-UA" w:bidi="uk-UA"/>
        </w:rPr>
      </w:pPr>
      <w:r>
        <w:rPr>
          <w:sz w:val="24"/>
          <w:szCs w:val="24"/>
          <w:lang w:eastAsia="uk-UA" w:bidi="uk-UA"/>
        </w:rPr>
        <w:t xml:space="preserve"> </w:t>
      </w:r>
      <w:r>
        <w:rPr>
          <w:sz w:val="24"/>
          <w:szCs w:val="24"/>
          <w:lang w:eastAsia="uk-UA" w:bidi="uk-UA"/>
        </w:rPr>
        <w:t>Постійно підтримувати у належному стані протипожежну безпеку, технічну захищеність приміщень Об'єктів, де зберігаються матеріальні цінності.</w:t>
      </w:r>
    </w:p>
    <w:p>
      <w:pPr>
        <w:pStyle w:val="Normal"/>
        <w:widowControl w:val="false"/>
        <w:numPr>
          <w:ilvl w:val="0"/>
          <w:numId w:val="5"/>
        </w:numPr>
        <w:tabs>
          <w:tab w:val="clear" w:pos="708"/>
          <w:tab w:val="left" w:pos="0" w:leader="none"/>
          <w:tab w:val="left" w:pos="180" w:leader="none"/>
        </w:tabs>
        <w:spacing w:lineRule="exact" w:line="274"/>
        <w:ind w:right="20" w:hanging="0"/>
        <w:jc w:val="both"/>
        <w:rPr>
          <w:sz w:val="24"/>
          <w:szCs w:val="24"/>
          <w:lang w:eastAsia="uk-UA" w:bidi="uk-UA"/>
        </w:rPr>
      </w:pPr>
      <w:r>
        <w:rPr>
          <w:sz w:val="24"/>
          <w:szCs w:val="24"/>
          <w:lang w:eastAsia="uk-UA" w:bidi="uk-UA"/>
        </w:rPr>
        <w:t xml:space="preserve"> </w:t>
      </w:r>
      <w:r>
        <w:rPr>
          <w:sz w:val="24"/>
          <w:szCs w:val="24"/>
          <w:lang w:eastAsia="uk-UA" w:bidi="uk-UA"/>
        </w:rPr>
        <w:t>Запрошувати представника Учасника на всі виробничі наради, зустрічі, переговори, які впливають, на думку Замовника, на надійність системи охорони Об’єктів.</w:t>
      </w:r>
    </w:p>
    <w:p>
      <w:pPr>
        <w:pStyle w:val="Normal"/>
        <w:widowControl w:val="false"/>
        <w:numPr>
          <w:ilvl w:val="0"/>
          <w:numId w:val="5"/>
        </w:numPr>
        <w:tabs>
          <w:tab w:val="clear" w:pos="708"/>
          <w:tab w:val="left" w:pos="0" w:leader="none"/>
          <w:tab w:val="left" w:pos="180" w:leader="none"/>
        </w:tabs>
        <w:spacing w:lineRule="exact" w:line="274"/>
        <w:ind w:right="20" w:hanging="0"/>
        <w:jc w:val="both"/>
        <w:rPr>
          <w:sz w:val="24"/>
          <w:szCs w:val="24"/>
          <w:lang w:eastAsia="uk-UA" w:bidi="uk-UA"/>
        </w:rPr>
      </w:pPr>
      <w:r>
        <w:rPr>
          <w:sz w:val="24"/>
          <w:szCs w:val="24"/>
          <w:lang w:eastAsia="uk-UA" w:bidi="uk-UA"/>
        </w:rPr>
        <w:t xml:space="preserve"> </w:t>
      </w:r>
      <w:r>
        <w:rPr>
          <w:sz w:val="24"/>
          <w:szCs w:val="24"/>
          <w:lang w:eastAsia="uk-UA" w:bidi="uk-UA"/>
        </w:rPr>
        <w:t>Забезпечити черговий пост охорони контактними телефонами відповідальних працівників Замовника на Об'єктах, номерами телефонів служб екстреного виклику (водоканал, енергопостачання, служба газу), що обслуговують Об'єкти.</w:t>
      </w:r>
    </w:p>
    <w:p>
      <w:pPr>
        <w:pStyle w:val="Normal"/>
        <w:widowControl w:val="false"/>
        <w:numPr>
          <w:ilvl w:val="0"/>
          <w:numId w:val="5"/>
        </w:numPr>
        <w:tabs>
          <w:tab w:val="clear" w:pos="708"/>
          <w:tab w:val="left" w:pos="0" w:leader="none"/>
          <w:tab w:val="left" w:pos="180" w:leader="none"/>
          <w:tab w:val="left" w:pos="360" w:leader="none"/>
        </w:tabs>
        <w:spacing w:lineRule="exact" w:line="254"/>
        <w:ind w:right="20" w:hanging="0"/>
        <w:jc w:val="both"/>
        <w:rPr>
          <w:sz w:val="24"/>
          <w:szCs w:val="24"/>
          <w:lang w:eastAsia="uk-UA" w:bidi="uk-UA"/>
        </w:rPr>
      </w:pPr>
      <w:r>
        <w:rPr>
          <w:sz w:val="24"/>
          <w:szCs w:val="24"/>
          <w:lang w:eastAsia="uk-UA" w:bidi="uk-UA"/>
        </w:rPr>
        <w:t xml:space="preserve">Своєчасно повідомляти відповідальних осіб Учасника про недоліки та випадки порушень у несенні служби охоронцями, про що робити запис в "Книзі Прийому та здачі чергування", далі - Книга. </w:t>
      </w:r>
    </w:p>
    <w:p>
      <w:pPr>
        <w:pStyle w:val="Normal"/>
        <w:widowControl w:val="false"/>
        <w:tabs>
          <w:tab w:val="clear" w:pos="708"/>
          <w:tab w:val="left" w:pos="0" w:leader="none"/>
          <w:tab w:val="left" w:pos="180" w:leader="none"/>
          <w:tab w:val="left" w:pos="360" w:leader="none"/>
        </w:tabs>
        <w:spacing w:lineRule="exact" w:line="254"/>
        <w:ind w:right="20" w:hanging="0"/>
        <w:jc w:val="both"/>
        <w:rPr>
          <w:b/>
          <w:b/>
          <w:sz w:val="24"/>
          <w:szCs w:val="24"/>
          <w:lang w:eastAsia="uk-UA" w:bidi="uk-UA"/>
        </w:rPr>
      </w:pPr>
      <w:r>
        <w:rPr>
          <w:b/>
          <w:sz w:val="24"/>
          <w:szCs w:val="24"/>
          <w:lang w:eastAsia="uk-UA" w:bidi="uk-UA"/>
        </w:rPr>
        <w:t>6.2. Замовник має право:</w:t>
      </w:r>
    </w:p>
    <w:p>
      <w:pPr>
        <w:pStyle w:val="Normal"/>
        <w:widowControl w:val="false"/>
        <w:numPr>
          <w:ilvl w:val="0"/>
          <w:numId w:val="6"/>
        </w:numPr>
        <w:tabs>
          <w:tab w:val="clear" w:pos="708"/>
          <w:tab w:val="left" w:pos="0" w:leader="none"/>
          <w:tab w:val="left" w:pos="180" w:leader="none"/>
        </w:tabs>
        <w:spacing w:lineRule="exact" w:line="254"/>
        <w:ind w:right="20" w:hanging="0"/>
        <w:jc w:val="both"/>
        <w:rPr>
          <w:sz w:val="24"/>
          <w:szCs w:val="24"/>
          <w:lang w:eastAsia="uk-UA" w:bidi="uk-UA"/>
        </w:rPr>
      </w:pPr>
      <w:r>
        <w:rPr>
          <w:sz w:val="24"/>
          <w:szCs w:val="24"/>
          <w:lang w:eastAsia="uk-UA" w:bidi="uk-UA"/>
        </w:rPr>
        <w:t xml:space="preserve"> </w:t>
      </w:r>
      <w:r>
        <w:rPr>
          <w:sz w:val="24"/>
          <w:szCs w:val="24"/>
          <w:lang w:eastAsia="uk-UA" w:bidi="uk-UA"/>
        </w:rPr>
        <w:t>Достроково розірвати цей Договір у разі невиконання зобов'язань Учасником,  або у разі відсутності фінансування закупівлі, повідомивши про це його у строк не менш як за 30 календарних днів до розірвання договору. Договір вважається розірваним в односторонньому порядку через 30 календарних днів з дати отримання іншою Стороною письмового повідомлення про розірвання цього Договору.</w:t>
      </w:r>
    </w:p>
    <w:p>
      <w:pPr>
        <w:pStyle w:val="Normal"/>
        <w:widowControl w:val="false"/>
        <w:numPr>
          <w:ilvl w:val="0"/>
          <w:numId w:val="6"/>
        </w:numPr>
        <w:tabs>
          <w:tab w:val="clear" w:pos="708"/>
          <w:tab w:val="left" w:pos="0" w:leader="none"/>
          <w:tab w:val="left" w:pos="180" w:leader="none"/>
        </w:tabs>
        <w:spacing w:lineRule="exact" w:line="254"/>
        <w:jc w:val="both"/>
        <w:rPr>
          <w:sz w:val="24"/>
          <w:szCs w:val="24"/>
          <w:lang w:eastAsia="uk-UA" w:bidi="uk-UA"/>
        </w:rPr>
      </w:pPr>
      <w:r>
        <w:rPr>
          <w:sz w:val="24"/>
          <w:szCs w:val="24"/>
          <w:lang w:eastAsia="uk-UA" w:bidi="uk-UA"/>
        </w:rPr>
        <w:t>Контролювати надання Послуг у строки, встановлені Договором.</w:t>
      </w:r>
    </w:p>
    <w:p>
      <w:pPr>
        <w:pStyle w:val="Normal"/>
        <w:widowControl w:val="false"/>
        <w:numPr>
          <w:ilvl w:val="0"/>
          <w:numId w:val="6"/>
        </w:numPr>
        <w:tabs>
          <w:tab w:val="clear" w:pos="708"/>
          <w:tab w:val="left" w:pos="0" w:leader="none"/>
          <w:tab w:val="left" w:pos="180" w:leader="none"/>
        </w:tabs>
        <w:spacing w:lineRule="exact" w:line="254"/>
        <w:ind w:right="20" w:hanging="0"/>
        <w:jc w:val="both"/>
        <w:rPr>
          <w:sz w:val="24"/>
          <w:szCs w:val="24"/>
          <w:lang w:eastAsia="uk-UA" w:bidi="uk-UA"/>
        </w:rPr>
      </w:pPr>
      <w:r>
        <w:rPr>
          <w:sz w:val="24"/>
          <w:szCs w:val="24"/>
          <w:lang w:eastAsia="uk-UA" w:bidi="uk-UA"/>
        </w:rPr>
        <w:t xml:space="preserve"> </w:t>
      </w:r>
      <w:r>
        <w:rPr>
          <w:sz w:val="24"/>
          <w:szCs w:val="24"/>
          <w:lang w:eastAsia="uk-UA" w:bidi="uk-UA"/>
        </w:rPr>
        <w:t>Запрошувати представників Учасника на всі виробничі наради, зустрічі, переговори, які впливають, на думку Замовника, на надійність системи охорони Об’єктів.</w:t>
      </w:r>
    </w:p>
    <w:p>
      <w:pPr>
        <w:pStyle w:val="Normal"/>
        <w:widowControl w:val="false"/>
        <w:numPr>
          <w:ilvl w:val="0"/>
          <w:numId w:val="6"/>
        </w:numPr>
        <w:tabs>
          <w:tab w:val="clear" w:pos="708"/>
          <w:tab w:val="left" w:pos="0" w:leader="none"/>
          <w:tab w:val="left" w:pos="180" w:leader="none"/>
        </w:tabs>
        <w:spacing w:lineRule="exact" w:line="254"/>
        <w:jc w:val="both"/>
        <w:rPr>
          <w:sz w:val="24"/>
          <w:szCs w:val="24"/>
          <w:lang w:eastAsia="uk-UA" w:bidi="uk-UA"/>
        </w:rPr>
      </w:pPr>
      <w:r>
        <w:rPr>
          <w:sz w:val="24"/>
          <w:szCs w:val="24"/>
          <w:lang w:eastAsia="uk-UA" w:bidi="uk-UA"/>
        </w:rPr>
        <w:t xml:space="preserve"> </w:t>
      </w:r>
      <w:r>
        <w:rPr>
          <w:sz w:val="24"/>
          <w:szCs w:val="24"/>
          <w:lang w:eastAsia="uk-UA" w:bidi="uk-UA"/>
        </w:rPr>
        <w:t>За згодою з Учасником змінити дислокацію постів охорони.</w:t>
      </w:r>
    </w:p>
    <w:p>
      <w:pPr>
        <w:pStyle w:val="Normal"/>
        <w:widowControl w:val="false"/>
        <w:tabs>
          <w:tab w:val="clear" w:pos="708"/>
          <w:tab w:val="left" w:pos="0" w:leader="none"/>
          <w:tab w:val="left" w:pos="180" w:leader="none"/>
          <w:tab w:val="left" w:pos="496" w:leader="none"/>
        </w:tabs>
        <w:spacing w:lineRule="exact" w:line="250"/>
        <w:jc w:val="both"/>
        <w:rPr>
          <w:b/>
          <w:b/>
          <w:bCs/>
        </w:rPr>
      </w:pPr>
      <w:r>
        <w:rPr>
          <w:b/>
          <w:bCs/>
          <w:sz w:val="24"/>
          <w:szCs w:val="24"/>
          <w:lang w:eastAsia="uk-UA" w:bidi="uk-UA"/>
        </w:rPr>
        <w:t>6.3. Учасник зобов'язаний:</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 Надавати Замовнику Послуги відповідно до умов Договору та у строки, встановлені Договором.</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6.3.2. Здійснювати видачу та контроль здачі ключів від службових кабінетів на Об’єктах, вести Журнал видачі-здачі ключів.</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6.3.3. Забезпечувати цілісність Об’єктів, недоторканість майна, що на них зберігається (далі - власність), недоторканість працівників Замовника та осіб, які супроводжуються працівниками замовника на Об’єктах (далі – фізичні особи).</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6.3.4. Під час забезпечення пропускного режиму на Об’єктах проводити огляд речей фізичних осіб (за їх добровільною згодою), транспортних засобів, перевірку документів, що засвідчують особу, дають право на вхід (вихід) фізичних осіб.</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6.3.5. Проводити попереджувальну та іншу роботу по недопущенню та запобіганню будьяких протиправних дій зі сторони окремих осіб чи груп осіб, негайно повідомляти органи Національної поліції України про вчинення кримінального або адміністративного правопорушення на Об’єктах та у безпосередній близькості до них.</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6.3.6. Виявляти, попереджувати та не допускати пошкодження, псування та втрат власності.</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6.3.7. Припиняти шляхом здійснення заходів реагування правопорушення проти власності, фізичних осіб та інших незаконних дій.</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6.3.8. Негайно у будь-який спосіб повідомляти органи Національної поліції України про вчинення протиправних дій щодо власності, фізичних осіб та інших незаконних дій, що мають ознаки правопорушення, на Об’єктах.</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6.3.9. Не розголошувати відомості технічного, організаційного, виробничого та іншого характеру, які стали їм відомі при виконанні Договору.</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6.3.10. При виявленні ознак проникнення сторонніх осіб на Об’єкти вживати заходів щодо їх затримання, здійснювати охорону місця події. У разі порушення правопорядку на Об’єктах, повідомляти органи Національної поліції України (викликати наряд поліції) для оперативного реагування на правопорушення.</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6.3.11. Контролювати внесення, ввезення (винесення, вивезення) матеріальних цінностей на територію (з території) Об’єктів у супроводі відповідальної особи, визначеної Замовником у письмовому повідомленні Виконавцю.</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6.3.12. Забезпечувати контроль за станом водо-, електро-, каналізаційних мереж, пожежної безпеки. У разі виникнення аварійних чи інших позаштатних ситуацій викликати необхідні служби, сповіщати про це Замовника та фіксувати таку подію в Журналі несення служби.</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6.3.13. У випадку виявлення на Об’єктах пожежі, негайно повідомити про це пожежну частину та вжити можливих заходів для ліквідації пожежі.</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6.3.14. Протягом 5 (п’яти) робочих днів з дати укладення Договору розробити інструктивну та організаційно-розпорядчу документацію з організації охорони Об’єктів та несення служби охоронцями та надати копії цих документів Замовнику.</w:t>
      </w:r>
    </w:p>
    <w:p>
      <w:pPr>
        <w:pStyle w:val="Normal"/>
        <w:widowControl w:val="false"/>
        <w:tabs>
          <w:tab w:val="clear" w:pos="708"/>
          <w:tab w:val="left" w:pos="0" w:leader="none"/>
          <w:tab w:val="left" w:pos="180" w:leader="none"/>
          <w:tab w:val="left" w:pos="496" w:leader="none"/>
        </w:tabs>
        <w:spacing w:lineRule="exact" w:line="250"/>
        <w:jc w:val="both"/>
        <w:rPr>
          <w:b/>
          <w:b/>
          <w:sz w:val="24"/>
          <w:szCs w:val="24"/>
        </w:rPr>
      </w:pPr>
      <w:r>
        <w:rPr>
          <w:b w:val="false"/>
          <w:bCs w:val="false"/>
          <w:sz w:val="24"/>
          <w:szCs w:val="24"/>
          <w:lang w:eastAsia="uk-UA" w:bidi="uk-UA"/>
        </w:rPr>
        <w:t>6.3.15. Забезпечити наявність на посту охорони інструктивної документації або копій</w:t>
      </w:r>
      <w:r>
        <w:rPr>
          <w:b/>
          <w:sz w:val="24"/>
          <w:szCs w:val="24"/>
          <w:lang w:eastAsia="uk-UA" w:bidi="uk-UA"/>
        </w:rPr>
        <w:t xml:space="preserve"> </w:t>
      </w:r>
      <w:r>
        <w:rPr>
          <w:b w:val="false"/>
          <w:bCs w:val="false"/>
          <w:sz w:val="24"/>
          <w:szCs w:val="24"/>
          <w:lang w:eastAsia="uk-UA" w:bidi="uk-UA"/>
        </w:rPr>
        <w:t>такої документації.</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6.3.16. Забезпечити надання Послуг охоронцями, які:</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 за своїми морально-діловими якостями, фізичним станом, станом здоров’я, професійною придатністю та навченістю здатні виконувати покладені на них завдання відповідно до умов Договору;</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 не мають судимостей та обмежень, встановлених судом;</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 xml:space="preserve"> </w:t>
      </w:r>
      <w:r>
        <w:rPr>
          <w:b w:val="false"/>
          <w:bCs w:val="false"/>
          <w:sz w:val="24"/>
          <w:szCs w:val="24"/>
          <w:lang w:eastAsia="uk-UA" w:bidi="uk-UA"/>
        </w:rPr>
        <w:t>- мають стаж роботи в охороні не менше 3 (трьох) років;</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 під час чергування мають охайний зовнішній вигляд, справне спорядження, посвідчення особи співробітника охорони встановленого зразка, а на одязі – ознаки належності до відповідного суб’єкта охоронної діяльності.</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6.3.17. Проводити навчання, підготовку, перепідготовку та підвищення кваліфікації охоронців. Забезпечити знання та вміння охоронцями користуватись технічними засобами охорони (система відеонагляду, охоронна та пожежна сигналізація), вміння діяти при виникненні надзвичайних ситуацій, знання документації та розпоряджень.</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6.3.18. Усі нештатні та аварійні ситуації та події фіксувати в Журналі несення служби з проставленням відмітки про дату, час події та підпису чергового охоронця.</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6.3.19. У разі виявлення фактів втрати, пошкодження або знищення власності негайно повідомити органи Національної поліції України і Замовника та забезпечити недоторканість місця події до прибуття зазначених представників.</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6.3.20. Відшкодувати Замовнику збитки, спричинені внаслідок втрати, пошкодження або псування власності, якщо це трапилось у наслідок невиконання або неналежного виконання Виконавцем своїх обов’язків за Договором.</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6.3.21. Здійснювати перевірки несення служби охоронцями під час надання Послуг не менше 3 (трьох) разів на тиждень з веденням обліку таких перевірок в Журналі несення служби.</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6.3.22. Посилювати кількісний склад охоронців на Об’єктах охоронцями за рахунок додаткових сил при виникненні (або загрозі виникнення) ситуації, у якій неможливо забезпечити підтримання громадського порядку на території Об’єктів наявними на Об’єктах охоронцями.</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6.3.23. Забезпечувати додаткові сили шляхом залучення транспорту реагування, зареєстрованого, як спеціальний (спеціалізований), який відповідає вимогам ч. 5 ст. 6 Закону України «Про охоронну діяльність»,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6.3.24. У разі наявності письмової заяви Замовника про заподіяні збитки забезпечити участь уповноважених представники Виконавця в знятті залишків товарно-матеріальних цінностей та у визначенні розміру цих збитків,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подій.</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6.3.25. Під час надання Послуг забезпечувати постійну можливість мобільного зв’язку Замовника із охоронцями, задіяними при наданні Послуг.</w:t>
      </w:r>
    </w:p>
    <w:p>
      <w:pPr>
        <w:pStyle w:val="Normal"/>
        <w:widowControl w:val="false"/>
        <w:tabs>
          <w:tab w:val="clear" w:pos="708"/>
          <w:tab w:val="left" w:pos="0" w:leader="none"/>
          <w:tab w:val="left" w:pos="180" w:leader="none"/>
          <w:tab w:val="left" w:pos="496" w:leader="none"/>
        </w:tabs>
        <w:spacing w:lineRule="exact" w:line="250"/>
        <w:jc w:val="both"/>
        <w:rPr>
          <w:b w:val="false"/>
          <w:b w:val="false"/>
          <w:bCs w:val="false"/>
        </w:rPr>
      </w:pPr>
      <w:r>
        <w:rPr>
          <w:b w:val="false"/>
          <w:bCs w:val="false"/>
          <w:sz w:val="24"/>
          <w:szCs w:val="24"/>
          <w:lang w:eastAsia="uk-UA" w:bidi="uk-UA"/>
        </w:rPr>
        <w:t xml:space="preserve">6.3.26. Забезпечувати дотримання охоронцями під час надання Послуг правил і норм техніки безпеки, виробничої санітарії, гігієни праці, пожежної безпеки, електробезпеки, охорони праці. </w:t>
      </w:r>
    </w:p>
    <w:p>
      <w:pPr>
        <w:pStyle w:val="Normal"/>
        <w:keepNext w:val="true"/>
        <w:keepLines/>
        <w:widowControl w:val="false"/>
        <w:numPr>
          <w:ilvl w:val="0"/>
          <w:numId w:val="7"/>
        </w:numPr>
        <w:tabs>
          <w:tab w:val="clear" w:pos="708"/>
          <w:tab w:val="left" w:pos="360" w:leader="none"/>
          <w:tab w:val="left" w:pos="709" w:leader="none"/>
        </w:tabs>
        <w:spacing w:lineRule="exact" w:line="250"/>
        <w:ind w:right="20" w:hanging="0"/>
        <w:jc w:val="both"/>
        <w:outlineLvl w:val="2"/>
        <w:rPr>
          <w:b/>
          <w:b/>
          <w:bCs/>
          <w:spacing w:val="10"/>
          <w:sz w:val="24"/>
          <w:szCs w:val="24"/>
          <w:highlight w:val="white"/>
          <w:lang w:eastAsia="uk-UA"/>
        </w:rPr>
      </w:pPr>
      <w:r>
        <w:rPr>
          <w:b/>
          <w:bCs/>
          <w:spacing w:val="10"/>
          <w:sz w:val="24"/>
          <w:szCs w:val="24"/>
          <w:shd w:fill="FFFFFF" w:val="clear"/>
          <w:lang w:eastAsia="uk-UA" w:bidi="uk-UA"/>
        </w:rPr>
        <w:t>Учасник має право:</w:t>
      </w:r>
    </w:p>
    <w:p>
      <w:pPr>
        <w:pStyle w:val="Normal"/>
        <w:widowControl w:val="false"/>
        <w:numPr>
          <w:ilvl w:val="0"/>
          <w:numId w:val="8"/>
        </w:numPr>
        <w:tabs>
          <w:tab w:val="clear" w:pos="708"/>
          <w:tab w:val="left" w:pos="0" w:leader="none"/>
          <w:tab w:val="left" w:pos="142" w:leader="none"/>
          <w:tab w:val="left" w:pos="180" w:leader="none"/>
        </w:tabs>
        <w:spacing w:lineRule="exact" w:line="250"/>
        <w:jc w:val="both"/>
        <w:rPr>
          <w:sz w:val="24"/>
          <w:szCs w:val="24"/>
          <w:lang w:eastAsia="uk-UA" w:bidi="uk-UA"/>
        </w:rPr>
      </w:pPr>
      <w:r>
        <w:rPr>
          <w:color w:val="FF0000"/>
          <w:sz w:val="24"/>
          <w:szCs w:val="24"/>
          <w:lang w:eastAsia="uk-UA" w:bidi="uk-UA"/>
        </w:rPr>
        <w:t xml:space="preserve"> </w:t>
      </w:r>
      <w:r>
        <w:rPr>
          <w:sz w:val="24"/>
          <w:szCs w:val="24"/>
          <w:lang w:eastAsia="uk-UA" w:bidi="uk-UA"/>
        </w:rPr>
        <w:t>Своєчасно та в повному обсязі отримувати плату за надані Послуги.</w:t>
      </w:r>
    </w:p>
    <w:p>
      <w:pPr>
        <w:pStyle w:val="Normal"/>
        <w:widowControl w:val="false"/>
        <w:numPr>
          <w:ilvl w:val="0"/>
          <w:numId w:val="8"/>
        </w:numPr>
        <w:tabs>
          <w:tab w:val="clear" w:pos="708"/>
          <w:tab w:val="left" w:pos="0" w:leader="none"/>
          <w:tab w:val="left" w:pos="180" w:leader="none"/>
          <w:tab w:val="left" w:pos="709" w:leader="none"/>
        </w:tabs>
        <w:spacing w:lineRule="exact" w:line="278"/>
        <w:jc w:val="both"/>
        <w:rPr>
          <w:sz w:val="24"/>
          <w:szCs w:val="24"/>
          <w:lang w:eastAsia="uk-UA" w:bidi="uk-UA"/>
        </w:rPr>
      </w:pPr>
      <w:r>
        <w:rPr>
          <w:sz w:val="24"/>
          <w:szCs w:val="24"/>
          <w:lang w:eastAsia="uk-UA" w:bidi="uk-UA"/>
        </w:rPr>
        <w:t xml:space="preserve">  </w:t>
      </w:r>
      <w:r>
        <w:rPr>
          <w:sz w:val="24"/>
          <w:szCs w:val="24"/>
          <w:lang w:eastAsia="uk-UA" w:bidi="uk-UA"/>
        </w:rPr>
        <w:t>Вимагати від осіб, присутніх на Об'єктах, припинення протиправних дій, дотримання законності та правопорядку, пропускного та внутрішньо об'єктового режимів.</w:t>
      </w:r>
    </w:p>
    <w:p>
      <w:pPr>
        <w:pStyle w:val="Normal"/>
        <w:widowControl w:val="false"/>
        <w:numPr>
          <w:ilvl w:val="0"/>
          <w:numId w:val="8"/>
        </w:numPr>
        <w:tabs>
          <w:tab w:val="clear" w:pos="708"/>
          <w:tab w:val="left" w:pos="0" w:leader="none"/>
          <w:tab w:val="left" w:pos="180" w:leader="none"/>
          <w:tab w:val="left" w:pos="284" w:leader="none"/>
        </w:tabs>
        <w:spacing w:lineRule="exact" w:line="278"/>
        <w:jc w:val="both"/>
        <w:rPr>
          <w:sz w:val="24"/>
          <w:szCs w:val="24"/>
          <w:lang w:eastAsia="uk-UA" w:bidi="uk-UA"/>
        </w:rPr>
      </w:pPr>
      <w:r>
        <w:rPr>
          <w:sz w:val="24"/>
          <w:szCs w:val="24"/>
          <w:lang w:eastAsia="uk-UA" w:bidi="uk-UA"/>
        </w:rPr>
        <w:t xml:space="preserve"> </w:t>
      </w:r>
      <w:r>
        <w:rPr>
          <w:sz w:val="24"/>
          <w:szCs w:val="24"/>
          <w:lang w:eastAsia="uk-UA" w:bidi="uk-UA"/>
        </w:rPr>
        <w:t>Викликати уповноважених осіб Замовника в неробочий час у випадках виявлення крадіжок, знищення або пошкодження майна, що знаходиться під охороною, при стихійних лихах чи інших надзвичайних обставинах.</w:t>
      </w:r>
    </w:p>
    <w:p>
      <w:pPr>
        <w:pStyle w:val="Normal"/>
        <w:widowControl w:val="false"/>
        <w:tabs>
          <w:tab w:val="clear" w:pos="708"/>
          <w:tab w:val="left" w:pos="709" w:leader="none"/>
        </w:tabs>
        <w:rPr/>
      </w:pPr>
      <w:r>
        <w:rPr/>
      </w:r>
    </w:p>
    <w:p>
      <w:pPr>
        <w:pStyle w:val="Normal"/>
        <w:widowControl w:val="false"/>
        <w:tabs>
          <w:tab w:val="clear" w:pos="708"/>
          <w:tab w:val="left" w:pos="709" w:leader="none"/>
        </w:tabs>
        <w:jc w:val="center"/>
        <w:rPr>
          <w:shd w:fill="auto" w:val="clear"/>
        </w:rPr>
      </w:pPr>
      <w:bookmarkStart w:id="7" w:name="bookmark11"/>
      <w:bookmarkEnd w:id="7"/>
      <w:r>
        <w:rPr>
          <w:b/>
          <w:sz w:val="24"/>
          <w:szCs w:val="24"/>
          <w:shd w:fill="auto" w:val="clear"/>
          <w:lang w:eastAsia="uk-UA"/>
        </w:rPr>
        <w:t>VII. ВІДПОВІДАЛЬНІСТЬ СТОРІН</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r>
    </w:p>
    <w:p>
      <w:pPr>
        <w:pStyle w:val="Normal"/>
        <w:widowControl w:val="false"/>
        <w:numPr>
          <w:ilvl w:val="0"/>
          <w:numId w:val="0"/>
        </w:numPr>
        <w:spacing w:lineRule="exact" w:line="254"/>
        <w:ind w:left="0" w:hanging="0"/>
        <w:jc w:val="both"/>
        <w:rPr>
          <w:sz w:val="24"/>
          <w:szCs w:val="24"/>
          <w:lang w:eastAsia="uk-UA" w:bidi="uk-UA"/>
        </w:rPr>
      </w:pPr>
      <w:r>
        <w:rPr>
          <w:sz w:val="24"/>
          <w:szCs w:val="24"/>
          <w:shd w:fill="auto" w:val="clear"/>
          <w:lang w:eastAsia="uk-UA" w:bidi="uk-UA"/>
        </w:rPr>
        <w:t xml:space="preserve">6.1. За невиконання та / або неналежне виконання зобов'язань за Договором Сторони несуть відповідальність у відповідності до чинного законодавства України. </w:t>
      </w:r>
    </w:p>
    <w:p>
      <w:pPr>
        <w:pStyle w:val="Normal"/>
        <w:widowControl w:val="false"/>
        <w:numPr>
          <w:ilvl w:val="0"/>
          <w:numId w:val="0"/>
        </w:numPr>
        <w:spacing w:lineRule="exact" w:line="254"/>
        <w:ind w:left="0" w:hanging="0"/>
        <w:jc w:val="both"/>
        <w:rPr>
          <w:sz w:val="24"/>
          <w:szCs w:val="24"/>
          <w:lang w:eastAsia="uk-UA" w:bidi="uk-UA"/>
        </w:rPr>
      </w:pPr>
      <w:r>
        <w:rPr>
          <w:sz w:val="24"/>
          <w:szCs w:val="24"/>
          <w:shd w:fill="auto" w:val="clear"/>
          <w:lang w:eastAsia="uk-UA" w:bidi="uk-UA"/>
        </w:rPr>
        <w:t xml:space="preserve">6.2. У разі невиконання або несвоєчасного виконання зобов'язань Виконавець сплачує Замовнику штрафні санкції: </w:t>
      </w:r>
    </w:p>
    <w:p>
      <w:pPr>
        <w:pStyle w:val="Normal"/>
        <w:widowControl w:val="false"/>
        <w:numPr>
          <w:ilvl w:val="0"/>
          <w:numId w:val="0"/>
        </w:numPr>
        <w:spacing w:lineRule="exact" w:line="254"/>
        <w:ind w:left="0" w:hanging="0"/>
        <w:jc w:val="both"/>
        <w:rPr>
          <w:sz w:val="24"/>
          <w:szCs w:val="24"/>
          <w:lang w:eastAsia="uk-UA" w:bidi="uk-UA"/>
        </w:rPr>
      </w:pPr>
      <w:r>
        <w:rPr>
          <w:sz w:val="24"/>
          <w:szCs w:val="24"/>
          <w:shd w:fill="auto" w:val="clear"/>
          <w:lang w:eastAsia="uk-UA" w:bidi="uk-UA"/>
        </w:rPr>
        <w:t>- за порушення умов Договору щодо якості Послуг штраф в розмірі 20 % вартості неякісн</w:t>
      </w:r>
      <w:r>
        <w:rPr>
          <w:sz w:val="24"/>
          <w:szCs w:val="24"/>
          <w:lang w:eastAsia="uk-UA" w:bidi="uk-UA"/>
        </w:rPr>
        <w:t xml:space="preserve">о наданих Послуг; - за порушення строків надання Послуг - пеню у розмірі 0,1 % ціни Договору за кожен день прострочення, а за прострочення більше 30 днів - додатково штраф в розмірі 7 %. 6.3. У випадку порушення строків оплати Замовник сплачує Виконавцю пеню у розмірі 0,1 % несплаченої суми за кожен день прострочення, а за прострочення понад 30 (тридцять) днів - додатково штраф у розмірі 7 % цієї суми, крім випадків, зазначених в п. 4.1 Договору.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6.4. Виконавець несе матеріальну відповідальність за: - збитки, спричинені майну Замовника, що сталися з вини Виконавця; - збитки, завдані Замовнику внаслідок неналежного виконання Виконавцем своїх зобов’язань під час надання Послуг, в результаті здійснення третіми особами крадіжок, пограбування, розбою, що були здійсненні під час надання Послуг. Факти крадіжки, пограбування, розбою, а також знищення або пошкодження майна Замовника сторонніми особами, які проникли на Об’єкти, на яких надаються Послуги, що допущені з вини персоналу охорони, встановлюються органами дізнання, слідства або судом.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6.5. Претензії по відшкодуванню матеріальних збитків подаються Замовником і розглядаються Виконавцем згідно з чинним законодавством України.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6.6. Виконавець не несе відповідальності за:</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 майнові збитки, заподіяні Замовнику при масових порушеннях громадського порядку;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 особисті речі, цінності і гроші, залишені працівниками Замовника в своїх службових кабінетах;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 збитки, заподіяні розкраданням матеріальних цінностей або їх пошкодженням, якщо буде встановлено, що вони здійснені з вини Замовника;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 майнові збитки, заподіяні Замовнику у разі порушення Замовником умов Договору, зокрема, свідомого невиконання письмових рекомендацій Виконавця;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 збитки на Об’єктах, нанесені за умов стихійного лиха, екологічних катастроф, аварій побутових комунікацій на Об’єктах, а також правомірного здійснення спеціальними службами у зв’язку з цим невідкладних ремонтних чи аварійно-рятувальних робіт; </w:t>
      </w:r>
    </w:p>
    <w:p>
      <w:pPr>
        <w:pStyle w:val="Normal"/>
        <w:widowControl w:val="false"/>
        <w:numPr>
          <w:ilvl w:val="0"/>
          <w:numId w:val="0"/>
        </w:numPr>
        <w:spacing w:lineRule="exact" w:line="254"/>
        <w:ind w:left="0" w:hanging="0"/>
        <w:jc w:val="both"/>
        <w:rPr>
          <w:sz w:val="24"/>
          <w:szCs w:val="24"/>
          <w:lang w:eastAsia="uk-UA" w:bidi="uk-UA"/>
        </w:rPr>
      </w:pPr>
      <w:r>
        <w:rPr>
          <w:sz w:val="24"/>
          <w:szCs w:val="24"/>
          <w:lang w:eastAsia="uk-UA" w:bidi="uk-UA"/>
        </w:rPr>
        <w:t xml:space="preserve">- майнові збитки, заподіяні Замовнику, якщо особа, яка протиправно проникла на Об’єкти і нанесла майнову шкоду Замовнику, затримана безпосередньо на Об’єктах або при переслідуванні чи при втечі з Об’єктів. </w:t>
      </w:r>
    </w:p>
    <w:p>
      <w:pPr>
        <w:pStyle w:val="Normal"/>
        <w:widowControl w:val="false"/>
        <w:spacing w:lineRule="exact" w:line="254"/>
        <w:jc w:val="both"/>
        <w:rPr>
          <w:sz w:val="24"/>
          <w:szCs w:val="24"/>
          <w:lang w:eastAsia="uk-UA" w:bidi="uk-UA"/>
        </w:rPr>
      </w:pPr>
      <w:r>
        <w:rPr>
          <w:sz w:val="24"/>
          <w:szCs w:val="24"/>
          <w:lang w:eastAsia="uk-UA" w:bidi="uk-UA"/>
        </w:rPr>
      </w:r>
    </w:p>
    <w:p>
      <w:pPr>
        <w:pStyle w:val="Normal"/>
        <w:widowControl w:val="false"/>
        <w:spacing w:lineRule="exact" w:line="254"/>
        <w:jc w:val="both"/>
        <w:rPr>
          <w:sz w:val="24"/>
          <w:szCs w:val="24"/>
          <w:lang w:eastAsia="uk-UA" w:bidi="uk-UA"/>
        </w:rPr>
      </w:pPr>
      <w:r>
        <w:rPr>
          <w:sz w:val="24"/>
          <w:szCs w:val="24"/>
          <w:lang w:eastAsia="uk-UA" w:bidi="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bookmarkStart w:id="8" w:name="bookmark16"/>
      <w:r>
        <w:rPr>
          <w:b/>
          <w:sz w:val="24"/>
          <w:szCs w:val="24"/>
          <w:shd w:fill="FFFFFF" w:val="clear"/>
          <w:lang w:eastAsia="uk-UA"/>
        </w:rPr>
        <w:t>VIII. ОБСТАВИНИ НЕПЕРЕБОРНОЇ СИЛИ</w:t>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highlight w:val="white"/>
          <w:lang w:eastAsia="uk-UA"/>
        </w:rPr>
      </w:r>
    </w:p>
    <w:p>
      <w:pPr>
        <w:pStyle w:val="Normal"/>
        <w:widowControl w:val="false"/>
        <w:numPr>
          <w:ilvl w:val="0"/>
          <w:numId w:val="0"/>
        </w:numPr>
        <w:tabs>
          <w:tab w:val="clear" w:pos="708"/>
          <w:tab w:val="left" w:pos="709" w:leader="none"/>
        </w:tabs>
        <w:spacing w:before="0" w:after="0"/>
        <w:ind w:left="0" w:hanging="0"/>
        <w:contextualSpacing/>
        <w:jc w:val="both"/>
        <w:outlineLvl w:val="3"/>
        <w:rPr>
          <w:b w:val="false"/>
          <w:b w:val="false"/>
          <w:bCs w:val="false"/>
          <w:sz w:val="24"/>
          <w:szCs w:val="24"/>
          <w:highlight w:val="white"/>
          <w:lang w:eastAsia="uk-UA"/>
        </w:rPr>
      </w:pPr>
      <w:r>
        <w:rPr>
          <w:b w:val="false"/>
          <w:bCs w:val="false"/>
          <w:sz w:val="24"/>
          <w:szCs w:val="24"/>
          <w:highlight w:val="white"/>
          <w:lang w:eastAsia="uk-UA"/>
        </w:rPr>
        <w:t>8.1.</w:t>
      </w:r>
      <w:r>
        <w:rPr>
          <w:b w:val="false"/>
          <w:bCs w:val="false"/>
          <w:color w:val="000000"/>
          <w:sz w:val="24"/>
          <w:szCs w:val="24"/>
          <w:highlight w:val="white"/>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WW"/>
        <w:ind w:left="0" w:right="0" w:hanging="0"/>
        <w:jc w:val="both"/>
        <w:rPr>
          <w:b w:val="false"/>
          <w:b w:val="false"/>
          <w:bCs w:val="false"/>
        </w:rPr>
      </w:pPr>
      <w:r>
        <w:rPr>
          <w:b w:val="false"/>
          <w:bCs w:val="false"/>
          <w:color w:val="000000"/>
          <w:sz w:val="24"/>
        </w:rPr>
        <w:t xml:space="preserve">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r>
        <w:rPr>
          <w:rFonts w:eastAsia="Times New Roman"/>
          <w:b w:val="false"/>
          <w:bCs w:val="false"/>
          <w:color w:val="000000"/>
          <w:sz w:val="24"/>
        </w:rPr>
        <w:t>або засобами електронної пошти.</w:t>
      </w:r>
    </w:p>
    <w:p>
      <w:pPr>
        <w:pStyle w:val="WW"/>
        <w:ind w:left="0" w:right="0" w:hanging="0"/>
        <w:jc w:val="both"/>
        <w:rPr/>
      </w:pPr>
      <w:r>
        <w:rPr>
          <w:color w:val="000000"/>
          <w:sz w:val="24"/>
        </w:rPr>
        <w:t xml:space="preserve">8.3. </w:t>
      </w:r>
      <w:r>
        <w:rPr>
          <w:rFonts w:eastAsia="Times New Roman"/>
          <w:color w:val="000000"/>
          <w:sz w:val="24"/>
        </w:rPr>
        <w:t>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продовження дії цих обставин і їх впливу на виконання умов цього Договору.</w:t>
      </w:r>
    </w:p>
    <w:p>
      <w:pPr>
        <w:pStyle w:val="WW"/>
        <w:ind w:left="0" w:right="0" w:hanging="0"/>
        <w:jc w:val="both"/>
        <w:rPr/>
      </w:pPr>
      <w:r>
        <w:rPr>
          <w:rFonts w:eastAsia="Times New Roman"/>
          <w:color w:val="000000"/>
          <w:sz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r>
        <w:rPr>
          <w:rFonts w:eastAsia="Times New Roman"/>
          <w:color w:val="000000"/>
          <w:sz w:val="24"/>
          <w:lang w:eastAsia="uk-UA"/>
        </w:rPr>
        <w:t>повідомивши про це  Учасника у строк не менш як за 5 календарних днів до розірвання договору. Договір вважається розірваним в односторонньому порядку через 5 календарних днів з дати отримання Учасником повідомлення пр</w:t>
      </w:r>
      <w:r>
        <w:rPr>
          <w:rFonts w:eastAsia="Times New Roman"/>
          <w:b w:val="false"/>
          <w:color w:val="000000"/>
          <w:sz w:val="24"/>
          <w:lang w:eastAsia="uk-UA"/>
        </w:rPr>
        <w:t>о розірвання цього Договору (письмового або засобами електронної пошти).</w:t>
      </w:r>
    </w:p>
    <w:p>
      <w:pPr>
        <w:pStyle w:val="Normal"/>
        <w:widowControl w:val="false"/>
        <w:numPr>
          <w:ilvl w:val="0"/>
          <w:numId w:val="0"/>
        </w:numPr>
        <w:tabs>
          <w:tab w:val="clear" w:pos="708"/>
          <w:tab w:val="left" w:pos="709" w:leader="none"/>
        </w:tabs>
        <w:spacing w:before="0" w:after="0"/>
        <w:ind w:left="0" w:hanging="0"/>
        <w:contextualSpacing/>
        <w:jc w:val="both"/>
        <w:outlineLvl w:val="3"/>
        <w:rPr>
          <w:b/>
          <w:b/>
          <w:sz w:val="24"/>
          <w:szCs w:val="24"/>
          <w:highlight w:val="white"/>
          <w:lang w:eastAsia="uk-UA"/>
        </w:rPr>
      </w:pPr>
      <w:r>
        <w:rPr>
          <w:rFonts w:eastAsia="Times New Roman"/>
          <w:b w:val="false"/>
          <w:color w:val="000000"/>
          <w:sz w:val="24"/>
          <w:szCs w:val="24"/>
          <w:highlight w:val="white"/>
          <w:lang w:eastAsia="uk-UA"/>
        </w:rPr>
        <w:t>5.5. Обставини непереборної сили звільняють Сторін від відповідальності, але не звільняють від виконання зобов’язань.</w:t>
      </w:r>
    </w:p>
    <w:p>
      <w:pPr>
        <w:pStyle w:val="Normal"/>
        <w:widowControl w:val="false"/>
        <w:numPr>
          <w:ilvl w:val="0"/>
          <w:numId w:val="0"/>
        </w:numPr>
        <w:tabs>
          <w:tab w:val="clear" w:pos="708"/>
          <w:tab w:val="left" w:pos="709" w:leader="none"/>
        </w:tabs>
        <w:spacing w:before="0" w:after="0"/>
        <w:ind w:left="0" w:hanging="0"/>
        <w:contextualSpacing/>
        <w:jc w:val="both"/>
        <w:outlineLvl w:val="3"/>
        <w:rPr>
          <w:b/>
          <w:b/>
          <w:sz w:val="24"/>
          <w:szCs w:val="24"/>
          <w:highlight w:val="white"/>
          <w:lang w:eastAsia="uk-UA"/>
        </w:rPr>
      </w:pPr>
      <w:r>
        <w:rPr>
          <w:b/>
          <w:sz w:val="24"/>
          <w:szCs w:val="24"/>
          <w:highlight w:val="white"/>
          <w:lang w:eastAsia="uk-UA"/>
        </w:rPr>
      </w:r>
    </w:p>
    <w:p>
      <w:pPr>
        <w:pStyle w:val="Normal"/>
        <w:widowControl w:val="false"/>
        <w:numPr>
          <w:ilvl w:val="0"/>
          <w:numId w:val="0"/>
        </w:numPr>
        <w:tabs>
          <w:tab w:val="clear" w:pos="708"/>
          <w:tab w:val="left" w:pos="709" w:leader="none"/>
        </w:tabs>
        <w:ind w:left="0" w:hanging="0"/>
        <w:jc w:val="center"/>
        <w:outlineLvl w:val="3"/>
        <w:rPr/>
      </w:pPr>
      <w:r>
        <w:rPr>
          <w:b/>
          <w:bCs/>
          <w:sz w:val="24"/>
          <w:szCs w:val="24"/>
          <w:shd w:fill="FFFFFF" w:val="clear"/>
          <w:lang w:val="en-US" w:eastAsia="uk-UA"/>
        </w:rPr>
        <w:t>IX</w:t>
      </w:r>
      <w:r>
        <w:rPr>
          <w:b/>
          <w:bCs/>
          <w:sz w:val="24"/>
          <w:szCs w:val="24"/>
          <w:shd w:fill="FFFFFF" w:val="clear"/>
          <w:lang w:eastAsia="uk-UA"/>
        </w:rPr>
        <w:t>. ПОРЯДОК ЗМІНИ УМОВ ДОГОВОРУ</w:t>
      </w:r>
    </w:p>
    <w:p>
      <w:pPr>
        <w:pStyle w:val="Normal"/>
        <w:widowControl w:val="false"/>
        <w:numPr>
          <w:ilvl w:val="0"/>
          <w:numId w:val="0"/>
        </w:numPr>
        <w:tabs>
          <w:tab w:val="clear" w:pos="708"/>
          <w:tab w:val="left" w:pos="709" w:leader="none"/>
        </w:tabs>
        <w:ind w:left="0" w:hanging="0"/>
        <w:jc w:val="center"/>
        <w:outlineLvl w:val="3"/>
        <w:rPr>
          <w:b/>
          <w:b/>
          <w:color w:val="FF0000"/>
          <w:sz w:val="24"/>
          <w:szCs w:val="24"/>
          <w:highlight w:val="white"/>
          <w:lang w:eastAsia="uk-UA"/>
        </w:rPr>
      </w:pPr>
      <w:r>
        <w:rPr>
          <w:b/>
          <w:color w:val="FF0000"/>
          <w:sz w:val="24"/>
          <w:szCs w:val="24"/>
          <w:highlight w:val="white"/>
          <w:lang w:eastAsia="uk-UA"/>
        </w:rPr>
      </w:r>
    </w:p>
    <w:p>
      <w:pPr>
        <w:pStyle w:val="Normal"/>
        <w:ind w:left="0" w:right="0" w:hanging="0"/>
        <w:jc w:val="both"/>
        <w:rPr/>
      </w:pPr>
      <w:r>
        <w:rPr>
          <w:rFonts w:eastAsia="Times New Roman"/>
          <w:b w:val="false"/>
          <w:sz w:val="24"/>
        </w:rPr>
        <w:t xml:space="preserve">9.1. </w:t>
      </w:r>
      <w:r>
        <w:rPr>
          <w:rFonts w:eastAsia="Times New Roman" w:cs="Times New Roman"/>
          <w:b w:val="false"/>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випадку </w:t>
      </w:r>
      <w:bookmarkStart w:id="9" w:name="n5071"/>
      <w:bookmarkEnd w:id="9"/>
      <w:r>
        <w:rPr>
          <w:rFonts w:eastAsia="Times New Roman" w:cs="Times New Roman"/>
          <w:b w:val="false"/>
          <w:sz w:val="24"/>
          <w:szCs w:val="24"/>
        </w:rPr>
        <w:t>перерахунку ціни в бік зменшення ціни тендерної пропозиції переможця без зменшення обсягів закупівлі.</w:t>
      </w:r>
    </w:p>
    <w:p>
      <w:pPr>
        <w:pStyle w:val="Normal"/>
        <w:ind w:left="0" w:right="0" w:hanging="0"/>
        <w:jc w:val="both"/>
        <w:rPr/>
      </w:pPr>
      <w:r>
        <w:rPr>
          <w:rFonts w:eastAsia="Times New Roman"/>
          <w:b w:val="false"/>
          <w:sz w:val="24"/>
        </w:rPr>
        <w:t xml:space="preserve">9.2. </w:t>
      </w:r>
      <w:r>
        <w:rPr>
          <w:rFonts w:eastAsia="Times New Roman"/>
          <w:b w:val="false"/>
          <w:sz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pPr>
        <w:pStyle w:val="Normal"/>
        <w:ind w:left="0" w:right="0" w:hanging="0"/>
        <w:jc w:val="both"/>
        <w:rPr/>
      </w:pPr>
      <w:r>
        <w:rPr>
          <w:rFonts w:eastAsia="Times New Roman"/>
          <w:b w:val="false"/>
          <w:sz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left="0" w:right="0" w:hanging="0"/>
        <w:jc w:val="both"/>
        <w:rPr/>
      </w:pPr>
      <w:r>
        <w:rPr>
          <w:rFonts w:eastAsia="Times New Roman"/>
          <w:sz w:val="24"/>
          <w:lang w:eastAsia="en-US"/>
        </w:rPr>
        <w:t>9.2.1. зменшення обсягів закупівлі, зокрема з урахуванням фактичного обсягу видатків замовника;</w:t>
      </w:r>
    </w:p>
    <w:p>
      <w:pPr>
        <w:pStyle w:val="Normal"/>
        <w:ind w:left="0" w:right="0" w:hanging="0"/>
        <w:jc w:val="both"/>
        <w:rPr/>
      </w:pPr>
      <w:r>
        <w:rPr>
          <w:rFonts w:eastAsia="Times New Roman"/>
          <w:sz w:val="24"/>
          <w:lang w:eastAsia="en-US"/>
        </w:rPr>
        <w:t>9.2.2.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before="0" w:after="0"/>
        <w:ind w:left="0" w:right="0" w:hanging="0"/>
        <w:contextualSpacing/>
        <w:jc w:val="both"/>
        <w:rPr/>
      </w:pPr>
      <w:r>
        <w:rPr>
          <w:rFonts w:eastAsia="Times New Roman"/>
          <w:sz w:val="24"/>
          <w:lang w:eastAsia="en-US"/>
        </w:rPr>
        <w:t>9.2.3.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before="0" w:after="0"/>
        <w:ind w:left="0" w:right="0" w:hanging="0"/>
        <w:contextualSpacing/>
        <w:jc w:val="both"/>
        <w:rPr/>
      </w:pPr>
      <w:r>
        <w:rPr>
          <w:rFonts w:eastAsia="Times New Roman"/>
          <w:sz w:val="24"/>
          <w:lang w:eastAsia="en-US"/>
        </w:rPr>
        <w:t>9.2.4. погодження зміни ціни в договорі про закупівлю в бік зменшення (без зміни кількості (обсягу) та якості товарів, робіт і послуг);</w:t>
      </w:r>
    </w:p>
    <w:p>
      <w:pPr>
        <w:pStyle w:val="Normal"/>
        <w:spacing w:before="0" w:after="0"/>
        <w:ind w:left="0" w:right="0" w:hanging="0"/>
        <w:contextualSpacing/>
        <w:jc w:val="both"/>
        <w:rPr/>
      </w:pPr>
      <w:r>
        <w:rPr>
          <w:rFonts w:eastAsia="Times New Roman"/>
          <w:b w:val="false"/>
          <w:sz w:val="24"/>
          <w:lang w:eastAsia="en-US"/>
        </w:rPr>
        <w:t>9.2.5. </w:t>
      </w:r>
      <w:r>
        <w:rPr>
          <w:rFonts w:eastAsia="Times New Roman" w:cs="Times New Roman"/>
          <w:b w:val="false"/>
          <w:sz w:val="24"/>
          <w:szCs w:val="24"/>
          <w:shd w:fill="auto" w:val="clear"/>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numPr>
          <w:ilvl w:val="0"/>
          <w:numId w:val="0"/>
        </w:numPr>
        <w:tabs>
          <w:tab w:val="clear" w:pos="708"/>
          <w:tab w:val="left" w:pos="709" w:leader="none"/>
        </w:tabs>
        <w:ind w:left="0" w:hanging="0"/>
        <w:jc w:val="both"/>
        <w:outlineLvl w:val="3"/>
        <w:rPr/>
      </w:pPr>
      <w:r>
        <w:rPr>
          <w:rFonts w:eastAsia="Times New Roman"/>
          <w:b w:val="false"/>
          <w:sz w:val="24"/>
          <w:szCs w:val="24"/>
          <w:shd w:fill="FFFFFF" w:val="clear"/>
          <w:lang w:eastAsia="en-US"/>
        </w:rPr>
        <w:t>9.2.6. зміни умов у зв’язку із застосуванням положень частини шостої</w:t>
      </w:r>
      <w:r>
        <w:rPr>
          <w:rFonts w:eastAsia="Times New Roman"/>
          <w:b w:val="false"/>
          <w:sz w:val="24"/>
          <w:szCs w:val="24"/>
          <w:shd w:fill="FFFFFF" w:val="clear"/>
          <w:lang w:val="ru-RU" w:eastAsia="en-US"/>
        </w:rPr>
        <w:t xml:space="preserve"> </w:t>
      </w:r>
      <w:r>
        <w:rPr>
          <w:rFonts w:eastAsia="Times New Roman"/>
          <w:b w:val="false"/>
          <w:sz w:val="24"/>
          <w:szCs w:val="24"/>
          <w:shd w:fill="FFFFFF" w:val="clear"/>
          <w:lang w:eastAsia="en-US"/>
        </w:rPr>
        <w:t>статті 41 Закону України “Про публічні закупівлі”.</w:t>
      </w:r>
    </w:p>
    <w:p>
      <w:pPr>
        <w:pStyle w:val="Normal"/>
        <w:widowControl w:val="false"/>
        <w:numPr>
          <w:ilvl w:val="0"/>
          <w:numId w:val="0"/>
        </w:numPr>
        <w:tabs>
          <w:tab w:val="clear" w:pos="708"/>
          <w:tab w:val="left" w:pos="709" w:leader="none"/>
        </w:tabs>
        <w:ind w:left="0" w:hanging="0"/>
        <w:jc w:val="both"/>
        <w:outlineLvl w:val="3"/>
        <w:rPr/>
      </w:pPr>
      <w:r>
        <w:rPr>
          <w:bCs/>
          <w:sz w:val="24"/>
          <w:szCs w:val="24"/>
          <w:shd w:fill="FFFFFF" w:val="clear"/>
          <w:lang w:eastAsia="uk-UA"/>
        </w:rPr>
        <w:t xml:space="preserve">9.3. </w:t>
      </w:r>
      <w:r>
        <w:rPr>
          <w:sz w:val="24"/>
          <w:szCs w:val="24"/>
          <w:shd w:fill="FFFFFF" w:val="clear"/>
          <w:lang w:eastAsia="uk-UA"/>
        </w:rPr>
        <w:t>Дія Договору припиняється:</w:t>
      </w:r>
    </w:p>
    <w:p>
      <w:pPr>
        <w:pStyle w:val="Normal"/>
        <w:widowControl w:val="false"/>
        <w:numPr>
          <w:ilvl w:val="0"/>
          <w:numId w:val="9"/>
        </w:numPr>
        <w:tabs>
          <w:tab w:val="clear" w:pos="708"/>
          <w:tab w:val="left" w:pos="709" w:leader="none"/>
        </w:tabs>
        <w:ind w:left="0" w:hanging="0"/>
        <w:jc w:val="both"/>
        <w:outlineLvl w:val="3"/>
        <w:rPr>
          <w:sz w:val="24"/>
          <w:szCs w:val="24"/>
          <w:highlight w:val="white"/>
          <w:lang w:eastAsia="uk-UA"/>
        </w:rPr>
      </w:pPr>
      <w:r>
        <w:rPr>
          <w:sz w:val="24"/>
          <w:szCs w:val="24"/>
          <w:shd w:fill="FFFFFF" w:val="clear"/>
          <w:lang w:eastAsia="uk-UA"/>
        </w:rPr>
        <w:t>у зв’язку із повним виконанням Сторонами своїх зобов’язань за цим Договором;</w:t>
      </w:r>
    </w:p>
    <w:p>
      <w:pPr>
        <w:pStyle w:val="Normal"/>
        <w:widowControl w:val="false"/>
        <w:numPr>
          <w:ilvl w:val="0"/>
          <w:numId w:val="9"/>
        </w:numPr>
        <w:tabs>
          <w:tab w:val="clear" w:pos="708"/>
          <w:tab w:val="left" w:pos="709" w:leader="none"/>
        </w:tabs>
        <w:ind w:left="0" w:hanging="0"/>
        <w:jc w:val="both"/>
        <w:outlineLvl w:val="3"/>
        <w:rPr>
          <w:sz w:val="24"/>
          <w:szCs w:val="24"/>
          <w:highlight w:val="white"/>
          <w:lang w:eastAsia="uk-UA"/>
        </w:rPr>
      </w:pPr>
      <w:r>
        <w:rPr>
          <w:sz w:val="24"/>
          <w:szCs w:val="24"/>
          <w:shd w:fill="FFFFFF" w:val="clear"/>
          <w:lang w:eastAsia="uk-UA"/>
        </w:rPr>
        <w:t>за згодою Сторін;</w:t>
      </w:r>
    </w:p>
    <w:p>
      <w:pPr>
        <w:pStyle w:val="Normal"/>
        <w:widowControl w:val="false"/>
        <w:numPr>
          <w:ilvl w:val="0"/>
          <w:numId w:val="9"/>
        </w:numPr>
        <w:tabs>
          <w:tab w:val="clear" w:pos="708"/>
          <w:tab w:val="left" w:pos="709" w:leader="none"/>
        </w:tabs>
        <w:ind w:left="0" w:hanging="0"/>
        <w:jc w:val="both"/>
        <w:outlineLvl w:val="3"/>
        <w:rPr>
          <w:sz w:val="24"/>
          <w:szCs w:val="24"/>
          <w:highlight w:val="white"/>
          <w:lang w:eastAsia="uk-UA"/>
        </w:rPr>
      </w:pPr>
      <w:r>
        <w:rPr>
          <w:sz w:val="24"/>
          <w:szCs w:val="24"/>
          <w:shd w:fill="FFFFFF" w:val="clear"/>
          <w:lang w:eastAsia="uk-UA"/>
        </w:rPr>
        <w:t xml:space="preserve">з інших підстав, передбачених чинним законодавством та цим Договором. </w:t>
      </w:r>
    </w:p>
    <w:p>
      <w:pPr>
        <w:pStyle w:val="Normal"/>
        <w:widowControl w:val="false"/>
        <w:numPr>
          <w:ilvl w:val="0"/>
          <w:numId w:val="0"/>
        </w:numPr>
        <w:tabs>
          <w:tab w:val="clear" w:pos="708"/>
          <w:tab w:val="left" w:pos="709" w:leader="none"/>
        </w:tabs>
        <w:ind w:left="0" w:hanging="0"/>
        <w:jc w:val="both"/>
        <w:outlineLvl w:val="3"/>
        <w:rPr>
          <w:sz w:val="24"/>
          <w:szCs w:val="24"/>
          <w:highlight w:val="white"/>
          <w:lang w:eastAsia="uk-UA"/>
        </w:rPr>
      </w:pPr>
      <w:r>
        <w:rPr>
          <w:sz w:val="24"/>
          <w:szCs w:val="24"/>
          <w:shd w:fill="FFFFFF" w:val="clear"/>
          <w:lang w:eastAsia="uk-UA"/>
        </w:rPr>
        <w:t>9.4. Зміни, доповнення та розірвання Договору здійснюються за взаємною згодою Сторін шляхом укладання додаткових угод, окрім випадків, визначених цим Договором. Додаткова угода є невід’ємною частиною Договору.</w:t>
      </w:r>
    </w:p>
    <w:p>
      <w:pPr>
        <w:pStyle w:val="Normal"/>
        <w:widowControl w:val="false"/>
        <w:numPr>
          <w:ilvl w:val="0"/>
          <w:numId w:val="0"/>
        </w:numPr>
        <w:tabs>
          <w:tab w:val="clear" w:pos="708"/>
          <w:tab w:val="left" w:pos="709" w:leader="none"/>
        </w:tabs>
        <w:ind w:left="0" w:hanging="0"/>
        <w:jc w:val="both"/>
        <w:outlineLvl w:val="3"/>
        <w:rPr>
          <w:color w:val="FF0000"/>
          <w:sz w:val="24"/>
          <w:szCs w:val="24"/>
          <w:highlight w:val="white"/>
          <w:lang w:eastAsia="uk-UA"/>
        </w:rPr>
      </w:pPr>
      <w:r>
        <w:rPr>
          <w:color w:val="FF0000"/>
          <w:sz w:val="24"/>
          <w:szCs w:val="24"/>
          <w:highlight w:val="white"/>
          <w:lang w:eastAsia="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shd w:fill="FFFFFF" w:val="clear"/>
          <w:lang w:eastAsia="uk-UA"/>
        </w:rPr>
        <w:t>X. ВИРІШЕННЯ СПОРІВ</w:t>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highlight w:val="white"/>
          <w:lang w:eastAsia="uk-UA"/>
        </w:rPr>
      </w:r>
    </w:p>
    <w:p>
      <w:pPr>
        <w:pStyle w:val="Normal"/>
        <w:widowControl w:val="false"/>
        <w:spacing w:lineRule="exact" w:line="254"/>
        <w:jc w:val="both"/>
        <w:rPr>
          <w:sz w:val="24"/>
          <w:szCs w:val="24"/>
          <w:lang w:eastAsia="uk-UA" w:bidi="uk-UA"/>
        </w:rPr>
      </w:pPr>
      <w:r>
        <w:rPr>
          <w:sz w:val="24"/>
          <w:szCs w:val="24"/>
          <w:lang w:eastAsia="uk-UA" w:bidi="uk-UA"/>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spacing w:lineRule="exact" w:line="254"/>
        <w:jc w:val="both"/>
        <w:rPr>
          <w:sz w:val="24"/>
          <w:szCs w:val="24"/>
          <w:lang w:eastAsia="uk-UA" w:bidi="uk-UA"/>
        </w:rPr>
      </w:pPr>
      <w:r>
        <w:rPr>
          <w:sz w:val="24"/>
          <w:szCs w:val="24"/>
          <w:lang w:eastAsia="uk-UA" w:bidi="uk-UA"/>
        </w:rPr>
        <w:t>10.2. Якщо Сторонам не вдалося досягти згоди відповідно до п. 10.1., спори (розбіжності) між ними вирішуються у судовому порядку згідно з чинним законодавством України.</w:t>
      </w:r>
    </w:p>
    <w:p>
      <w:pPr>
        <w:pStyle w:val="Normal"/>
        <w:widowControl w:val="false"/>
        <w:jc w:val="center"/>
        <w:rPr>
          <w:b/>
          <w:b/>
          <w:sz w:val="24"/>
          <w:szCs w:val="24"/>
          <w:lang w:eastAsia="uk-UA" w:bidi="uk-UA"/>
        </w:rPr>
      </w:pPr>
      <w:r>
        <w:rPr>
          <w:b/>
          <w:sz w:val="24"/>
          <w:szCs w:val="24"/>
          <w:lang w:eastAsia="uk-UA" w:bidi="uk-UA"/>
        </w:rPr>
      </w:r>
    </w:p>
    <w:p>
      <w:pPr>
        <w:pStyle w:val="Normal"/>
        <w:widowControl w:val="false"/>
        <w:jc w:val="center"/>
        <w:rPr>
          <w:b/>
          <w:b/>
          <w:sz w:val="24"/>
          <w:szCs w:val="24"/>
          <w:lang w:eastAsia="uk-UA" w:bidi="uk-UA"/>
        </w:rPr>
      </w:pPr>
      <w:r>
        <w:rPr>
          <w:b/>
          <w:sz w:val="24"/>
          <w:szCs w:val="24"/>
          <w:lang w:eastAsia="uk-UA" w:bidi="uk-UA"/>
        </w:rPr>
        <w:t>X</w:t>
      </w:r>
      <w:r>
        <w:rPr>
          <w:b/>
          <w:sz w:val="24"/>
          <w:szCs w:val="24"/>
          <w:lang w:val="en-US" w:eastAsia="uk-UA" w:bidi="uk-UA"/>
        </w:rPr>
        <w:t>I</w:t>
      </w:r>
      <w:r>
        <w:rPr>
          <w:b/>
          <w:sz w:val="24"/>
          <w:szCs w:val="24"/>
          <w:lang w:eastAsia="uk-UA" w:bidi="uk-UA"/>
        </w:rPr>
        <w:t>.СТРОК ДІЇ ДОГОВОРУ</w:t>
      </w:r>
    </w:p>
    <w:p>
      <w:pPr>
        <w:pStyle w:val="Normal"/>
        <w:widowControl w:val="false"/>
        <w:jc w:val="center"/>
        <w:rPr>
          <w:b/>
          <w:b/>
          <w:sz w:val="24"/>
          <w:szCs w:val="24"/>
          <w:lang w:eastAsia="uk-UA" w:bidi="uk-UA"/>
        </w:rPr>
      </w:pPr>
      <w:r>
        <w:rPr>
          <w:b/>
          <w:sz w:val="24"/>
          <w:szCs w:val="24"/>
          <w:lang w:eastAsia="uk-UA" w:bidi="uk-UA"/>
        </w:rPr>
      </w:r>
    </w:p>
    <w:p>
      <w:pPr>
        <w:pStyle w:val="Normal"/>
        <w:widowControl w:val="false"/>
        <w:numPr>
          <w:ilvl w:val="1"/>
          <w:numId w:val="10"/>
        </w:numPr>
        <w:tabs>
          <w:tab w:val="clear" w:pos="708"/>
          <w:tab w:val="left" w:pos="180" w:leader="none"/>
        </w:tabs>
        <w:ind w:left="0" w:hanging="0"/>
        <w:jc w:val="both"/>
        <w:rPr/>
      </w:pPr>
      <w:r>
        <w:rPr>
          <w:sz w:val="24"/>
          <w:szCs w:val="24"/>
          <w:lang w:eastAsia="uk-UA" w:bidi="uk-UA"/>
        </w:rPr>
        <w:t>Договір набирає чинності з дати його підписання і діє до 31.12.2024 включно, але в будь-якому випадку до моменту остаточного виконання Сторонами взятих за цим Договором зобов'язань.</w:t>
      </w:r>
      <w:r>
        <w:rPr>
          <w:color w:val="FF0000"/>
          <w:sz w:val="24"/>
          <w:szCs w:val="24"/>
          <w:lang w:eastAsia="uk-UA" w:bidi="uk-UA"/>
        </w:rPr>
        <w:t xml:space="preserve"> </w:t>
      </w:r>
    </w:p>
    <w:p>
      <w:pPr>
        <w:pStyle w:val="Normal"/>
        <w:widowControl w:val="false"/>
        <w:numPr>
          <w:ilvl w:val="1"/>
          <w:numId w:val="10"/>
        </w:numPr>
        <w:tabs>
          <w:tab w:val="clear" w:pos="708"/>
          <w:tab w:val="left" w:pos="180" w:leader="none"/>
        </w:tabs>
        <w:ind w:left="0" w:hanging="0"/>
        <w:jc w:val="both"/>
        <w:rPr>
          <w:sz w:val="24"/>
          <w:szCs w:val="24"/>
          <w:lang w:eastAsia="uk-UA" w:bidi="uk-UA"/>
        </w:rPr>
      </w:pPr>
      <w:r>
        <w:rPr>
          <w:sz w:val="24"/>
          <w:szCs w:val="24"/>
          <w:lang w:eastAsia="uk-UA" w:bidi="uk-UA"/>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Normal"/>
        <w:widowControl w:val="false"/>
        <w:tabs>
          <w:tab w:val="clear" w:pos="708"/>
          <w:tab w:val="left" w:pos="180" w:leader="none"/>
        </w:tabs>
        <w:spacing w:lineRule="exact" w:line="250"/>
        <w:jc w:val="both"/>
        <w:rPr>
          <w:sz w:val="24"/>
          <w:szCs w:val="24"/>
          <w:lang w:eastAsia="uk-UA" w:bidi="uk-UA"/>
        </w:rPr>
      </w:pPr>
      <w:r>
        <w:rPr>
          <w:sz w:val="24"/>
          <w:szCs w:val="24"/>
          <w:lang w:eastAsia="uk-UA" w:bidi="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shd w:fill="FFFFFF" w:val="clear"/>
          <w:lang w:eastAsia="uk-UA"/>
        </w:rPr>
        <w:t>XI</w:t>
      </w:r>
      <w:r>
        <w:rPr>
          <w:b/>
          <w:sz w:val="24"/>
          <w:szCs w:val="24"/>
          <w:shd w:fill="FFFFFF" w:val="clear"/>
          <w:lang w:val="en-US" w:eastAsia="uk-UA"/>
        </w:rPr>
        <w:t>I</w:t>
      </w:r>
      <w:bookmarkEnd w:id="8"/>
      <w:r>
        <w:rPr>
          <w:b/>
          <w:sz w:val="24"/>
          <w:szCs w:val="24"/>
          <w:shd w:fill="FFFFFF" w:val="clear"/>
          <w:lang w:eastAsia="uk-UA"/>
        </w:rPr>
        <w:t>. ІНШІ УМОВИ</w:t>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highlight w:val="white"/>
          <w:lang w:eastAsia="uk-UA"/>
        </w:rPr>
      </w:r>
    </w:p>
    <w:p>
      <w:pPr>
        <w:pStyle w:val="Normal"/>
        <w:widowControl w:val="false"/>
        <w:tabs>
          <w:tab w:val="clear" w:pos="708"/>
          <w:tab w:val="left" w:pos="180" w:leader="none"/>
        </w:tabs>
        <w:jc w:val="both"/>
        <w:rPr>
          <w:sz w:val="24"/>
          <w:szCs w:val="24"/>
          <w:lang w:eastAsia="uk-UA" w:bidi="uk-UA"/>
        </w:rPr>
      </w:pPr>
      <w:r>
        <w:rPr>
          <w:sz w:val="24"/>
          <w:szCs w:val="24"/>
          <w:lang w:eastAsia="uk-UA" w:bidi="uk-UA"/>
        </w:rPr>
        <w:t>12.1. У випадках, які не передбачені Договором, Сторони керуються чинним законодавством України.</w:t>
      </w:r>
    </w:p>
    <w:p>
      <w:pPr>
        <w:pStyle w:val="Normal"/>
        <w:jc w:val="both"/>
        <w:rPr>
          <w:sz w:val="24"/>
          <w:szCs w:val="24"/>
        </w:rPr>
      </w:pPr>
      <w:r>
        <w:rPr>
          <w:sz w:val="24"/>
          <w:szCs w:val="24"/>
        </w:rPr>
        <w:t xml:space="preserve">12.2. Впродовж дії Договору, а також протягом 5 років після припинення його дії, Сторона, яка отримала в межах цього договору інформацію з обмеженим доступом іншої Сторони, не розголошуватиме її третім особам, і не використовуватиме цю інформацію інакше, ніж для виконання зобов’язань за Договором. Строк зберігання одержаної при виконанні Договору інформації з обмеженим доступом, в тому числі персональні дані, та умови її обробки визначаються </w:t>
      </w:r>
      <w:r>
        <w:rPr>
          <w:sz w:val="24"/>
          <w:szCs w:val="24"/>
          <w:lang w:bidi="uk-UA"/>
        </w:rPr>
        <w:t>чинним законодавством України.</w:t>
      </w:r>
    </w:p>
    <w:p>
      <w:pPr>
        <w:pStyle w:val="Normal"/>
        <w:jc w:val="both"/>
        <w:rPr>
          <w:sz w:val="24"/>
          <w:szCs w:val="24"/>
        </w:rPr>
      </w:pPr>
      <w:r>
        <w:rPr>
          <w:sz w:val="24"/>
          <w:szCs w:val="24"/>
        </w:rPr>
        <w:t>Сторона, яка отримує при виконанні умов Договору інформацію з обмеженим доступом, дотримуватиметься того самого режиму обробки, використання та унеможливлення розголошення інформації, якого б вона дотримувалася відносно власної інформації з обмеженим доступом такої ж міри важливості.</w:t>
      </w:r>
    </w:p>
    <w:p>
      <w:pPr>
        <w:pStyle w:val="Normal"/>
        <w:widowControl w:val="false"/>
        <w:tabs>
          <w:tab w:val="clear" w:pos="708"/>
          <w:tab w:val="left" w:pos="180" w:leader="none"/>
        </w:tabs>
        <w:jc w:val="both"/>
        <w:rPr>
          <w:sz w:val="24"/>
          <w:szCs w:val="24"/>
          <w:lang w:eastAsia="uk-UA" w:bidi="uk-UA"/>
        </w:rPr>
      </w:pPr>
      <w:r>
        <w:rPr>
          <w:sz w:val="24"/>
          <w:szCs w:val="24"/>
          <w:lang w:eastAsia="uk-UA" w:bidi="uk-UA"/>
        </w:rPr>
        <w:t>12.3. Реорганізація Сторін не є підставою для зміни умов або припинення дії Договору.</w:t>
      </w:r>
    </w:p>
    <w:p>
      <w:pPr>
        <w:pStyle w:val="Normal"/>
        <w:widowControl w:val="false"/>
        <w:tabs>
          <w:tab w:val="clear" w:pos="708"/>
          <w:tab w:val="left" w:pos="180" w:leader="none"/>
        </w:tabs>
        <w:jc w:val="both"/>
        <w:rPr>
          <w:sz w:val="24"/>
          <w:szCs w:val="24"/>
          <w:lang w:eastAsia="uk-UA" w:bidi="uk-UA"/>
        </w:rPr>
      </w:pPr>
      <w:r>
        <w:rPr>
          <w:sz w:val="24"/>
          <w:szCs w:val="24"/>
          <w:lang w:eastAsia="uk-UA" w:bidi="uk-UA"/>
        </w:rPr>
        <w:t>12.4.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Замовника, а інший – в Учасника.</w:t>
      </w:r>
    </w:p>
    <w:p>
      <w:pPr>
        <w:pStyle w:val="Normal"/>
        <w:widowControl w:val="false"/>
        <w:numPr>
          <w:ilvl w:val="0"/>
          <w:numId w:val="0"/>
        </w:numPr>
        <w:tabs>
          <w:tab w:val="clear" w:pos="708"/>
          <w:tab w:val="left" w:pos="709" w:leader="none"/>
        </w:tabs>
        <w:ind w:left="0" w:hanging="0"/>
        <w:jc w:val="center"/>
        <w:outlineLvl w:val="3"/>
        <w:rPr/>
      </w:pPr>
      <w:r>
        <w:rPr/>
      </w:r>
      <w:bookmarkStart w:id="10" w:name="bookmark17"/>
      <w:bookmarkStart w:id="11" w:name="bookmark17"/>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shd w:fill="FFFFFF" w:val="clear"/>
          <w:lang w:eastAsia="uk-UA"/>
        </w:rPr>
        <w:t>XII</w:t>
      </w:r>
      <w:r>
        <w:rPr>
          <w:b/>
          <w:sz w:val="24"/>
          <w:szCs w:val="24"/>
          <w:shd w:fill="FFFFFF" w:val="clear"/>
          <w:lang w:val="en-US" w:eastAsia="uk-UA"/>
        </w:rPr>
        <w:t>I</w:t>
      </w:r>
      <w:bookmarkEnd w:id="11"/>
      <w:r>
        <w:rPr>
          <w:b/>
          <w:sz w:val="24"/>
          <w:szCs w:val="24"/>
          <w:shd w:fill="FFFFFF" w:val="clear"/>
          <w:lang w:eastAsia="uk-UA"/>
        </w:rPr>
        <w:t>. ДОДАТКИ ДО ДОГОВОРУ</w:t>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highlight w:val="white"/>
          <w:lang w:eastAsia="uk-UA"/>
        </w:rPr>
      </w:r>
    </w:p>
    <w:p>
      <w:pPr>
        <w:pStyle w:val="Normal"/>
        <w:widowControl w:val="false"/>
        <w:tabs>
          <w:tab w:val="clear" w:pos="708"/>
          <w:tab w:val="left" w:pos="709" w:leader="none"/>
        </w:tabs>
        <w:rPr>
          <w:sz w:val="24"/>
          <w:szCs w:val="24"/>
          <w:lang w:eastAsia="uk-UA" w:bidi="uk-UA"/>
        </w:rPr>
      </w:pPr>
      <w:r>
        <w:rPr>
          <w:sz w:val="24"/>
          <w:szCs w:val="24"/>
        </w:rPr>
        <w:t xml:space="preserve">12.1. Невід'ємною частиною Договору є: </w:t>
      </w:r>
    </w:p>
    <w:p>
      <w:pPr>
        <w:pStyle w:val="Normal"/>
        <w:widowControl w:val="false"/>
        <w:tabs>
          <w:tab w:val="clear" w:pos="708"/>
          <w:tab w:val="left" w:pos="709" w:leader="none"/>
        </w:tabs>
        <w:rPr>
          <w:sz w:val="24"/>
          <w:szCs w:val="24"/>
        </w:rPr>
      </w:pPr>
      <w:r>
        <w:rPr>
          <w:sz w:val="24"/>
          <w:szCs w:val="24"/>
        </w:rPr>
        <w:t>Додаток № 1 - Розрахунок вартості Послуг;</w:t>
      </w:r>
    </w:p>
    <w:p>
      <w:pPr>
        <w:pStyle w:val="Normal"/>
        <w:widowControl w:val="false"/>
        <w:tabs>
          <w:tab w:val="clear" w:pos="708"/>
          <w:tab w:val="left" w:pos="709" w:leader="none"/>
        </w:tabs>
        <w:rPr>
          <w:sz w:val="24"/>
          <w:szCs w:val="24"/>
        </w:rPr>
      </w:pPr>
      <w:r>
        <w:rPr>
          <w:sz w:val="24"/>
          <w:szCs w:val="24"/>
        </w:rPr>
        <w:t>Додаток № 2 - Дислокація постів.</w:t>
      </w:r>
    </w:p>
    <w:p>
      <w:pPr>
        <w:pStyle w:val="Normal"/>
        <w:widowControl w:val="false"/>
        <w:numPr>
          <w:ilvl w:val="0"/>
          <w:numId w:val="0"/>
        </w:numPr>
        <w:tabs>
          <w:tab w:val="clear" w:pos="708"/>
          <w:tab w:val="left" w:pos="709" w:leader="none"/>
        </w:tabs>
        <w:ind w:left="0" w:hanging="0"/>
        <w:outlineLvl w:val="3"/>
        <w:rPr>
          <w:b/>
          <w:b/>
          <w:sz w:val="24"/>
          <w:szCs w:val="24"/>
          <w:highlight w:val="white"/>
          <w:lang w:eastAsia="uk-UA"/>
        </w:rPr>
      </w:pPr>
      <w:r>
        <w:rPr>
          <w:b/>
          <w:sz w:val="24"/>
          <w:szCs w:val="24"/>
          <w:highlight w:val="white"/>
          <w:lang w:eastAsia="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shd w:fill="FFFFFF" w:val="clear"/>
          <w:lang w:eastAsia="uk-UA"/>
        </w:rPr>
        <w:t>XI</w:t>
      </w:r>
      <w:r>
        <w:rPr>
          <w:b/>
          <w:sz w:val="24"/>
          <w:szCs w:val="24"/>
          <w:shd w:fill="FFFFFF" w:val="clear"/>
          <w:lang w:val="en-US" w:eastAsia="uk-UA"/>
        </w:rPr>
        <w:t>V</w:t>
      </w:r>
      <w:r>
        <w:rPr>
          <w:b/>
          <w:sz w:val="24"/>
          <w:szCs w:val="24"/>
          <w:shd w:fill="FFFFFF" w:val="clear"/>
          <w:lang w:eastAsia="uk-UA"/>
        </w:rPr>
        <w:t>. МІСЦЕЗНАХОДЖЕННЯ ТА БАНКІВСЬКІ РЕЗВІЗИТИ СТОРІН</w:t>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highlight w:val="white"/>
          <w:lang w:eastAsia="uk-UA"/>
        </w:rPr>
      </w:r>
    </w:p>
    <w:p>
      <w:pPr>
        <w:pStyle w:val="Normal"/>
        <w:widowControl w:val="false"/>
        <w:numPr>
          <w:ilvl w:val="0"/>
          <w:numId w:val="0"/>
        </w:numPr>
        <w:tabs>
          <w:tab w:val="clear" w:pos="708"/>
          <w:tab w:val="left" w:pos="709" w:leader="none"/>
        </w:tabs>
        <w:ind w:left="0" w:hanging="0"/>
        <w:jc w:val="center"/>
        <w:outlineLvl w:val="3"/>
        <w:rPr>
          <w:b/>
          <w:b/>
          <w:sz w:val="24"/>
          <w:szCs w:val="24"/>
          <w:highlight w:val="white"/>
          <w:lang w:eastAsia="uk-UA"/>
        </w:rPr>
      </w:pPr>
      <w:r>
        <w:rPr>
          <w:b/>
          <w:sz w:val="24"/>
          <w:szCs w:val="24"/>
          <w:highlight w:val="white"/>
          <w:lang w:eastAsia="uk-UA"/>
        </w:rPr>
      </w:r>
    </w:p>
    <w:tbl>
      <w:tblPr>
        <w:tblpPr w:bottomFromText="0" w:horzAnchor="margin" w:leftFromText="180" w:rightFromText="180" w:tblpX="0" w:tblpY="14" w:topFromText="0" w:vertAnchor="text"/>
        <w:tblW w:w="9889"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5211"/>
        <w:gridCol w:w="4677"/>
      </w:tblGrid>
      <w:tr>
        <w:trPr>
          <w:trHeight w:val="2920" w:hRule="atLeast"/>
        </w:trPr>
        <w:tc>
          <w:tcPr>
            <w:tcW w:w="5211" w:type="dxa"/>
            <w:tcBorders>
              <w:bottom w:val="single" w:sz="4" w:space="0" w:color="FFFFFF"/>
            </w:tcBorders>
            <w:shd w:fill="auto" w:val="clear"/>
          </w:tcPr>
          <w:p>
            <w:pPr>
              <w:pStyle w:val="Normal"/>
              <w:widowControl w:val="false"/>
              <w:jc w:val="both"/>
              <w:rPr>
                <w:b/>
                <w:b/>
                <w:sz w:val="24"/>
                <w:szCs w:val="24"/>
              </w:rPr>
            </w:pPr>
            <w:r>
              <w:rPr>
                <w:b/>
                <w:sz w:val="24"/>
                <w:szCs w:val="24"/>
              </w:rPr>
              <w:t>ЗАМОВНИК</w:t>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tc>
        <w:tc>
          <w:tcPr>
            <w:tcW w:w="4677" w:type="dxa"/>
            <w:tcBorders>
              <w:bottom w:val="single" w:sz="4" w:space="0" w:color="FFFFFF"/>
            </w:tcBorders>
            <w:shd w:fill="auto" w:val="clear"/>
          </w:tcPr>
          <w:p>
            <w:pPr>
              <w:pStyle w:val="Normal"/>
              <w:widowControl w:val="false"/>
              <w:ind w:right="-312" w:hanging="0"/>
              <w:jc w:val="both"/>
              <w:rPr>
                <w:sz w:val="24"/>
                <w:szCs w:val="24"/>
                <w:lang w:val="ru-RU"/>
              </w:rPr>
            </w:pPr>
            <w:r>
              <w:rPr>
                <w:b/>
                <w:sz w:val="24"/>
                <w:szCs w:val="24"/>
              </w:rPr>
              <w:t xml:space="preserve"> </w:t>
            </w:r>
            <w:r>
              <w:rPr>
                <w:b/>
                <w:sz w:val="24"/>
                <w:szCs w:val="24"/>
                <w:lang w:val="ru-RU"/>
              </w:rPr>
              <w:t>УЧАСНИК</w:t>
            </w:r>
          </w:p>
          <w:p>
            <w:pPr>
              <w:pStyle w:val="Normal"/>
              <w:widowControl w:val="false"/>
              <w:ind w:right="-312" w:hanging="0"/>
              <w:jc w:val="both"/>
              <w:rPr>
                <w:sz w:val="24"/>
                <w:szCs w:val="24"/>
              </w:rPr>
            </w:pPr>
            <w:r>
              <w:rPr>
                <w:sz w:val="24"/>
                <w:szCs w:val="24"/>
              </w:rPr>
            </w:r>
          </w:p>
          <w:p>
            <w:pPr>
              <w:pStyle w:val="Normal"/>
              <w:widowControl w:val="false"/>
              <w:rPr>
                <w:b/>
                <w:b/>
                <w:sz w:val="24"/>
                <w:szCs w:val="24"/>
                <w:lang w:eastAsia="uk-UA"/>
              </w:rPr>
            </w:pPr>
            <w:r>
              <w:rPr>
                <w:b/>
                <w:sz w:val="24"/>
                <w:szCs w:val="24"/>
                <w:lang w:eastAsia="uk-UA"/>
              </w:rPr>
            </w:r>
          </w:p>
          <w:p>
            <w:pPr>
              <w:pStyle w:val="Normal"/>
              <w:widowControl w:val="false"/>
              <w:ind w:right="202" w:hanging="0"/>
              <w:rPr>
                <w:sz w:val="24"/>
                <w:szCs w:val="24"/>
                <w:lang w:eastAsia="uk-UA"/>
              </w:rPr>
            </w:pPr>
            <w:r>
              <w:rPr>
                <w:sz w:val="24"/>
                <w:szCs w:val="24"/>
                <w:lang w:eastAsia="uk-UA"/>
              </w:rPr>
            </w:r>
          </w:p>
          <w:p>
            <w:pPr>
              <w:pStyle w:val="Normal"/>
              <w:widowControl w:val="false"/>
              <w:ind w:right="202" w:hanging="0"/>
              <w:rPr>
                <w:b/>
                <w:b/>
                <w:sz w:val="24"/>
                <w:szCs w:val="24"/>
              </w:rPr>
            </w:pPr>
            <w:r>
              <w:rPr>
                <w:b/>
                <w:sz w:val="24"/>
                <w:szCs w:val="24"/>
              </w:rPr>
            </w:r>
          </w:p>
        </w:tc>
      </w:tr>
      <w:tr>
        <w:trPr>
          <w:trHeight w:val="1156" w:hRule="atLeast"/>
        </w:trPr>
        <w:tc>
          <w:tcPr>
            <w:tcW w:w="5211" w:type="dxa"/>
            <w:tcBorders>
              <w:top w:val="single" w:sz="4" w:space="0" w:color="FFFFFF"/>
              <w:bottom w:val="single" w:sz="4" w:space="0" w:color="FFFFFF"/>
            </w:tcBorders>
            <w:shd w:fill="auto" w:val="clear"/>
          </w:tcPr>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t>___________________________</w:t>
            </w:r>
          </w:p>
        </w:tc>
        <w:tc>
          <w:tcPr>
            <w:tcW w:w="4677" w:type="dxa"/>
            <w:tcBorders>
              <w:top w:val="single" w:sz="4" w:space="0" w:color="FFFFFF"/>
              <w:bottom w:val="single" w:sz="4" w:space="0" w:color="FFFFFF"/>
            </w:tcBorders>
            <w:shd w:fill="auto" w:val="clear"/>
          </w:tcPr>
          <w:p>
            <w:pPr>
              <w:pStyle w:val="Normal"/>
              <w:widowControl w:val="false"/>
              <w:rPr>
                <w:b/>
                <w:b/>
                <w:sz w:val="24"/>
                <w:szCs w:val="24"/>
                <w:lang w:eastAsia="uk-UA"/>
              </w:rPr>
            </w:pPr>
            <w:r>
              <w:rPr>
                <w:b/>
                <w:sz w:val="24"/>
                <w:szCs w:val="24"/>
                <w:lang w:eastAsia="uk-UA"/>
              </w:rPr>
            </w:r>
          </w:p>
          <w:p>
            <w:pPr>
              <w:pStyle w:val="Normal"/>
              <w:widowControl w:val="false"/>
              <w:rPr>
                <w:b/>
                <w:b/>
                <w:sz w:val="24"/>
                <w:szCs w:val="24"/>
                <w:lang w:eastAsia="uk-UA"/>
              </w:rPr>
            </w:pPr>
            <w:r>
              <w:rPr>
                <w:b/>
                <w:sz w:val="24"/>
                <w:szCs w:val="24"/>
                <w:lang w:eastAsia="uk-UA"/>
              </w:rPr>
            </w:r>
          </w:p>
          <w:p>
            <w:pPr>
              <w:pStyle w:val="Normal"/>
              <w:widowControl w:val="false"/>
              <w:rPr>
                <w:b/>
                <w:b/>
                <w:sz w:val="24"/>
                <w:szCs w:val="24"/>
                <w:lang w:eastAsia="uk-UA"/>
              </w:rPr>
            </w:pPr>
            <w:r>
              <w:rPr>
                <w:b/>
                <w:sz w:val="24"/>
                <w:szCs w:val="24"/>
                <w:lang w:eastAsia="uk-UA"/>
              </w:rPr>
            </w:r>
          </w:p>
          <w:p>
            <w:pPr>
              <w:pStyle w:val="Normal"/>
              <w:widowControl w:val="false"/>
              <w:jc w:val="both"/>
              <w:rPr>
                <w:b/>
                <w:b/>
                <w:sz w:val="24"/>
                <w:szCs w:val="24"/>
              </w:rPr>
            </w:pPr>
            <w:r>
              <w:rPr>
                <w:b/>
                <w:sz w:val="24"/>
                <w:szCs w:val="24"/>
              </w:rPr>
              <w:t>______________________</w:t>
            </w:r>
          </w:p>
        </w:tc>
      </w:tr>
    </w:tbl>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bCs/>
          <w:sz w:val="24"/>
          <w:szCs w:val="24"/>
        </w:rPr>
      </w:pPr>
      <w:r>
        <w:rPr>
          <w:bCs/>
          <w:sz w:val="24"/>
          <w:szCs w:val="24"/>
        </w:rPr>
      </w:r>
    </w:p>
    <w:p>
      <w:pPr>
        <w:pStyle w:val="Normal"/>
        <w:ind w:firstLine="4962"/>
        <w:rPr/>
      </w:pPr>
      <w:r>
        <w:rPr>
          <w:bCs/>
          <w:sz w:val="24"/>
          <w:szCs w:val="24"/>
        </w:rPr>
        <w:t>Додаток № 1</w:t>
      </w:r>
    </w:p>
    <w:p>
      <w:pPr>
        <w:pStyle w:val="Normal"/>
        <w:ind w:firstLine="4962"/>
        <w:rPr>
          <w:bCs/>
          <w:sz w:val="24"/>
          <w:szCs w:val="24"/>
        </w:rPr>
      </w:pPr>
      <w:r>
        <w:rPr>
          <w:bCs/>
          <w:sz w:val="24"/>
          <w:szCs w:val="24"/>
        </w:rPr>
        <w:t>до Договору про закупівлю №</w:t>
      </w:r>
      <w:r>
        <w:rPr>
          <w:bCs/>
          <w:sz w:val="24"/>
          <w:szCs w:val="24"/>
          <w:u w:val="single"/>
        </w:rPr>
        <w:tab/>
      </w:r>
      <w:r>
        <w:rPr>
          <w:bCs/>
          <w:sz w:val="24"/>
          <w:szCs w:val="24"/>
        </w:rPr>
        <w:t xml:space="preserve">від </w:t>
      </w:r>
      <w:r>
        <w:rPr>
          <w:bCs/>
          <w:sz w:val="24"/>
          <w:szCs w:val="24"/>
          <w:u w:val="single"/>
        </w:rPr>
        <w:t xml:space="preserve"> </w:t>
        <w:tab/>
      </w:r>
    </w:p>
    <w:p>
      <w:pPr>
        <w:pStyle w:val="Normal"/>
        <w:rPr>
          <w:bCs/>
          <w:sz w:val="24"/>
          <w:szCs w:val="24"/>
        </w:rPr>
      </w:pPr>
      <w:r>
        <w:rPr>
          <w:bCs/>
          <w:sz w:val="24"/>
          <w:szCs w:val="24"/>
        </w:rPr>
      </w:r>
    </w:p>
    <w:p>
      <w:pPr>
        <w:pStyle w:val="Normal"/>
        <w:jc w:val="center"/>
        <w:rPr>
          <w:bCs/>
          <w:sz w:val="24"/>
          <w:szCs w:val="24"/>
          <w:lang w:val="ru-RU"/>
        </w:rPr>
      </w:pPr>
      <w:r>
        <w:rPr>
          <w:bCs/>
          <w:sz w:val="24"/>
          <w:szCs w:val="24"/>
          <w:lang w:val="ru-RU"/>
        </w:rPr>
        <w:t xml:space="preserve">Розрахунок вартості Послуг </w:t>
      </w:r>
    </w:p>
    <w:p>
      <w:pPr>
        <w:pStyle w:val="Normal"/>
        <w:jc w:val="both"/>
        <w:rPr>
          <w:sz w:val="20"/>
          <w:szCs w:val="20"/>
          <w:lang w:val="uk-UA"/>
        </w:rPr>
      </w:pPr>
      <w:r>
        <w:rPr>
          <w:sz w:val="20"/>
          <w:szCs w:val="20"/>
          <w:lang w:val="uk-UA"/>
        </w:rPr>
      </w:r>
    </w:p>
    <w:p>
      <w:pPr>
        <w:pStyle w:val="Normal"/>
        <w:jc w:val="both"/>
        <w:rPr>
          <w:sz w:val="20"/>
          <w:szCs w:val="20"/>
          <w:lang w:val="uk-UA"/>
        </w:rPr>
      </w:pPr>
      <w:r>
        <w:rPr>
          <w:sz w:val="20"/>
          <w:szCs w:val="20"/>
          <w:lang w:val="uk-UA"/>
        </w:rPr>
      </w:r>
    </w:p>
    <w:tbl>
      <w:tblPr>
        <w:tblW w:w="9982" w:type="dxa"/>
        <w:jc w:val="left"/>
        <w:tblInd w:w="101" w:type="dxa"/>
        <w:tblLayout w:type="fixed"/>
        <w:tblCellMar>
          <w:top w:w="0" w:type="dxa"/>
          <w:left w:w="108" w:type="dxa"/>
          <w:bottom w:w="0" w:type="dxa"/>
          <w:right w:w="108" w:type="dxa"/>
        </w:tblCellMar>
      </w:tblPr>
      <w:tblGrid>
        <w:gridCol w:w="1557"/>
        <w:gridCol w:w="1272"/>
        <w:gridCol w:w="632"/>
        <w:gridCol w:w="621"/>
        <w:gridCol w:w="677"/>
        <w:gridCol w:w="744"/>
        <w:gridCol w:w="730"/>
        <w:gridCol w:w="690"/>
        <w:gridCol w:w="734"/>
        <w:gridCol w:w="742"/>
        <w:gridCol w:w="731"/>
        <w:gridCol w:w="851"/>
      </w:tblGrid>
      <w:tr>
        <w:trPr>
          <w:trHeight w:val="226" w:hRule="atLeast"/>
        </w:trPr>
        <w:tc>
          <w:tcPr>
            <w:tcW w:w="1557" w:type="dxa"/>
            <w:vMerge w:val="restart"/>
            <w:tcBorders>
              <w:top w:val="single" w:sz="6" w:space="0" w:color="000000"/>
              <w:left w:val="single" w:sz="4" w:space="0" w:color="000000"/>
              <w:bottom w:val="single" w:sz="6" w:space="0" w:color="000000"/>
            </w:tcBorders>
            <w:shd w:fill="auto" w:val="clear"/>
          </w:tcPr>
          <w:p>
            <w:pPr>
              <w:pStyle w:val="Normal"/>
              <w:widowControl w:val="false"/>
              <w:rPr>
                <w:bCs/>
                <w:sz w:val="20"/>
                <w:szCs w:val="20"/>
              </w:rPr>
            </w:pPr>
            <w:r>
              <w:rPr>
                <w:bCs/>
                <w:sz w:val="20"/>
                <w:szCs w:val="20"/>
              </w:rPr>
              <w:t>Найменування Об’єкта</w:t>
            </w:r>
          </w:p>
        </w:tc>
        <w:tc>
          <w:tcPr>
            <w:tcW w:w="1272" w:type="dxa"/>
            <w:vMerge w:val="restart"/>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Адреса (місцезнахо дження) Об’єкта</w:t>
            </w:r>
          </w:p>
        </w:tc>
        <w:tc>
          <w:tcPr>
            <w:tcW w:w="7152" w:type="dxa"/>
            <w:gridSpan w:val="10"/>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jc w:val="both"/>
              <w:rPr>
                <w:sz w:val="20"/>
                <w:szCs w:val="20"/>
                <w:lang w:val="uk-UA"/>
              </w:rPr>
            </w:pPr>
            <w:r>
              <w:rPr>
                <w:sz w:val="20"/>
                <w:szCs w:val="20"/>
                <w:lang w:val="uk-UA"/>
              </w:rPr>
              <w:t>Вартість послуг по об’єкту з/без ПДВ* по місяцях 202</w:t>
            </w:r>
            <w:r>
              <w:rPr>
                <w:sz w:val="20"/>
                <w:szCs w:val="20"/>
                <w:lang w:val="uk-UA"/>
              </w:rPr>
              <w:t>4</w:t>
            </w:r>
            <w:r>
              <w:rPr>
                <w:sz w:val="20"/>
                <w:szCs w:val="20"/>
                <w:lang w:val="uk-UA"/>
              </w:rPr>
              <w:t xml:space="preserve"> року</w:t>
            </w:r>
          </w:p>
        </w:tc>
      </w:tr>
      <w:tr>
        <w:trPr>
          <w:trHeight w:val="828" w:hRule="atLeast"/>
        </w:trPr>
        <w:tc>
          <w:tcPr>
            <w:tcW w:w="1557" w:type="dxa"/>
            <w:vMerge w:val="continue"/>
            <w:tcBorders>
              <w:top w:val="single" w:sz="6" w:space="0" w:color="000000"/>
              <w:left w:val="single" w:sz="4" w:space="0" w:color="000000"/>
              <w:bottom w:val="single" w:sz="6" w:space="0" w:color="000000"/>
            </w:tcBorders>
            <w:shd w:fill="auto" w:val="clear"/>
          </w:tcPr>
          <w:p>
            <w:pPr>
              <w:pStyle w:val="Normal"/>
              <w:widowControl w:val="false"/>
              <w:snapToGrid w:val="false"/>
              <w:jc w:val="both"/>
              <w:rPr>
                <w:sz w:val="20"/>
                <w:szCs w:val="20"/>
                <w:lang w:val="uk-UA"/>
              </w:rPr>
            </w:pPr>
            <w:r>
              <w:rPr>
                <w:sz w:val="20"/>
                <w:szCs w:val="20"/>
                <w:lang w:val="uk-UA"/>
              </w:rPr>
            </w:r>
          </w:p>
        </w:tc>
        <w:tc>
          <w:tcPr>
            <w:tcW w:w="1272" w:type="dxa"/>
            <w:vMerge w:val="continue"/>
            <w:tcBorders>
              <w:top w:val="single" w:sz="6" w:space="0" w:color="000000"/>
              <w:left w:val="single" w:sz="4" w:space="0" w:color="000000"/>
              <w:bottom w:val="single" w:sz="6" w:space="0" w:color="000000"/>
            </w:tcBorders>
            <w:shd w:fill="auto" w:val="clear"/>
          </w:tcPr>
          <w:p>
            <w:pPr>
              <w:pStyle w:val="Normal"/>
              <w:widowControl w:val="false"/>
              <w:snapToGrid w:val="false"/>
              <w:jc w:val="both"/>
              <w:rPr>
                <w:sz w:val="20"/>
                <w:szCs w:val="20"/>
                <w:lang w:val="uk-UA"/>
              </w:rPr>
            </w:pPr>
            <w:r>
              <w:rPr>
                <w:sz w:val="20"/>
                <w:szCs w:val="20"/>
                <w:lang w:val="uk-UA"/>
              </w:rPr>
            </w:r>
          </w:p>
        </w:tc>
        <w:tc>
          <w:tcPr>
            <w:tcW w:w="632"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04</w:t>
            </w:r>
          </w:p>
        </w:tc>
        <w:tc>
          <w:tcPr>
            <w:tcW w:w="621"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05</w:t>
            </w:r>
          </w:p>
        </w:tc>
        <w:tc>
          <w:tcPr>
            <w:tcW w:w="677"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06</w:t>
            </w:r>
          </w:p>
        </w:tc>
        <w:tc>
          <w:tcPr>
            <w:tcW w:w="744"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07</w:t>
            </w:r>
          </w:p>
        </w:tc>
        <w:tc>
          <w:tcPr>
            <w:tcW w:w="730"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08</w:t>
            </w:r>
          </w:p>
        </w:tc>
        <w:tc>
          <w:tcPr>
            <w:tcW w:w="690"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09</w:t>
            </w:r>
          </w:p>
        </w:tc>
        <w:tc>
          <w:tcPr>
            <w:tcW w:w="734"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10</w:t>
            </w:r>
          </w:p>
        </w:tc>
        <w:tc>
          <w:tcPr>
            <w:tcW w:w="742"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11</w:t>
            </w:r>
          </w:p>
        </w:tc>
        <w:tc>
          <w:tcPr>
            <w:tcW w:w="731" w:type="dxa"/>
            <w:tcBorders>
              <w:top w:val="single" w:sz="6" w:space="0" w:color="000000"/>
              <w:left w:val="single" w:sz="4" w:space="0" w:color="000000"/>
              <w:bottom w:val="single" w:sz="6" w:space="0" w:color="000000"/>
            </w:tcBorders>
            <w:shd w:fill="auto" w:val="clear"/>
          </w:tcPr>
          <w:p>
            <w:pPr>
              <w:pStyle w:val="Normal"/>
              <w:widowControl w:val="false"/>
              <w:jc w:val="both"/>
              <w:rPr>
                <w:sz w:val="20"/>
                <w:szCs w:val="20"/>
                <w:lang w:val="uk-UA"/>
              </w:rPr>
            </w:pPr>
            <w:r>
              <w:rPr>
                <w:sz w:val="20"/>
                <w:szCs w:val="20"/>
                <w:lang w:val="uk-UA"/>
              </w:rPr>
              <w:t>12</w:t>
            </w:r>
          </w:p>
        </w:tc>
        <w:tc>
          <w:tcPr>
            <w:tcW w:w="851"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jc w:val="both"/>
              <w:rPr>
                <w:sz w:val="20"/>
                <w:szCs w:val="20"/>
                <w:lang w:val="uk-UA"/>
              </w:rPr>
            </w:pPr>
            <w:r>
              <w:rPr>
                <w:sz w:val="20"/>
                <w:szCs w:val="20"/>
                <w:lang w:val="uk-UA"/>
              </w:rPr>
              <w:t>Всього</w:t>
            </w:r>
          </w:p>
        </w:tc>
      </w:tr>
      <w:tr>
        <w:trPr>
          <w:trHeight w:val="1138" w:hRule="atLeast"/>
        </w:trPr>
        <w:tc>
          <w:tcPr>
            <w:tcW w:w="1557" w:type="dxa"/>
            <w:tcBorders>
              <w:top w:val="single" w:sz="4" w:space="0" w:color="000000"/>
              <w:left w:val="single" w:sz="4" w:space="0" w:color="000000"/>
              <w:bottom w:val="single" w:sz="4" w:space="0" w:color="000000"/>
            </w:tcBorders>
            <w:shd w:fill="auto" w:val="clear"/>
          </w:tcPr>
          <w:p>
            <w:pPr>
              <w:pStyle w:val="Normal"/>
              <w:widowControl w:val="false"/>
              <w:rPr>
                <w:bCs/>
                <w:iCs/>
                <w:sz w:val="20"/>
                <w:szCs w:val="20"/>
                <w:lang w:val="uk-UA"/>
              </w:rPr>
            </w:pPr>
            <w:r>
              <w:rPr>
                <w:bCs/>
                <w:iCs/>
                <w:sz w:val="20"/>
                <w:szCs w:val="20"/>
                <w:lang w:val="uk-UA"/>
              </w:rPr>
              <w:t>Доросле приймальне відділення та дитяче приймальне відділення КНП «ББЛІЛ»</w:t>
            </w:r>
          </w:p>
        </w:tc>
        <w:tc>
          <w:tcPr>
            <w:tcW w:w="1272" w:type="dxa"/>
            <w:tcBorders>
              <w:top w:val="single" w:sz="4" w:space="0" w:color="000000"/>
              <w:left w:val="single" w:sz="4" w:space="0" w:color="000000"/>
              <w:bottom w:val="single" w:sz="4" w:space="0" w:color="000000"/>
            </w:tcBorders>
            <w:shd w:fill="auto" w:val="clear"/>
          </w:tcPr>
          <w:p>
            <w:pPr>
              <w:pStyle w:val="Normal"/>
              <w:widowControl w:val="false"/>
              <w:rPr>
                <w:bCs/>
                <w:iCs/>
                <w:sz w:val="20"/>
                <w:szCs w:val="20"/>
                <w:lang w:val="uk-UA"/>
              </w:rPr>
            </w:pPr>
            <w:r>
              <w:rPr>
                <w:bCs/>
                <w:iCs/>
                <w:sz w:val="20"/>
                <w:szCs w:val="20"/>
                <w:lang w:val="uk-UA"/>
              </w:rPr>
              <w:t>08301, Україна, Київська обл., місто Бориспіль, вул. Котляревського, будинок 1</w:t>
            </w:r>
          </w:p>
        </w:tc>
        <w:tc>
          <w:tcPr>
            <w:tcW w:w="632" w:type="dxa"/>
            <w:tcBorders>
              <w:top w:val="single" w:sz="4" w:space="0" w:color="000000"/>
              <w:left w:val="single" w:sz="4" w:space="0" w:color="000000"/>
              <w:bottom w:val="single" w:sz="6" w:space="0" w:color="000000"/>
            </w:tcBorders>
            <w:shd w:fill="auto" w:val="clear"/>
          </w:tcPr>
          <w:p>
            <w:pPr>
              <w:pStyle w:val="Normal"/>
              <w:widowControl w:val="false"/>
              <w:snapToGrid w:val="false"/>
              <w:jc w:val="both"/>
              <w:rPr>
                <w:sz w:val="20"/>
                <w:szCs w:val="20"/>
                <w:lang w:val="uk-UA"/>
              </w:rPr>
            </w:pPr>
            <w:r>
              <w:rPr>
                <w:sz w:val="20"/>
                <w:szCs w:val="20"/>
                <w:lang w:val="uk-UA"/>
              </w:rPr>
            </w:r>
          </w:p>
        </w:tc>
        <w:tc>
          <w:tcPr>
            <w:tcW w:w="621"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sz w:val="20"/>
                <w:szCs w:val="20"/>
                <w:lang w:val="uk-UA"/>
              </w:rPr>
            </w:pPr>
            <w:r>
              <w:rPr>
                <w:sz w:val="20"/>
                <w:szCs w:val="20"/>
                <w:lang w:val="uk-UA"/>
              </w:rPr>
            </w:r>
          </w:p>
        </w:tc>
        <w:tc>
          <w:tcPr>
            <w:tcW w:w="677"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sz w:val="20"/>
                <w:szCs w:val="20"/>
                <w:lang w:val="uk-UA"/>
              </w:rPr>
            </w:pPr>
            <w:r>
              <w:rPr>
                <w:sz w:val="20"/>
                <w:szCs w:val="20"/>
                <w:lang w:val="uk-UA"/>
              </w:rPr>
            </w:r>
          </w:p>
        </w:tc>
        <w:tc>
          <w:tcPr>
            <w:tcW w:w="744"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sz w:val="20"/>
                <w:szCs w:val="20"/>
                <w:lang w:val="uk-UA"/>
              </w:rPr>
            </w:pPr>
            <w:r>
              <w:rPr>
                <w:sz w:val="20"/>
                <w:szCs w:val="20"/>
                <w:lang w:val="uk-UA"/>
              </w:rPr>
            </w:r>
          </w:p>
        </w:tc>
        <w:tc>
          <w:tcPr>
            <w:tcW w:w="730"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sz w:val="20"/>
                <w:szCs w:val="20"/>
                <w:lang w:val="uk-UA"/>
              </w:rPr>
            </w:pPr>
            <w:r>
              <w:rPr>
                <w:sz w:val="20"/>
                <w:szCs w:val="20"/>
                <w:lang w:val="uk-UA"/>
              </w:rPr>
            </w:r>
          </w:p>
        </w:tc>
        <w:tc>
          <w:tcPr>
            <w:tcW w:w="690"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b/>
                <w:b/>
                <w:sz w:val="20"/>
                <w:szCs w:val="20"/>
                <w:lang w:val="uk-UA"/>
              </w:rPr>
            </w:pPr>
            <w:r>
              <w:rPr>
                <w:b/>
                <w:sz w:val="20"/>
                <w:szCs w:val="20"/>
                <w:lang w:val="uk-UA"/>
              </w:rPr>
            </w:r>
          </w:p>
        </w:tc>
        <w:tc>
          <w:tcPr>
            <w:tcW w:w="734"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b/>
                <w:b/>
                <w:sz w:val="20"/>
                <w:szCs w:val="20"/>
                <w:lang w:val="uk-UA"/>
              </w:rPr>
            </w:pPr>
            <w:r>
              <w:rPr>
                <w:b/>
                <w:sz w:val="20"/>
                <w:szCs w:val="20"/>
                <w:lang w:val="uk-UA"/>
              </w:rPr>
            </w:r>
          </w:p>
        </w:tc>
        <w:tc>
          <w:tcPr>
            <w:tcW w:w="742"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b/>
                <w:b/>
                <w:sz w:val="20"/>
                <w:szCs w:val="20"/>
                <w:lang w:val="uk-UA"/>
              </w:rPr>
            </w:pPr>
            <w:r>
              <w:rPr>
                <w:b/>
                <w:sz w:val="20"/>
                <w:szCs w:val="20"/>
                <w:lang w:val="uk-UA"/>
              </w:rPr>
            </w:r>
          </w:p>
        </w:tc>
        <w:tc>
          <w:tcPr>
            <w:tcW w:w="731" w:type="dxa"/>
            <w:tcBorders>
              <w:top w:val="single" w:sz="6" w:space="0" w:color="000000"/>
              <w:left w:val="single" w:sz="4" w:space="0" w:color="000000"/>
              <w:bottom w:val="single" w:sz="6" w:space="0" w:color="000000"/>
            </w:tcBorders>
            <w:shd w:fill="auto" w:val="clear"/>
          </w:tcPr>
          <w:p>
            <w:pPr>
              <w:pStyle w:val="Normal"/>
              <w:widowControl w:val="false"/>
              <w:snapToGrid w:val="false"/>
              <w:jc w:val="both"/>
              <w:rPr>
                <w:b/>
                <w:b/>
                <w:sz w:val="20"/>
                <w:szCs w:val="20"/>
                <w:lang w:val="uk-UA"/>
              </w:rPr>
            </w:pPr>
            <w:r>
              <w:rPr>
                <w:b/>
                <w:sz w:val="20"/>
                <w:szCs w:val="20"/>
                <w:lang w:val="uk-UA"/>
              </w:rPr>
            </w:r>
          </w:p>
        </w:tc>
        <w:tc>
          <w:tcPr>
            <w:tcW w:w="851"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snapToGrid w:val="false"/>
              <w:jc w:val="both"/>
              <w:rPr>
                <w:b/>
                <w:b/>
                <w:sz w:val="20"/>
                <w:szCs w:val="20"/>
                <w:lang w:val="uk-UA"/>
              </w:rPr>
            </w:pPr>
            <w:r>
              <w:rPr>
                <w:b/>
                <w:sz w:val="20"/>
                <w:szCs w:val="20"/>
                <w:lang w:val="uk-UA"/>
              </w:rPr>
            </w:r>
          </w:p>
        </w:tc>
      </w:tr>
      <w:tr>
        <w:trPr>
          <w:trHeight w:val="350" w:hRule="atLeast"/>
        </w:trPr>
        <w:tc>
          <w:tcPr>
            <w:tcW w:w="9130" w:type="dxa"/>
            <w:gridSpan w:val="11"/>
            <w:tcBorders>
              <w:top w:val="single" w:sz="4" w:space="0" w:color="000000"/>
              <w:left w:val="single" w:sz="4" w:space="0" w:color="000000"/>
              <w:bottom w:val="single" w:sz="4" w:space="0" w:color="000000"/>
            </w:tcBorders>
            <w:shd w:fill="auto" w:val="clear"/>
          </w:tcPr>
          <w:p>
            <w:pPr>
              <w:pStyle w:val="Normal"/>
              <w:widowControl w:val="false"/>
              <w:jc w:val="both"/>
              <w:rPr/>
            </w:pPr>
            <w:r>
              <w:rPr>
                <w:sz w:val="20"/>
                <w:szCs w:val="20"/>
                <w:lang w:val="uk-UA"/>
              </w:rPr>
              <w:t>Всього, грн., без ПДВ:</w:t>
            </w:r>
          </w:p>
        </w:tc>
        <w:tc>
          <w:tcPr>
            <w:tcW w:w="851"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snapToGrid w:val="false"/>
              <w:jc w:val="both"/>
              <w:rPr>
                <w:b/>
                <w:b/>
                <w:sz w:val="20"/>
                <w:szCs w:val="20"/>
                <w:lang w:val="uk-UA"/>
              </w:rPr>
            </w:pPr>
            <w:r>
              <w:rPr>
                <w:b/>
                <w:sz w:val="20"/>
                <w:szCs w:val="20"/>
                <w:lang w:val="uk-UA"/>
              </w:rPr>
            </w:r>
          </w:p>
        </w:tc>
      </w:tr>
      <w:tr>
        <w:trPr>
          <w:trHeight w:val="284" w:hRule="atLeast"/>
        </w:trPr>
        <w:tc>
          <w:tcPr>
            <w:tcW w:w="9130" w:type="dxa"/>
            <w:gridSpan w:val="11"/>
            <w:tcBorders>
              <w:top w:val="single" w:sz="4" w:space="0" w:color="000000"/>
              <w:left w:val="single" w:sz="4" w:space="0" w:color="000000"/>
              <w:bottom w:val="single" w:sz="4" w:space="0" w:color="000000"/>
            </w:tcBorders>
            <w:shd w:fill="auto" w:val="clear"/>
          </w:tcPr>
          <w:p>
            <w:pPr>
              <w:pStyle w:val="Normal"/>
              <w:widowControl w:val="false"/>
              <w:jc w:val="both"/>
              <w:rPr>
                <w:sz w:val="20"/>
                <w:szCs w:val="20"/>
                <w:lang w:val="uk-UA"/>
              </w:rPr>
            </w:pPr>
            <w:r>
              <w:rPr>
                <w:sz w:val="20"/>
                <w:szCs w:val="20"/>
                <w:lang w:val="uk-UA"/>
              </w:rPr>
              <w:t>ПДВ, грн.:</w:t>
            </w:r>
          </w:p>
        </w:tc>
        <w:tc>
          <w:tcPr>
            <w:tcW w:w="851"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snapToGrid w:val="false"/>
              <w:jc w:val="both"/>
              <w:rPr>
                <w:b/>
                <w:b/>
                <w:sz w:val="20"/>
                <w:szCs w:val="20"/>
                <w:lang w:val="uk-UA"/>
              </w:rPr>
            </w:pPr>
            <w:r>
              <w:rPr>
                <w:b/>
                <w:sz w:val="20"/>
                <w:szCs w:val="20"/>
                <w:lang w:val="uk-UA"/>
              </w:rPr>
            </w:r>
          </w:p>
        </w:tc>
      </w:tr>
      <w:tr>
        <w:trPr>
          <w:trHeight w:val="274" w:hRule="atLeast"/>
        </w:trPr>
        <w:tc>
          <w:tcPr>
            <w:tcW w:w="9130" w:type="dxa"/>
            <w:gridSpan w:val="11"/>
            <w:tcBorders>
              <w:top w:val="single" w:sz="4" w:space="0" w:color="000000"/>
              <w:left w:val="single" w:sz="4" w:space="0" w:color="000000"/>
              <w:bottom w:val="single" w:sz="4" w:space="0" w:color="000000"/>
            </w:tcBorders>
            <w:shd w:fill="auto" w:val="clear"/>
          </w:tcPr>
          <w:p>
            <w:pPr>
              <w:pStyle w:val="Normal"/>
              <w:widowControl w:val="false"/>
              <w:jc w:val="both"/>
              <w:rPr>
                <w:sz w:val="20"/>
                <w:szCs w:val="20"/>
                <w:lang w:val="uk-UA"/>
              </w:rPr>
            </w:pPr>
            <w:r>
              <w:rPr>
                <w:sz w:val="20"/>
                <w:szCs w:val="20"/>
                <w:lang w:val="uk-UA"/>
              </w:rPr>
              <w:t>Всього, грн., з ПДВ:</w:t>
            </w:r>
          </w:p>
        </w:tc>
        <w:tc>
          <w:tcPr>
            <w:tcW w:w="851"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snapToGrid w:val="false"/>
              <w:jc w:val="both"/>
              <w:rPr>
                <w:b/>
                <w:b/>
                <w:sz w:val="20"/>
                <w:szCs w:val="20"/>
                <w:lang w:val="uk-UA"/>
              </w:rPr>
            </w:pPr>
            <w:r>
              <w:rPr>
                <w:b/>
                <w:sz w:val="20"/>
                <w:szCs w:val="20"/>
                <w:lang w:val="uk-UA"/>
              </w:rPr>
            </w:r>
          </w:p>
        </w:tc>
      </w:tr>
    </w:tbl>
    <w:p>
      <w:pPr>
        <w:pStyle w:val="Normal"/>
        <w:ind w:left="0" w:right="0" w:firstLine="709"/>
        <w:jc w:val="both"/>
        <w:rPr>
          <w:bCs/>
          <w:sz w:val="24"/>
          <w:szCs w:val="24"/>
          <w:lang w:val="uk-UA"/>
        </w:rPr>
      </w:pPr>
      <w:r>
        <w:rPr>
          <w:bCs/>
          <w:sz w:val="24"/>
          <w:szCs w:val="24"/>
          <w:lang w:val="uk-UA"/>
        </w:rPr>
      </w:r>
    </w:p>
    <w:p>
      <w:pPr>
        <w:pStyle w:val="Normal"/>
        <w:jc w:val="both"/>
        <w:rPr>
          <w:sz w:val="20"/>
          <w:szCs w:val="20"/>
          <w:lang w:val="uk-UA"/>
        </w:rPr>
      </w:pPr>
      <w:r>
        <w:rPr>
          <w:sz w:val="20"/>
          <w:szCs w:val="20"/>
          <w:lang w:val="uk-UA"/>
        </w:rPr>
      </w:r>
    </w:p>
    <w:p>
      <w:pPr>
        <w:pStyle w:val="Normal"/>
        <w:rPr>
          <w:bCs/>
          <w:sz w:val="24"/>
          <w:szCs w:val="24"/>
        </w:rPr>
      </w:pPr>
      <w:r>
        <w:rPr>
          <w:bCs/>
          <w:sz w:val="24"/>
          <w:szCs w:val="24"/>
        </w:rPr>
        <w:t>* Вартість зазначається в залежності від системи оподаткування.</w:t>
      </w:r>
    </w:p>
    <w:p>
      <w:pPr>
        <w:pStyle w:val="Normal"/>
        <w:rPr>
          <w:bCs/>
          <w:sz w:val="24"/>
          <w:szCs w:val="24"/>
        </w:rPr>
      </w:pPr>
      <w:r>
        <w:rPr>
          <w:bCs/>
          <w:sz w:val="24"/>
          <w:szCs w:val="24"/>
        </w:rPr>
      </w:r>
    </w:p>
    <w:p>
      <w:pPr>
        <w:pStyle w:val="Normal"/>
        <w:rPr>
          <w:bCs/>
          <w:sz w:val="24"/>
          <w:szCs w:val="24"/>
        </w:rPr>
      </w:pPr>
      <w:r>
        <w:rPr>
          <w:bCs/>
          <w:sz w:val="24"/>
          <w:szCs w:val="24"/>
        </w:rPr>
      </w:r>
    </w:p>
    <w:p>
      <w:pPr>
        <w:pStyle w:val="Normal"/>
        <w:rPr>
          <w:bCs/>
          <w:sz w:val="24"/>
          <w:szCs w:val="24"/>
        </w:rPr>
      </w:pPr>
      <w:r>
        <w:rPr>
          <w:bCs/>
          <w:sz w:val="24"/>
          <w:szCs w:val="24"/>
        </w:rPr>
      </w:r>
    </w:p>
    <w:p>
      <w:pPr>
        <w:pStyle w:val="Normal"/>
        <w:rPr>
          <w:bCs/>
          <w:sz w:val="24"/>
          <w:szCs w:val="24"/>
        </w:rPr>
      </w:pPr>
      <w:r>
        <w:rPr>
          <w:bCs/>
          <w:sz w:val="24"/>
          <w:szCs w:val="24"/>
        </w:rPr>
        <w:t>Замовник                                                                                        Учасник</w:t>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rPr>
          <w:bCs/>
          <w:sz w:val="24"/>
          <w:szCs w:val="24"/>
          <w:lang w:val="ru-RU"/>
        </w:rPr>
      </w:pPr>
      <w:r>
        <w:rPr>
          <w:bCs/>
          <w:sz w:val="24"/>
          <w:szCs w:val="24"/>
          <w:lang w:val="ru-RU"/>
        </w:rPr>
      </w:r>
    </w:p>
    <w:p>
      <w:pPr>
        <w:pStyle w:val="Normal"/>
        <w:ind w:firstLine="5245"/>
        <w:rPr>
          <w:bCs/>
          <w:sz w:val="24"/>
          <w:szCs w:val="24"/>
        </w:rPr>
      </w:pPr>
      <w:r>
        <w:rPr>
          <w:bCs/>
          <w:sz w:val="24"/>
          <w:szCs w:val="24"/>
        </w:rPr>
        <w:t>Додаток № 2</w:t>
      </w:r>
    </w:p>
    <w:p>
      <w:pPr>
        <w:pStyle w:val="Normal"/>
        <w:ind w:firstLine="5245"/>
        <w:rPr>
          <w:bCs/>
          <w:sz w:val="24"/>
          <w:szCs w:val="24"/>
        </w:rPr>
      </w:pPr>
      <w:r>
        <w:rPr>
          <w:bCs/>
          <w:sz w:val="24"/>
          <w:szCs w:val="24"/>
        </w:rPr>
        <w:t>до Договору про закупівлю №</w:t>
      </w:r>
      <w:r>
        <w:rPr>
          <w:bCs/>
          <w:sz w:val="24"/>
          <w:szCs w:val="24"/>
          <w:u w:val="single"/>
        </w:rPr>
        <w:tab/>
      </w:r>
      <w:r>
        <w:rPr>
          <w:bCs/>
          <w:sz w:val="24"/>
          <w:szCs w:val="24"/>
        </w:rPr>
        <w:t xml:space="preserve">від </w:t>
      </w:r>
      <w:r>
        <w:rPr>
          <w:bCs/>
          <w:sz w:val="24"/>
          <w:szCs w:val="24"/>
          <w:u w:val="single"/>
        </w:rPr>
        <w:t xml:space="preserve"> </w:t>
        <w:tab/>
      </w:r>
    </w:p>
    <w:p>
      <w:pPr>
        <w:pStyle w:val="Normal"/>
        <w:spacing w:before="0" w:after="240"/>
        <w:rPr>
          <w:bCs/>
          <w:sz w:val="24"/>
          <w:szCs w:val="24"/>
          <w:lang w:val="ru-RU"/>
        </w:rPr>
      </w:pPr>
      <w:r>
        <w:rPr>
          <w:bCs/>
          <w:sz w:val="24"/>
          <w:szCs w:val="24"/>
          <w:lang w:val="ru-RU"/>
        </w:rPr>
      </w:r>
    </w:p>
    <w:p>
      <w:pPr>
        <w:pStyle w:val="Normal"/>
        <w:spacing w:before="0" w:after="240"/>
        <w:jc w:val="center"/>
        <w:rPr>
          <w:bCs/>
          <w:sz w:val="24"/>
          <w:szCs w:val="24"/>
        </w:rPr>
      </w:pPr>
      <w:r>
        <w:rPr>
          <w:bCs/>
          <w:sz w:val="24"/>
          <w:szCs w:val="24"/>
        </w:rPr>
        <w:t>Дислокація постів</w:t>
      </w:r>
    </w:p>
    <w:p>
      <w:pPr>
        <w:pStyle w:val="Normal"/>
        <w:spacing w:before="0" w:after="0"/>
        <w:ind w:left="0" w:right="0" w:firstLine="709"/>
        <w:jc w:val="both"/>
        <w:rPr/>
      </w:pPr>
      <w:r>
        <w:rPr>
          <w:lang w:val="uk-UA" w:bidi="uk-UA"/>
        </w:rPr>
        <w:t xml:space="preserve"> </w:t>
      </w:r>
      <w:r>
        <w:rPr>
          <w:rFonts w:eastAsia="Times New Roman" w:cs="Times New Roman"/>
          <w:color w:val="000000"/>
          <w:kern w:val="2"/>
          <w:sz w:val="24"/>
          <w:szCs w:val="24"/>
          <w:lang w:val="uk-UA" w:eastAsia="zh-CN" w:bidi="uk-UA"/>
        </w:rPr>
        <w:t>Дислокація</w:t>
      </w:r>
      <w:r>
        <w:rPr>
          <w:rFonts w:cs="Times New Roman"/>
          <w:sz w:val="24"/>
          <w:szCs w:val="24"/>
          <w:lang w:val="uk-UA" w:bidi="uk-UA"/>
        </w:rPr>
        <w:t xml:space="preserve"> </w:t>
      </w:r>
    </w:p>
    <w:p>
      <w:pPr>
        <w:pStyle w:val="Western"/>
        <w:spacing w:before="0" w:after="0"/>
        <w:ind w:left="0" w:right="0" w:firstLine="709"/>
        <w:jc w:val="both"/>
        <w:rPr>
          <w:bCs/>
          <w:sz w:val="22"/>
          <w:szCs w:val="22"/>
          <w:lang w:val="uk-UA"/>
        </w:rPr>
      </w:pPr>
      <w:r>
        <w:rPr>
          <w:bCs/>
          <w:sz w:val="22"/>
          <w:szCs w:val="22"/>
          <w:lang w:val="uk-UA"/>
        </w:rPr>
      </w:r>
    </w:p>
    <w:tbl>
      <w:tblPr>
        <w:tblW w:w="9977" w:type="dxa"/>
        <w:jc w:val="left"/>
        <w:tblInd w:w="117" w:type="dxa"/>
        <w:tblLayout w:type="fixed"/>
        <w:tblCellMar>
          <w:top w:w="0" w:type="dxa"/>
          <w:left w:w="108" w:type="dxa"/>
          <w:bottom w:w="0" w:type="dxa"/>
          <w:right w:w="108" w:type="dxa"/>
        </w:tblCellMar>
      </w:tblPr>
      <w:tblGrid>
        <w:gridCol w:w="3906"/>
        <w:gridCol w:w="1814"/>
        <w:gridCol w:w="2274"/>
        <w:gridCol w:w="1982"/>
      </w:tblGrid>
      <w:tr>
        <w:trPr/>
        <w:tc>
          <w:tcPr>
            <w:tcW w:w="3906" w:type="dxa"/>
            <w:tcBorders>
              <w:top w:val="single" w:sz="4" w:space="0" w:color="000000"/>
              <w:left w:val="single" w:sz="4" w:space="0" w:color="000000"/>
              <w:bottom w:val="single" w:sz="4" w:space="0" w:color="000000"/>
            </w:tcBorders>
          </w:tcPr>
          <w:p>
            <w:pPr>
              <w:pStyle w:val="Western"/>
              <w:widowControl w:val="false"/>
              <w:snapToGrid w:val="false"/>
              <w:spacing w:before="0" w:after="0"/>
              <w:jc w:val="both"/>
              <w:rPr>
                <w:rFonts w:ascii="Times New Roman" w:hAnsi="Times New Roman" w:cs="Times New Roman"/>
                <w:bCs/>
                <w:color w:val="000000"/>
                <w:sz w:val="22"/>
                <w:szCs w:val="22"/>
                <w:lang w:val="uk-UA"/>
              </w:rPr>
            </w:pPr>
            <w:r>
              <w:rPr>
                <w:rFonts w:cs="Times New Roman"/>
                <w:bCs/>
                <w:color w:val="000000"/>
                <w:sz w:val="22"/>
                <w:szCs w:val="22"/>
                <w:lang w:val="uk-UA"/>
              </w:rPr>
              <w:t>Місцезнаходження</w:t>
            </w:r>
          </w:p>
          <w:p>
            <w:pPr>
              <w:pStyle w:val="Western"/>
              <w:widowControl w:val="false"/>
              <w:snapToGrid w:val="false"/>
              <w:spacing w:before="0" w:after="0"/>
              <w:jc w:val="both"/>
              <w:rPr>
                <w:rFonts w:ascii="Times New Roman" w:hAnsi="Times New Roman" w:cs="Times New Roman"/>
                <w:bCs/>
                <w:color w:val="000000"/>
                <w:sz w:val="22"/>
                <w:szCs w:val="22"/>
                <w:lang w:val="uk-UA"/>
              </w:rPr>
            </w:pPr>
            <w:r>
              <w:rPr>
                <w:rFonts w:cs="Times New Roman"/>
                <w:bCs/>
                <w:color w:val="000000"/>
                <w:sz w:val="22"/>
                <w:szCs w:val="22"/>
                <w:lang w:val="uk-UA"/>
              </w:rPr>
            </w:r>
          </w:p>
        </w:tc>
        <w:tc>
          <w:tcPr>
            <w:tcW w:w="1814" w:type="dxa"/>
            <w:tcBorders>
              <w:top w:val="single" w:sz="4" w:space="0" w:color="000000"/>
              <w:left w:val="single" w:sz="4" w:space="0" w:color="000000"/>
              <w:bottom w:val="single" w:sz="4" w:space="0" w:color="000000"/>
            </w:tcBorders>
          </w:tcPr>
          <w:p>
            <w:pPr>
              <w:pStyle w:val="Western"/>
              <w:widowControl w:val="false"/>
              <w:spacing w:before="0" w:after="0"/>
              <w:jc w:val="both"/>
              <w:rPr>
                <w:rFonts w:ascii="Times New Roman" w:hAnsi="Times New Roman" w:cs="Times New Roman"/>
                <w:bCs/>
                <w:sz w:val="22"/>
                <w:szCs w:val="22"/>
                <w:lang w:val="uk-UA"/>
              </w:rPr>
            </w:pPr>
            <w:r>
              <w:rPr>
                <w:rFonts w:cs="Times New Roman"/>
                <w:bCs/>
                <w:sz w:val="22"/>
                <w:szCs w:val="22"/>
                <w:lang w:val="uk-UA"/>
              </w:rPr>
              <w:t>Кількість постів</w:t>
            </w:r>
          </w:p>
        </w:tc>
        <w:tc>
          <w:tcPr>
            <w:tcW w:w="2274" w:type="dxa"/>
            <w:tcBorders>
              <w:top w:val="single" w:sz="4" w:space="0" w:color="000000"/>
              <w:left w:val="single" w:sz="4" w:space="0" w:color="000000"/>
              <w:bottom w:val="single" w:sz="4" w:space="0" w:color="000000"/>
            </w:tcBorders>
          </w:tcPr>
          <w:p>
            <w:pPr>
              <w:pStyle w:val="Western"/>
              <w:widowControl w:val="false"/>
              <w:spacing w:before="0" w:after="0"/>
              <w:jc w:val="both"/>
              <w:rPr>
                <w:rFonts w:ascii="Times New Roman" w:hAnsi="Times New Roman" w:cs="Times New Roman"/>
                <w:bCs/>
                <w:sz w:val="22"/>
                <w:szCs w:val="22"/>
                <w:lang w:val="uk-UA"/>
              </w:rPr>
            </w:pPr>
            <w:r>
              <w:rPr>
                <w:rFonts w:cs="Times New Roman"/>
                <w:bCs/>
                <w:sz w:val="22"/>
                <w:szCs w:val="22"/>
                <w:lang w:val="uk-UA"/>
              </w:rPr>
              <w:t>Режим охорони</w:t>
            </w:r>
          </w:p>
        </w:tc>
        <w:tc>
          <w:tcPr>
            <w:tcW w:w="1982" w:type="dxa"/>
            <w:tcBorders>
              <w:top w:val="single" w:sz="4" w:space="0" w:color="000000"/>
              <w:left w:val="single" w:sz="4" w:space="0" w:color="000000"/>
              <w:bottom w:val="single" w:sz="4" w:space="0" w:color="000000"/>
              <w:right w:val="single" w:sz="4" w:space="0" w:color="000000"/>
            </w:tcBorders>
          </w:tcPr>
          <w:p>
            <w:pPr>
              <w:pStyle w:val="Western"/>
              <w:widowControl w:val="false"/>
              <w:spacing w:before="0" w:after="0"/>
              <w:jc w:val="left"/>
              <w:rPr>
                <w:rFonts w:ascii="Times New Roman" w:hAnsi="Times New Roman" w:cs="Times New Roman"/>
                <w:bCs/>
                <w:sz w:val="22"/>
                <w:szCs w:val="22"/>
                <w:lang w:val="uk-UA"/>
              </w:rPr>
            </w:pPr>
            <w:r>
              <w:rPr>
                <w:rFonts w:cs="Times New Roman"/>
                <w:bCs/>
                <w:sz w:val="22"/>
                <w:szCs w:val="22"/>
                <w:lang w:val="uk-UA"/>
              </w:rPr>
              <w:t>Строк надання Послуг</w:t>
            </w:r>
          </w:p>
        </w:tc>
      </w:tr>
      <w:tr>
        <w:trPr/>
        <w:tc>
          <w:tcPr>
            <w:tcW w:w="3906" w:type="dxa"/>
            <w:tcBorders>
              <w:top w:val="single" w:sz="4" w:space="0" w:color="000000"/>
              <w:left w:val="single" w:sz="4" w:space="0" w:color="000000"/>
              <w:bottom w:val="single" w:sz="4" w:space="0" w:color="000000"/>
            </w:tcBorders>
          </w:tcPr>
          <w:p>
            <w:pPr>
              <w:pStyle w:val="Western"/>
              <w:widowControl w:val="false"/>
              <w:spacing w:before="0" w:after="0"/>
              <w:rPr>
                <w:rFonts w:ascii="Times New Roman" w:hAnsi="Times New Roman" w:cs="Times New Roman"/>
                <w:bCs/>
                <w:iCs/>
                <w:sz w:val="22"/>
                <w:szCs w:val="22"/>
                <w:lang w:val="uk-UA"/>
              </w:rPr>
            </w:pPr>
            <w:r>
              <w:rPr>
                <w:rFonts w:cs="Times New Roman"/>
                <w:bCs/>
                <w:iCs/>
                <w:sz w:val="22"/>
                <w:szCs w:val="22"/>
                <w:lang w:val="uk-UA"/>
              </w:rPr>
              <w:t>Доросле приймальне відділення та дитяче приймальне відділення КНП «ББЛІЛ»</w:t>
            </w:r>
          </w:p>
          <w:p>
            <w:pPr>
              <w:pStyle w:val="Western"/>
              <w:widowControl w:val="false"/>
              <w:spacing w:before="0" w:after="0"/>
              <w:rPr>
                <w:rFonts w:ascii="Times New Roman" w:hAnsi="Times New Roman" w:cs="Times New Roman"/>
                <w:bCs/>
                <w:iCs/>
                <w:sz w:val="22"/>
                <w:szCs w:val="22"/>
                <w:lang w:val="uk-UA"/>
              </w:rPr>
            </w:pPr>
            <w:r>
              <w:rPr>
                <w:rFonts w:cs="Times New Roman"/>
                <w:bCs/>
                <w:iCs/>
                <w:sz w:val="22"/>
                <w:szCs w:val="22"/>
                <w:lang w:val="uk-UA"/>
              </w:rPr>
              <w:t>(08301, Україна, Київська обл., місто Бориспіль, вул. Котляревського, будинок 1)</w:t>
            </w:r>
          </w:p>
        </w:tc>
        <w:tc>
          <w:tcPr>
            <w:tcW w:w="1814" w:type="dxa"/>
            <w:tcBorders>
              <w:top w:val="single" w:sz="4" w:space="0" w:color="000000"/>
              <w:left w:val="single" w:sz="4" w:space="0" w:color="000000"/>
              <w:bottom w:val="single" w:sz="4" w:space="0" w:color="000000"/>
            </w:tcBorders>
          </w:tcPr>
          <w:p>
            <w:pPr>
              <w:pStyle w:val="Western"/>
              <w:widowControl w:val="false"/>
              <w:spacing w:before="0" w:after="0"/>
              <w:jc w:val="left"/>
              <w:rPr>
                <w:rFonts w:ascii="Times New Roman" w:hAnsi="Times New Roman" w:cs="Times New Roman"/>
                <w:bCs/>
                <w:sz w:val="22"/>
                <w:szCs w:val="22"/>
                <w:lang w:val="uk-UA"/>
              </w:rPr>
            </w:pPr>
            <w:r>
              <w:rPr>
                <w:rFonts w:cs="Times New Roman"/>
                <w:bCs/>
                <w:sz w:val="22"/>
                <w:szCs w:val="22"/>
                <w:lang w:val="uk-UA"/>
              </w:rPr>
              <w:t>Один пост (одна особа)</w:t>
            </w:r>
          </w:p>
        </w:tc>
        <w:tc>
          <w:tcPr>
            <w:tcW w:w="2274" w:type="dxa"/>
            <w:tcBorders>
              <w:top w:val="single" w:sz="4" w:space="0" w:color="000000"/>
              <w:left w:val="single" w:sz="4" w:space="0" w:color="000000"/>
              <w:bottom w:val="single" w:sz="4" w:space="0" w:color="000000"/>
            </w:tcBorders>
          </w:tcPr>
          <w:p>
            <w:pPr>
              <w:pStyle w:val="Western"/>
              <w:widowControl w:val="false"/>
              <w:spacing w:before="0" w:after="0"/>
              <w:jc w:val="left"/>
              <w:rPr>
                <w:rFonts w:ascii="Times New Roman" w:hAnsi="Times New Roman" w:cs="Times New Roman"/>
                <w:bCs/>
                <w:sz w:val="22"/>
                <w:szCs w:val="22"/>
                <w:lang w:val="uk-UA"/>
              </w:rPr>
            </w:pPr>
            <w:r>
              <w:rPr>
                <w:rFonts w:cs="Times New Roman"/>
                <w:bCs/>
                <w:sz w:val="22"/>
                <w:szCs w:val="22"/>
                <w:lang w:val="uk-UA"/>
              </w:rPr>
              <w:t>Одна особа – цілодобово щодня, включаючи робочі, вихідні та святкові дні</w:t>
            </w:r>
          </w:p>
        </w:tc>
        <w:tc>
          <w:tcPr>
            <w:tcW w:w="1982" w:type="dxa"/>
            <w:tcBorders>
              <w:top w:val="single" w:sz="4" w:space="0" w:color="000000"/>
              <w:left w:val="single" w:sz="4" w:space="0" w:color="000000"/>
              <w:bottom w:val="single" w:sz="4" w:space="0" w:color="000000"/>
              <w:right w:val="single" w:sz="4" w:space="0" w:color="000000"/>
            </w:tcBorders>
          </w:tcPr>
          <w:p>
            <w:pPr>
              <w:pStyle w:val="Western"/>
              <w:widowControl w:val="false"/>
              <w:spacing w:before="0" w:after="0"/>
              <w:jc w:val="both"/>
              <w:rPr>
                <w:rFonts w:ascii="Times New Roman" w:hAnsi="Times New Roman" w:cs="Times New Roman"/>
                <w:bCs/>
                <w:sz w:val="22"/>
                <w:szCs w:val="22"/>
                <w:lang w:val="uk-UA"/>
              </w:rPr>
            </w:pPr>
            <w:r>
              <w:rPr>
                <w:rFonts w:cs="Times New Roman"/>
                <w:bCs/>
                <w:sz w:val="22"/>
                <w:szCs w:val="22"/>
                <w:lang w:val="uk-UA"/>
              </w:rPr>
              <w:t>Квітень — грудень 2024 року</w:t>
            </w:r>
          </w:p>
        </w:tc>
      </w:tr>
    </w:tbl>
    <w:p>
      <w:pPr>
        <w:pStyle w:val="Western"/>
        <w:spacing w:before="0" w:after="0"/>
        <w:ind w:left="0" w:right="0" w:hanging="0"/>
        <w:jc w:val="both"/>
        <w:rPr>
          <w:bCs/>
          <w:sz w:val="24"/>
          <w:szCs w:val="24"/>
        </w:rPr>
      </w:pPr>
      <w:r>
        <w:rPr>
          <w:bCs/>
          <w:sz w:val="24"/>
          <w:szCs w:val="24"/>
        </w:rPr>
      </w:r>
    </w:p>
    <w:p>
      <w:pPr>
        <w:pStyle w:val="Normal"/>
        <w:spacing w:before="0" w:after="240"/>
        <w:jc w:val="center"/>
        <w:rPr>
          <w:bCs/>
          <w:sz w:val="24"/>
          <w:szCs w:val="24"/>
        </w:rPr>
      </w:pPr>
      <w:r>
        <w:rPr>
          <w:bCs/>
          <w:sz w:val="24"/>
          <w:szCs w:val="24"/>
        </w:rPr>
      </w:r>
    </w:p>
    <w:p>
      <w:pPr>
        <w:pStyle w:val="Normal"/>
        <w:spacing w:before="0" w:after="240"/>
        <w:rPr>
          <w:bCs/>
          <w:sz w:val="24"/>
          <w:szCs w:val="24"/>
        </w:rPr>
      </w:pPr>
      <w:r>
        <w:rPr>
          <w:bCs/>
          <w:sz w:val="24"/>
          <w:szCs w:val="24"/>
        </w:rPr>
        <w:t>Замовник                                                                                        Учасник</w:t>
      </w:r>
    </w:p>
    <w:p>
      <w:pPr>
        <w:pStyle w:val="Normal"/>
        <w:spacing w:before="0" w:after="240"/>
        <w:rPr>
          <w:bCs/>
          <w:sz w:val="24"/>
          <w:szCs w:val="24"/>
          <w:lang w:val="ru-RU"/>
        </w:rPr>
      </w:pPr>
      <w:r>
        <w:rPr>
          <w:bCs/>
          <w:sz w:val="24"/>
          <w:szCs w:val="24"/>
          <w:lang w:val="ru-RU"/>
        </w:rPr>
      </w:r>
    </w:p>
    <w:p>
      <w:pPr>
        <w:pStyle w:val="Normal"/>
        <w:spacing w:before="0" w:after="240"/>
        <w:rPr>
          <w:bCs/>
          <w:sz w:val="24"/>
          <w:szCs w:val="24"/>
          <w:lang w:val="ru-RU"/>
        </w:rPr>
      </w:pPr>
      <w:r>
        <w:rPr>
          <w:bCs/>
          <w:sz w:val="24"/>
          <w:szCs w:val="24"/>
          <w:lang w:val="ru-RU"/>
        </w:rPr>
      </w:r>
    </w:p>
    <w:p>
      <w:pPr>
        <w:pStyle w:val="Normal"/>
        <w:spacing w:before="0" w:after="240"/>
        <w:rPr>
          <w:bCs/>
          <w:sz w:val="24"/>
          <w:szCs w:val="24"/>
          <w:lang w:val="ru-RU"/>
        </w:rPr>
      </w:pPr>
      <w:r>
        <w:rPr>
          <w:bCs/>
          <w:sz w:val="24"/>
          <w:szCs w:val="24"/>
          <w:lang w:val="ru-RU"/>
        </w:rPr>
      </w:r>
    </w:p>
    <w:p>
      <w:pPr>
        <w:pStyle w:val="Normal"/>
        <w:spacing w:before="0" w:after="240"/>
        <w:rPr>
          <w:bCs/>
          <w:sz w:val="24"/>
          <w:szCs w:val="24"/>
          <w:lang w:val="ru-RU"/>
        </w:rPr>
      </w:pPr>
      <w:r>
        <w:rPr>
          <w:bCs/>
          <w:sz w:val="24"/>
          <w:szCs w:val="24"/>
          <w:lang w:val="ru-RU"/>
        </w:rPr>
      </w:r>
    </w:p>
    <w:p>
      <w:pPr>
        <w:pStyle w:val="Normal"/>
        <w:spacing w:before="0" w:after="240"/>
        <w:rPr>
          <w:bCs/>
          <w:sz w:val="24"/>
          <w:szCs w:val="24"/>
        </w:rPr>
      </w:pPr>
      <w:r>
        <w:rPr>
          <w:bCs/>
          <w:sz w:val="24"/>
          <w:szCs w:val="24"/>
        </w:rPr>
      </w:r>
    </w:p>
    <w:p>
      <w:pPr>
        <w:pStyle w:val="Normal"/>
        <w:spacing w:before="0" w:after="240"/>
        <w:rPr>
          <w:bCs/>
          <w:sz w:val="24"/>
          <w:szCs w:val="24"/>
        </w:rPr>
      </w:pPr>
      <w:r>
        <w:rPr>
          <w:bCs/>
          <w:sz w:val="24"/>
          <w:szCs w:val="24"/>
        </w:rPr>
      </w:r>
    </w:p>
    <w:p>
      <w:pPr>
        <w:pStyle w:val="Normal"/>
        <w:spacing w:before="0" w:after="240"/>
        <w:rPr>
          <w:bCs/>
          <w:sz w:val="24"/>
          <w:szCs w:val="24"/>
        </w:rPr>
      </w:pPr>
      <w:r>
        <w:rPr>
          <w:bCs/>
          <w:sz w:val="24"/>
          <w:szCs w:val="24"/>
        </w:rPr>
      </w:r>
    </w:p>
    <w:p>
      <w:pPr>
        <w:pStyle w:val="Normal"/>
        <w:spacing w:before="0" w:after="240"/>
        <w:rPr>
          <w:bCs/>
          <w:sz w:val="24"/>
          <w:szCs w:val="24"/>
        </w:rPr>
      </w:pPr>
      <w:r>
        <w:rPr>
          <w:bCs/>
          <w:sz w:val="24"/>
          <w:szCs w:val="24"/>
        </w:rPr>
      </w:r>
    </w:p>
    <w:p>
      <w:pPr>
        <w:pStyle w:val="Normal"/>
        <w:spacing w:before="0" w:after="240"/>
        <w:rPr/>
      </w:pPr>
      <w:r>
        <w:rPr/>
      </w:r>
    </w:p>
    <w:sectPr>
      <w:headerReference w:type="default" r:id="rId2"/>
      <w:headerReference w:type="first" r:id="rId3"/>
      <w:footerReference w:type="default" r:id="rId4"/>
      <w:footerReference w:type="first" r:id="rId5"/>
      <w:type w:val="nextPage"/>
      <w:pgSz w:w="11906" w:h="16838"/>
      <w:pgMar w:left="1418" w:right="567" w:header="397" w:top="454" w:footer="113" w:bottom="568"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mc:AlternateContent>
        <mc:Choice Requires="wps">
          <w:drawing>
            <wp:anchor behindDoc="1" distT="0" distB="0" distL="0" distR="0" simplePos="0" locked="0" layoutInCell="0" allowOverlap="1" relativeHeight="9">
              <wp:simplePos x="0" y="0"/>
              <wp:positionH relativeFrom="margin">
                <wp:align>center</wp:align>
              </wp:positionH>
              <wp:positionV relativeFrom="paragraph">
                <wp:posOffset>635</wp:posOffset>
              </wp:positionV>
              <wp:extent cx="68580" cy="147320"/>
              <wp:effectExtent l="0" t="0" r="0" b="0"/>
              <wp:wrapSquare wrapText="largest"/>
              <wp:docPr id="1" name="Рамка1"/>
              <a:graphic xmlns:a="http://schemas.openxmlformats.org/drawingml/2006/main">
                <a:graphicData uri="http://schemas.microsoft.com/office/word/2010/wordprocessingShape">
                  <wps:wsp>
                    <wps:cNvSpPr/>
                    <wps:spPr>
                      <a:xfrm>
                        <a:off x="0" y="0"/>
                        <a:ext cx="68040" cy="146520"/>
                      </a:xfrm>
                      <a:prstGeom prst="rect">
                        <a:avLst/>
                      </a:prstGeom>
                      <a:noFill/>
                      <a:ln w="0">
                        <a:noFill/>
                      </a:ln>
                    </wps:spPr>
                    <wps:style>
                      <a:lnRef idx="0"/>
                      <a:fillRef idx="0"/>
                      <a:effectRef idx="0"/>
                      <a:fontRef idx="minor"/>
                    </wps:style>
                    <wps:txbx>
                      <w:txbxContent>
                        <w:p>
                          <w:pPr>
                            <w:pStyle w:val="Style27"/>
                            <w:rPr>
                              <w:color w:val="000000"/>
                            </w:rPr>
                          </w:pPr>
                          <w:r>
                            <w:rPr>
                              <w:color w:val="000000"/>
                            </w:rPr>
                            <w:fldChar w:fldCharType="begin"/>
                          </w:r>
                          <w:r>
                            <w:rPr>
                              <w:color w:val="000000"/>
                            </w:rPr>
                            <w:instrText> PAGE </w:instrText>
                          </w:r>
                          <w:r>
                            <w:rPr>
                              <w:color w:val="000000"/>
                            </w:rPr>
                            <w:fldChar w:fldCharType="separate"/>
                          </w:r>
                          <w:r>
                            <w:rPr>
                              <w:color w:val="000000"/>
                            </w:rPr>
                            <w:t>9</w:t>
                          </w:r>
                          <w:r>
                            <w:rPr>
                              <w:color w:val="000000"/>
                            </w:rPr>
                            <w:fldChar w:fldCharType="end"/>
                          </w:r>
                        </w:p>
                      </w:txbxContent>
                    </wps:txbx>
                    <wps:bodyPr lIns="0" rIns="0" tIns="0" bIns="0">
                      <a:spAutoFit/>
                    </wps:bodyPr>
                  </wps:wsp>
                </a:graphicData>
              </a:graphic>
            </wp:anchor>
          </w:drawing>
        </mc:Choice>
        <mc:Fallback>
          <w:pict>
            <v:rect id="shape_0" ID="Рамка1" path="m0,0l-2147483645,0l-2147483645,-2147483646l0,-2147483646xe" stroked="f" style="position:absolute;margin-left:245.3pt;margin-top:0.05pt;width:5.3pt;height:11.5pt;mso-wrap-style:square;v-text-anchor:top;mso-position-horizontal:center;mso-position-horizontal-relative:margin">
              <v:fill o:detectmouseclick="t" on="false"/>
              <v:stroke color="#3465a4" joinstyle="round" endcap="flat"/>
              <v:textbox>
                <w:txbxContent>
                  <w:p>
                    <w:pPr>
                      <w:pStyle w:val="Style27"/>
                      <w:rPr>
                        <w:color w:val="000000"/>
                      </w:rPr>
                    </w:pPr>
                    <w:r>
                      <w:rPr>
                        <w:color w:val="000000"/>
                      </w:rPr>
                      <w:fldChar w:fldCharType="begin"/>
                    </w:r>
                    <w:r>
                      <w:rPr>
                        <w:color w:val="000000"/>
                      </w:rPr>
                      <w:instrText> PAGE </w:instrText>
                    </w:r>
                    <w:r>
                      <w:rPr>
                        <w:color w:val="000000"/>
                      </w:rPr>
                      <w:fldChar w:fldCharType="separate"/>
                    </w:r>
                    <w:r>
                      <w:rPr>
                        <w:color w:val="000000"/>
                      </w:rPr>
                      <w:t>9</w:t>
                    </w:r>
                    <w:r>
                      <w:rPr>
                        <w:color w:val="000000"/>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zCs w:val="18"/>
        <w:iCs w:val="false"/>
        <w:bCs w:val="false"/>
        <w:w w:val="100"/>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3.%1."/>
      <w:lvlJc w:val="left"/>
      <w:pPr>
        <w:tabs>
          <w:tab w:val="num" w:pos="0"/>
        </w:tabs>
        <w:ind w:left="0" w:hanging="0"/>
      </w:pPr>
      <w:rPr>
        <w:smallCaps w:val="false"/>
        <w:caps w:val="false"/>
        <w:dstrike w:val="false"/>
        <w:strike w:val="false"/>
        <w:sz w:val="24"/>
        <w:spacing w:val="0"/>
        <w:i w:val="false"/>
        <w:u w:val="none"/>
        <w:b/>
        <w:szCs w:val="24"/>
        <w:iCs w:val="false"/>
        <w:bCs w:val="false"/>
        <w:w w:val="100"/>
        <w:rFonts w:eastAsia="Times New Roman" w:cs="Times New Roman"/>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5.%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6.1.%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decimal"/>
      <w:lvlText w:val="6.2.%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3"/>
      <w:numFmt w:val="decimal"/>
      <w:lvlText w:val="6.%1."/>
      <w:lvlJc w:val="left"/>
      <w:pPr>
        <w:tabs>
          <w:tab w:val="num" w:pos="0"/>
        </w:tabs>
        <w:ind w:left="0" w:hanging="0"/>
      </w:pPr>
      <w:rPr>
        <w:smallCaps w:val="false"/>
        <w:caps w:val="false"/>
        <w:dstrike w:val="false"/>
        <w:strike w:val="false"/>
        <w:sz w:val="24"/>
        <w:spacing w:val="10"/>
        <w:i w:val="false"/>
        <w:u w:val="none"/>
        <w:b/>
        <w:szCs w:val="24"/>
        <w:iCs w:val="false"/>
        <w:bCs/>
        <w:w w:val="100"/>
        <w:rFonts w:eastAsia="Times New Roman" w:cs="Times New Roman"/>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decimal"/>
      <w:lvlText w:val="6.4.%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bullet"/>
      <w:lvlText w:val="-"/>
      <w:lvlJc w:val="left"/>
      <w:pPr>
        <w:tabs>
          <w:tab w:val="num" w:pos="0"/>
        </w:tabs>
        <w:ind w:left="1031" w:hanging="140"/>
      </w:pPr>
      <w:rPr>
        <w:rFonts w:ascii="Times New Roman" w:hAnsi="Times New Roman" w:cs="Times New Roman" w:hint="default"/>
        <w:sz w:val="24"/>
        <w:szCs w:val="24"/>
        <w:w w:val="100"/>
        <w:lang w:val="uk-UA" w:eastAsia="en-US" w:bidi="ar-SA"/>
      </w:rPr>
    </w:lvl>
    <w:lvl w:ilvl="1">
      <w:start w:val="1"/>
      <w:numFmt w:val="bullet"/>
      <w:lvlText w:val=""/>
      <w:lvlJc w:val="left"/>
      <w:pPr>
        <w:tabs>
          <w:tab w:val="num" w:pos="0"/>
        </w:tabs>
        <w:ind w:left="2028" w:hanging="140"/>
      </w:pPr>
      <w:rPr>
        <w:rFonts w:ascii="Symbol" w:hAnsi="Symbol" w:cs="Symbol" w:hint="default"/>
        <w:lang w:val="uk-UA" w:eastAsia="en-US" w:bidi="ar-SA"/>
      </w:rPr>
    </w:lvl>
    <w:lvl w:ilvl="2">
      <w:start w:val="1"/>
      <w:numFmt w:val="bullet"/>
      <w:lvlText w:val=""/>
      <w:lvlJc w:val="left"/>
      <w:pPr>
        <w:tabs>
          <w:tab w:val="num" w:pos="0"/>
        </w:tabs>
        <w:ind w:left="3016" w:hanging="140"/>
      </w:pPr>
      <w:rPr>
        <w:rFonts w:ascii="Symbol" w:hAnsi="Symbol" w:cs="Symbol" w:hint="default"/>
        <w:lang w:val="uk-UA" w:eastAsia="en-US" w:bidi="ar-SA"/>
      </w:rPr>
    </w:lvl>
    <w:lvl w:ilvl="3">
      <w:start w:val="1"/>
      <w:numFmt w:val="bullet"/>
      <w:lvlText w:val=""/>
      <w:lvlJc w:val="left"/>
      <w:pPr>
        <w:tabs>
          <w:tab w:val="num" w:pos="0"/>
        </w:tabs>
        <w:ind w:left="4004" w:hanging="140"/>
      </w:pPr>
      <w:rPr>
        <w:rFonts w:ascii="Symbol" w:hAnsi="Symbol" w:cs="Symbol" w:hint="default"/>
        <w:lang w:val="uk-UA" w:eastAsia="en-US" w:bidi="ar-SA"/>
      </w:rPr>
    </w:lvl>
    <w:lvl w:ilvl="4">
      <w:start w:val="1"/>
      <w:numFmt w:val="bullet"/>
      <w:lvlText w:val=""/>
      <w:lvlJc w:val="left"/>
      <w:pPr>
        <w:tabs>
          <w:tab w:val="num" w:pos="0"/>
        </w:tabs>
        <w:ind w:left="4992" w:hanging="140"/>
      </w:pPr>
      <w:rPr>
        <w:rFonts w:ascii="Symbol" w:hAnsi="Symbol" w:cs="Symbol" w:hint="default"/>
        <w:lang w:val="uk-UA" w:eastAsia="en-US" w:bidi="ar-SA"/>
      </w:rPr>
    </w:lvl>
    <w:lvl w:ilvl="5">
      <w:start w:val="1"/>
      <w:numFmt w:val="bullet"/>
      <w:lvlText w:val=""/>
      <w:lvlJc w:val="left"/>
      <w:pPr>
        <w:tabs>
          <w:tab w:val="num" w:pos="0"/>
        </w:tabs>
        <w:ind w:left="5980" w:hanging="140"/>
      </w:pPr>
      <w:rPr>
        <w:rFonts w:ascii="Symbol" w:hAnsi="Symbol" w:cs="Symbol" w:hint="default"/>
        <w:lang w:val="uk-UA" w:eastAsia="en-US" w:bidi="ar-SA"/>
      </w:rPr>
    </w:lvl>
    <w:lvl w:ilvl="6">
      <w:start w:val="1"/>
      <w:numFmt w:val="bullet"/>
      <w:lvlText w:val=""/>
      <w:lvlJc w:val="left"/>
      <w:pPr>
        <w:tabs>
          <w:tab w:val="num" w:pos="0"/>
        </w:tabs>
        <w:ind w:left="6968" w:hanging="140"/>
      </w:pPr>
      <w:rPr>
        <w:rFonts w:ascii="Symbol" w:hAnsi="Symbol" w:cs="Symbol" w:hint="default"/>
        <w:lang w:val="uk-UA" w:eastAsia="en-US" w:bidi="ar-SA"/>
      </w:rPr>
    </w:lvl>
    <w:lvl w:ilvl="7">
      <w:start w:val="1"/>
      <w:numFmt w:val="bullet"/>
      <w:lvlText w:val=""/>
      <w:lvlJc w:val="left"/>
      <w:pPr>
        <w:tabs>
          <w:tab w:val="num" w:pos="0"/>
        </w:tabs>
        <w:ind w:left="7956" w:hanging="140"/>
      </w:pPr>
      <w:rPr>
        <w:rFonts w:ascii="Symbol" w:hAnsi="Symbol" w:cs="Symbol" w:hint="default"/>
        <w:lang w:val="uk-UA" w:eastAsia="en-US" w:bidi="ar-SA"/>
      </w:rPr>
    </w:lvl>
    <w:lvl w:ilvl="8">
      <w:start w:val="1"/>
      <w:numFmt w:val="bullet"/>
      <w:lvlText w:val=""/>
      <w:lvlJc w:val="left"/>
      <w:pPr>
        <w:tabs>
          <w:tab w:val="num" w:pos="0"/>
        </w:tabs>
        <w:ind w:left="8944" w:hanging="140"/>
      </w:pPr>
      <w:rPr>
        <w:rFonts w:ascii="Symbol" w:hAnsi="Symbol" w:cs="Symbol" w:hint="default"/>
        <w:lang w:val="uk-UA" w:eastAsia="en-US" w:bidi="ar-SA"/>
      </w:rPr>
    </w:lvl>
  </w:abstractNum>
  <w:abstractNum w:abstractNumId="10">
    <w:lvl w:ilvl="0">
      <w:start w:val="1"/>
      <w:numFmt w:val="decimal"/>
      <w:lvlText w:val="%1."/>
      <w:lvlJc w:val="left"/>
      <w:pPr>
        <w:tabs>
          <w:tab w:val="num" w:pos="0"/>
        </w:tabs>
        <w:ind w:left="4684" w:hanging="240"/>
      </w:pPr>
      <w:rPr>
        <w:b/>
        <w:bCs/>
        <w:w w:val="100"/>
        <w:lang w:val="uk-UA" w:eastAsia="en-US" w:bidi="ar-SA"/>
      </w:rPr>
    </w:lvl>
    <w:lvl w:ilvl="1">
      <w:start w:val="1"/>
      <w:numFmt w:val="decimal"/>
      <w:lvlText w:val="%1.%2."/>
      <w:lvlJc w:val="left"/>
      <w:pPr>
        <w:tabs>
          <w:tab w:val="num" w:pos="0"/>
        </w:tabs>
        <w:ind w:left="172" w:hanging="432"/>
      </w:pPr>
      <w:rPr>
        <w:sz w:val="24"/>
        <w:szCs w:val="24"/>
        <w:w w:val="100"/>
        <w:rFonts w:eastAsia="Times New Roman" w:cs="Times New Roman"/>
        <w:lang w:val="uk-UA" w:eastAsia="en-US" w:bidi="ar-SA"/>
      </w:rPr>
    </w:lvl>
    <w:lvl w:ilvl="2">
      <w:start w:val="1"/>
      <w:numFmt w:val="decimal"/>
      <w:lvlText w:val="%1.%2.%3."/>
      <w:lvlJc w:val="left"/>
      <w:pPr>
        <w:tabs>
          <w:tab w:val="num" w:pos="0"/>
        </w:tabs>
        <w:ind w:left="172" w:hanging="814"/>
      </w:pPr>
      <w:rPr>
        <w:sz w:val="24"/>
        <w:szCs w:val="24"/>
        <w:w w:val="100"/>
        <w:rFonts w:eastAsia="Times New Roman" w:cs="Times New Roman"/>
        <w:lang w:val="uk-UA" w:eastAsia="en-US" w:bidi="ar-SA"/>
      </w:rPr>
    </w:lvl>
    <w:lvl w:ilvl="3">
      <w:start w:val="1"/>
      <w:numFmt w:val="bullet"/>
      <w:lvlText w:val=""/>
      <w:lvlJc w:val="left"/>
      <w:pPr>
        <w:tabs>
          <w:tab w:val="num" w:pos="0"/>
        </w:tabs>
        <w:ind w:left="5460" w:hanging="814"/>
      </w:pPr>
      <w:rPr>
        <w:rFonts w:ascii="Symbol" w:hAnsi="Symbol" w:cs="Symbol" w:hint="default"/>
        <w:lang w:val="uk-UA" w:eastAsia="en-US" w:bidi="ar-SA"/>
      </w:rPr>
    </w:lvl>
    <w:lvl w:ilvl="4">
      <w:start w:val="1"/>
      <w:numFmt w:val="bullet"/>
      <w:lvlText w:val=""/>
      <w:lvlJc w:val="left"/>
      <w:pPr>
        <w:tabs>
          <w:tab w:val="num" w:pos="0"/>
        </w:tabs>
        <w:ind w:left="6240" w:hanging="814"/>
      </w:pPr>
      <w:rPr>
        <w:rFonts w:ascii="Symbol" w:hAnsi="Symbol" w:cs="Symbol" w:hint="default"/>
        <w:lang w:val="uk-UA" w:eastAsia="en-US" w:bidi="ar-SA"/>
      </w:rPr>
    </w:lvl>
    <w:lvl w:ilvl="5">
      <w:start w:val="1"/>
      <w:numFmt w:val="bullet"/>
      <w:lvlText w:val=""/>
      <w:lvlJc w:val="left"/>
      <w:pPr>
        <w:tabs>
          <w:tab w:val="num" w:pos="0"/>
        </w:tabs>
        <w:ind w:left="7020" w:hanging="814"/>
      </w:pPr>
      <w:rPr>
        <w:rFonts w:ascii="Symbol" w:hAnsi="Symbol" w:cs="Symbol" w:hint="default"/>
        <w:lang w:val="uk-UA" w:eastAsia="en-US" w:bidi="ar-SA"/>
      </w:rPr>
    </w:lvl>
    <w:lvl w:ilvl="6">
      <w:start w:val="1"/>
      <w:numFmt w:val="bullet"/>
      <w:lvlText w:val=""/>
      <w:lvlJc w:val="left"/>
      <w:pPr>
        <w:tabs>
          <w:tab w:val="num" w:pos="0"/>
        </w:tabs>
        <w:ind w:left="7800" w:hanging="814"/>
      </w:pPr>
      <w:rPr>
        <w:rFonts w:ascii="Symbol" w:hAnsi="Symbol" w:cs="Symbol" w:hint="default"/>
        <w:lang w:val="uk-UA" w:eastAsia="en-US" w:bidi="ar-SA"/>
      </w:rPr>
    </w:lvl>
    <w:lvl w:ilvl="7">
      <w:start w:val="1"/>
      <w:numFmt w:val="bullet"/>
      <w:lvlText w:val=""/>
      <w:lvlJc w:val="left"/>
      <w:pPr>
        <w:tabs>
          <w:tab w:val="num" w:pos="0"/>
        </w:tabs>
        <w:ind w:left="8580" w:hanging="814"/>
      </w:pPr>
      <w:rPr>
        <w:rFonts w:ascii="Symbol" w:hAnsi="Symbol" w:cs="Symbol" w:hint="default"/>
        <w:lang w:val="uk-UA" w:eastAsia="en-US" w:bidi="ar-SA"/>
      </w:rPr>
    </w:lvl>
    <w:lvl w:ilvl="8">
      <w:start w:val="1"/>
      <w:numFmt w:val="bullet"/>
      <w:lvlText w:val=""/>
      <w:lvlJc w:val="left"/>
      <w:pPr>
        <w:tabs>
          <w:tab w:val="num" w:pos="0"/>
        </w:tabs>
        <w:ind w:left="9360" w:hanging="814"/>
      </w:pPr>
      <w:rPr>
        <w:rFonts w:ascii="Symbol" w:hAnsi="Symbol" w:cs="Symbol" w:hint="default"/>
        <w:lang w:val="uk-UA" w:eastAsia="en-US" w:bidi="ar-SA"/>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9" w:qFormat="1"/>
    <w:lsdException w:name="heading 5" w:uiPriority="9" w:qFormat="1"/>
    <w:lsdException w:name="heading 6" w:uiPriority="0" w:semiHidden="0" w:unhideWhenUsed="0" w:qFormat="1"/>
    <w:lsdException w:name="heading 7" w:uiPriority="0"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semiHidden="0" w:unhideWhenUsed="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Indent 2" w:uiPriority="0"/>
    <w:lsdException w:name="Body Text Indent 3" w:uiPriority="0"/>
    <w:lsdException w:name="Hyperlink" w:uiPriority="0"/>
    <w:lsdException w:name="Strong" w:uiPriority="0" w:semiHidden="0" w:unhideWhenUsed="0" w:qFormat="1"/>
    <w:lsdException w:name="Emphasis" w:uiPriority="20" w:semiHidden="0" w:unhideWhenUsed="0" w:qFormat="1"/>
    <w:lsdException w:name="Normal (Web)" w:uiPriority="0" w:qFormat="1"/>
    <w:lsdException w:name="Balloon Text" w:qFormat="1"/>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4314"/>
    <w:pPr>
      <w:widowControl/>
      <w:suppressAutoHyphens w:val="true"/>
      <w:bidi w:val="0"/>
      <w:spacing w:before="0" w:after="0"/>
      <w:jc w:val="left"/>
    </w:pPr>
    <w:rPr>
      <w:rFonts w:ascii="Times New Roman" w:hAnsi="Times New Roman" w:eastAsia="Times New Roman" w:cs="Times New Roman"/>
      <w:color w:val="00000A"/>
      <w:kern w:val="0"/>
      <w:sz w:val="20"/>
      <w:szCs w:val="20"/>
      <w:lang w:val="uk-UA" w:eastAsia="ru-RU" w:bidi="ar-SA"/>
    </w:rPr>
  </w:style>
  <w:style w:type="paragraph" w:styleId="1">
    <w:name w:val="Heading 1"/>
    <w:basedOn w:val="Normal"/>
    <w:next w:val="Normal"/>
    <w:link w:val="10"/>
    <w:qFormat/>
    <w:rsid w:val="00c773bf"/>
    <w:pPr>
      <w:keepNext w:val="true"/>
      <w:jc w:val="right"/>
      <w:outlineLvl w:val="0"/>
    </w:pPr>
    <w:rPr>
      <w:b/>
    </w:rPr>
  </w:style>
  <w:style w:type="paragraph" w:styleId="2">
    <w:name w:val="Heading 2"/>
    <w:basedOn w:val="Normal"/>
    <w:next w:val="Normal"/>
    <w:link w:val="20"/>
    <w:qFormat/>
    <w:rsid w:val="00c773bf"/>
    <w:pPr>
      <w:keepNext w:val="true"/>
      <w:jc w:val="right"/>
      <w:outlineLvl w:val="1"/>
    </w:pPr>
    <w:rPr>
      <w:b/>
      <w:sz w:val="24"/>
    </w:rPr>
  </w:style>
  <w:style w:type="paragraph" w:styleId="3">
    <w:name w:val="Heading 3"/>
    <w:basedOn w:val="Normal"/>
    <w:next w:val="Normal"/>
    <w:link w:val="30"/>
    <w:qFormat/>
    <w:rsid w:val="00c773bf"/>
    <w:pPr>
      <w:keepNext w:val="true"/>
      <w:spacing w:before="240" w:after="60"/>
      <w:outlineLvl w:val="2"/>
    </w:pPr>
    <w:rPr>
      <w:rFonts w:ascii="Arial" w:hAnsi="Arial" w:cs="Arial"/>
      <w:b/>
      <w:bCs/>
      <w:sz w:val="26"/>
      <w:szCs w:val="26"/>
    </w:rPr>
  </w:style>
  <w:style w:type="paragraph" w:styleId="6">
    <w:name w:val="Heading 6"/>
    <w:basedOn w:val="Normal"/>
    <w:next w:val="Normal"/>
    <w:link w:val="60"/>
    <w:qFormat/>
    <w:rsid w:val="00c773bf"/>
    <w:pPr>
      <w:keepNext w:val="true"/>
      <w:spacing w:before="60" w:after="0"/>
      <w:jc w:val="center"/>
      <w:outlineLvl w:val="5"/>
    </w:pPr>
    <w:rPr>
      <w:b/>
      <w:sz w:val="32"/>
    </w:rPr>
  </w:style>
  <w:style w:type="paragraph" w:styleId="7">
    <w:name w:val="Heading 7"/>
    <w:basedOn w:val="Normal"/>
    <w:next w:val="Normal"/>
    <w:link w:val="70"/>
    <w:qFormat/>
    <w:rsid w:val="00c773bf"/>
    <w:pPr>
      <w:spacing w:before="240" w:after="60"/>
      <w:outlineLvl w:val="6"/>
    </w:pPr>
    <w:rPr>
      <w:sz w:val="24"/>
      <w:szCs w:val="24"/>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qFormat/>
    <w:rsid w:val="00c773bf"/>
    <w:rPr>
      <w:rFonts w:ascii="Times New Roman" w:hAnsi="Times New Roman" w:eastAsia="Times New Roman" w:cs="Times New Roman"/>
      <w:b/>
      <w:sz w:val="20"/>
      <w:szCs w:val="20"/>
      <w:lang w:val="uk-UA" w:eastAsia="ru-RU"/>
    </w:rPr>
  </w:style>
  <w:style w:type="character" w:styleId="21" w:customStyle="1">
    <w:name w:val="Заголовок 2 Знак"/>
    <w:basedOn w:val="DefaultParagraphFont"/>
    <w:link w:val="2"/>
    <w:qFormat/>
    <w:rsid w:val="00c773bf"/>
    <w:rPr>
      <w:rFonts w:ascii="Times New Roman" w:hAnsi="Times New Roman" w:eastAsia="Times New Roman" w:cs="Times New Roman"/>
      <w:b/>
      <w:sz w:val="24"/>
      <w:szCs w:val="20"/>
      <w:lang w:val="uk-UA" w:eastAsia="ru-RU"/>
    </w:rPr>
  </w:style>
  <w:style w:type="character" w:styleId="31" w:customStyle="1">
    <w:name w:val="Заголовок 3 Знак"/>
    <w:basedOn w:val="DefaultParagraphFont"/>
    <w:link w:val="3"/>
    <w:qFormat/>
    <w:rsid w:val="00c773bf"/>
    <w:rPr>
      <w:rFonts w:ascii="Arial" w:hAnsi="Arial" w:eastAsia="Times New Roman" w:cs="Arial"/>
      <w:b/>
      <w:bCs/>
      <w:sz w:val="26"/>
      <w:szCs w:val="26"/>
      <w:lang w:val="uk-UA" w:eastAsia="ru-RU"/>
    </w:rPr>
  </w:style>
  <w:style w:type="character" w:styleId="61" w:customStyle="1">
    <w:name w:val="Заголовок 6 Знак"/>
    <w:basedOn w:val="DefaultParagraphFont"/>
    <w:link w:val="6"/>
    <w:qFormat/>
    <w:rsid w:val="00c773bf"/>
    <w:rPr>
      <w:rFonts w:ascii="Times New Roman" w:hAnsi="Times New Roman" w:eastAsia="Times New Roman" w:cs="Times New Roman"/>
      <w:b/>
      <w:sz w:val="32"/>
      <w:szCs w:val="20"/>
      <w:lang w:val="uk-UA" w:eastAsia="ru-RU"/>
    </w:rPr>
  </w:style>
  <w:style w:type="character" w:styleId="71" w:customStyle="1">
    <w:name w:val="Заголовок 7 Знак"/>
    <w:basedOn w:val="DefaultParagraphFont"/>
    <w:link w:val="7"/>
    <w:qFormat/>
    <w:rsid w:val="00c773bf"/>
    <w:rPr>
      <w:rFonts w:ascii="Times New Roman" w:hAnsi="Times New Roman" w:eastAsia="Times New Roman" w:cs="Times New Roman"/>
      <w:sz w:val="24"/>
      <w:szCs w:val="24"/>
      <w:lang w:val="uk-UA" w:eastAsia="ru-RU"/>
    </w:rPr>
  </w:style>
  <w:style w:type="character" w:styleId="Style9" w:customStyle="1">
    <w:name w:val="Название Знак"/>
    <w:basedOn w:val="DefaultParagraphFont"/>
    <w:link w:val="a3"/>
    <w:qFormat/>
    <w:rsid w:val="00c773bf"/>
    <w:rPr>
      <w:rFonts w:ascii="Arial" w:hAnsi="Arial" w:eastAsia="Times New Roman" w:cs="Times New Roman"/>
      <w:b/>
      <w:sz w:val="18"/>
      <w:szCs w:val="20"/>
      <w:lang w:val="uk-UA" w:eastAsia="ru-RU"/>
    </w:rPr>
  </w:style>
  <w:style w:type="character" w:styleId="22" w:customStyle="1">
    <w:name w:val="Основной текст 2 Знак"/>
    <w:basedOn w:val="DefaultParagraphFont"/>
    <w:link w:val="22"/>
    <w:qFormat/>
    <w:rsid w:val="00c773bf"/>
    <w:rPr>
      <w:rFonts w:ascii="Times New Roman" w:hAnsi="Times New Roman" w:eastAsia="Times New Roman" w:cs="Times New Roman"/>
      <w:b/>
      <w:sz w:val="24"/>
      <w:szCs w:val="20"/>
      <w:lang w:val="uk-UA" w:eastAsia="ru-RU"/>
    </w:rPr>
  </w:style>
  <w:style w:type="character" w:styleId="Style10" w:customStyle="1">
    <w:name w:val="Подзаголовок Знак"/>
    <w:basedOn w:val="DefaultParagraphFont"/>
    <w:link w:val="a5"/>
    <w:qFormat/>
    <w:rsid w:val="00c773bf"/>
    <w:rPr>
      <w:rFonts w:ascii="Times New Roman" w:hAnsi="Times New Roman" w:eastAsia="Times New Roman" w:cs="Times New Roman"/>
      <w:b/>
      <w:sz w:val="24"/>
      <w:szCs w:val="24"/>
      <w:lang w:val="en-GB"/>
    </w:rPr>
  </w:style>
  <w:style w:type="character" w:styleId="HTML" w:customStyle="1">
    <w:name w:val="Стандартный HTML Знак"/>
    <w:basedOn w:val="DefaultParagraphFont"/>
    <w:link w:val="HTML"/>
    <w:uiPriority w:val="99"/>
    <w:qFormat/>
    <w:rsid w:val="00c773bf"/>
    <w:rPr>
      <w:rFonts w:ascii="Courier New" w:hAnsi="Courier New" w:eastAsia="Times New Roman" w:cs="Courier New"/>
      <w:color w:val="000000"/>
      <w:sz w:val="18"/>
      <w:szCs w:val="18"/>
      <w:lang w:eastAsia="ru-RU"/>
    </w:rPr>
  </w:style>
  <w:style w:type="character" w:styleId="Style11" w:customStyle="1">
    <w:name w:val="Верхний колонтитул Знак"/>
    <w:basedOn w:val="DefaultParagraphFont"/>
    <w:link w:val="a7"/>
    <w:qFormat/>
    <w:rsid w:val="00c773bf"/>
    <w:rPr>
      <w:rFonts w:ascii="Times New Roman" w:hAnsi="Times New Roman" w:eastAsia="Times New Roman" w:cs="Times New Roman"/>
      <w:sz w:val="20"/>
      <w:szCs w:val="20"/>
      <w:lang w:val="uk-UA" w:eastAsia="ru-RU"/>
    </w:rPr>
  </w:style>
  <w:style w:type="character" w:styleId="Pagenumber">
    <w:name w:val="page number"/>
    <w:basedOn w:val="DefaultParagraphFont"/>
    <w:qFormat/>
    <w:rsid w:val="00c773bf"/>
    <w:rPr/>
  </w:style>
  <w:style w:type="character" w:styleId="Style12" w:customStyle="1">
    <w:name w:val="Нижний колонтитул Знак"/>
    <w:basedOn w:val="DefaultParagraphFont"/>
    <w:link w:val="ab"/>
    <w:qFormat/>
    <w:rsid w:val="00c773bf"/>
    <w:rPr>
      <w:rFonts w:ascii="Times New Roman" w:hAnsi="Times New Roman" w:eastAsia="Times New Roman" w:cs="Times New Roman"/>
      <w:sz w:val="20"/>
      <w:szCs w:val="20"/>
      <w:lang w:val="uk-UA" w:eastAsia="ru-RU"/>
    </w:rPr>
  </w:style>
  <w:style w:type="character" w:styleId="Style13" w:customStyle="1">
    <w:name w:val="Основной текст Знак"/>
    <w:basedOn w:val="DefaultParagraphFont"/>
    <w:link w:val="ae"/>
    <w:qFormat/>
    <w:rsid w:val="00c773bf"/>
    <w:rPr>
      <w:rFonts w:ascii="Times New Roman" w:hAnsi="Times New Roman" w:eastAsia="Times New Roman" w:cs="Times New Roman"/>
      <w:sz w:val="20"/>
      <w:szCs w:val="20"/>
      <w:lang w:val="uk-UA" w:eastAsia="ru-RU"/>
    </w:rPr>
  </w:style>
  <w:style w:type="character" w:styleId="23" w:customStyle="1">
    <w:name w:val="Основной текст с отступом 2 Знак"/>
    <w:basedOn w:val="DefaultParagraphFont"/>
    <w:link w:val="23"/>
    <w:qFormat/>
    <w:rsid w:val="00c773bf"/>
    <w:rPr>
      <w:rFonts w:ascii="Times New Roman" w:hAnsi="Times New Roman" w:eastAsia="Times New Roman" w:cs="Times New Roman"/>
      <w:sz w:val="20"/>
      <w:szCs w:val="20"/>
      <w:lang w:val="uk-UA" w:eastAsia="ru-RU"/>
    </w:rPr>
  </w:style>
  <w:style w:type="character" w:styleId="32" w:customStyle="1">
    <w:name w:val="Основной текст с отступом 3 Знак"/>
    <w:basedOn w:val="DefaultParagraphFont"/>
    <w:link w:val="31"/>
    <w:qFormat/>
    <w:rsid w:val="00c773bf"/>
    <w:rPr>
      <w:rFonts w:ascii="Times New Roman" w:hAnsi="Times New Roman" w:eastAsia="Times New Roman" w:cs="Times New Roman"/>
      <w:sz w:val="16"/>
      <w:szCs w:val="16"/>
      <w:lang w:val="uk-UA" w:eastAsia="ru-RU"/>
    </w:rPr>
  </w:style>
  <w:style w:type="character" w:styleId="Style14" w:customStyle="1">
    <w:name w:val="Текст выноски Знак"/>
    <w:basedOn w:val="DefaultParagraphFont"/>
    <w:link w:val="af0"/>
    <w:uiPriority w:val="99"/>
    <w:semiHidden/>
    <w:qFormat/>
    <w:rsid w:val="00c773bf"/>
    <w:rPr>
      <w:rFonts w:ascii="Tahoma" w:hAnsi="Tahoma" w:eastAsia="Times New Roman" w:cs="Tahoma"/>
      <w:sz w:val="16"/>
      <w:szCs w:val="16"/>
      <w:lang w:val="uk-UA" w:eastAsia="ru-RU"/>
    </w:rPr>
  </w:style>
  <w:style w:type="character" w:styleId="Rvts0" w:customStyle="1">
    <w:name w:val="rvts0"/>
    <w:qFormat/>
    <w:rsid w:val="00c773bf"/>
    <w:rPr>
      <w:rFonts w:cs="Times New Roman"/>
    </w:rPr>
  </w:style>
  <w:style w:type="character" w:styleId="Style15" w:customStyle="1">
    <w:name w:val="Основной текст с отступом Знак"/>
    <w:basedOn w:val="DefaultParagraphFont"/>
    <w:link w:val="af4"/>
    <w:qFormat/>
    <w:rsid w:val="00c773bf"/>
    <w:rPr>
      <w:rFonts w:ascii="Times New Roman" w:hAnsi="Times New Roman" w:eastAsia="Times New Roman" w:cs="Times New Roman"/>
      <w:sz w:val="20"/>
      <w:szCs w:val="20"/>
      <w:lang w:val="uk-UA" w:eastAsia="ru-RU"/>
    </w:rPr>
  </w:style>
  <w:style w:type="character" w:styleId="Strong">
    <w:name w:val="Strong"/>
    <w:qFormat/>
    <w:rsid w:val="00c773bf"/>
    <w:rPr>
      <w:b/>
      <w:bCs/>
    </w:rPr>
  </w:style>
  <w:style w:type="character" w:styleId="Style16" w:customStyle="1">
    <w:name w:val="Гіперпосилання"/>
    <w:uiPriority w:val="99"/>
    <w:qFormat/>
    <w:rsid w:val="00c773bf"/>
    <w:rPr>
      <w:color w:val="0000FF"/>
      <w:u w:val="single"/>
    </w:rPr>
  </w:style>
  <w:style w:type="character" w:styleId="Style17" w:customStyle="1">
    <w:name w:val="Текст примечания Знак"/>
    <w:basedOn w:val="DefaultParagraphFont"/>
    <w:link w:val="af9"/>
    <w:uiPriority w:val="99"/>
    <w:qFormat/>
    <w:rsid w:val="00c773bf"/>
    <w:rPr>
      <w:rFonts w:ascii="Times New Roman" w:hAnsi="Times New Roman" w:eastAsia="Times New Roman" w:cs="Times New Roman"/>
      <w:color w:val="00000A"/>
      <w:sz w:val="20"/>
      <w:szCs w:val="20"/>
      <w:lang w:val="uk-UA" w:eastAsia="ru-RU"/>
    </w:rPr>
  </w:style>
  <w:style w:type="character" w:styleId="Style18" w:customStyle="1">
    <w:name w:val="Тема примечания Знак"/>
    <w:basedOn w:val="Style17"/>
    <w:link w:val="afb"/>
    <w:uiPriority w:val="99"/>
    <w:qFormat/>
    <w:rsid w:val="00c773bf"/>
    <w:rPr>
      <w:rFonts w:ascii="Times New Roman" w:hAnsi="Times New Roman" w:eastAsia="Times New Roman" w:cs="Times New Roman"/>
      <w:b/>
      <w:bCs/>
      <w:color w:val="00000A"/>
      <w:sz w:val="20"/>
      <w:szCs w:val="20"/>
      <w:lang w:val="uk-UA" w:eastAsia="ru-RU"/>
    </w:rPr>
  </w:style>
  <w:style w:type="character" w:styleId="BodyTextIndent3Char" w:customStyle="1">
    <w:name w:val="Body Text Indent 3 Char"/>
    <w:basedOn w:val="DefaultParagraphFont"/>
    <w:qFormat/>
    <w:locked/>
    <w:rsid w:val="00f31e12"/>
    <w:rPr>
      <w:rFonts w:cs="Times New Roman"/>
      <w:sz w:val="16"/>
      <w:szCs w:val="16"/>
      <w:lang w:val="uk-UA"/>
    </w:rPr>
  </w:style>
  <w:style w:type="character" w:styleId="12" w:customStyle="1">
    <w:name w:val="Заголовок №1_"/>
    <w:link w:val="14"/>
    <w:uiPriority w:val="99"/>
    <w:qFormat/>
    <w:locked/>
    <w:rsid w:val="004d2525"/>
    <w:rPr>
      <w:rFonts w:ascii="Times New Roman" w:hAnsi="Times New Roman"/>
      <w:sz w:val="34"/>
      <w:szCs w:val="34"/>
      <w:shd w:fill="FFFFFF" w:val="clear"/>
    </w:rPr>
  </w:style>
  <w:style w:type="paragraph" w:styleId="Style19" w:customStyle="1">
    <w:name w:val="Заголовок"/>
    <w:basedOn w:val="Normal"/>
    <w:next w:val="Style20"/>
    <w:qFormat/>
    <w:rsid w:val="00c773bf"/>
    <w:pPr>
      <w:keepNext w:val="true"/>
      <w:spacing w:before="240" w:after="120"/>
    </w:pPr>
    <w:rPr>
      <w:rFonts w:ascii="Liberation Sans" w:hAnsi="Liberation Sans" w:eastAsia="WenQuanYi Zen Hei" w:cs="Lohit Devanagari"/>
      <w:color w:val="00000A"/>
      <w:sz w:val="28"/>
      <w:szCs w:val="28"/>
    </w:rPr>
  </w:style>
  <w:style w:type="paragraph" w:styleId="Style20">
    <w:name w:val="Body Text"/>
    <w:basedOn w:val="Normal"/>
    <w:link w:val="ad"/>
    <w:rsid w:val="00c773bf"/>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customStyle="1">
    <w:name w:val="Покажчик"/>
    <w:basedOn w:val="Normal"/>
    <w:qFormat/>
    <w:rsid w:val="00c773bf"/>
    <w:pPr>
      <w:suppressLineNumbers/>
    </w:pPr>
    <w:rPr>
      <w:rFonts w:cs="Lohit Devanagari"/>
      <w:color w:val="00000A"/>
    </w:rPr>
  </w:style>
  <w:style w:type="paragraph" w:styleId="Style24">
    <w:name w:val="Title"/>
    <w:basedOn w:val="Normal"/>
    <w:link w:val="a4"/>
    <w:qFormat/>
    <w:rsid w:val="00c773bf"/>
    <w:pPr>
      <w:widowControl w:val="false"/>
      <w:ind w:left="320" w:hanging="0"/>
      <w:jc w:val="center"/>
    </w:pPr>
    <w:rPr>
      <w:rFonts w:ascii="Arial" w:hAnsi="Arial"/>
      <w:b/>
      <w:sz w:val="18"/>
    </w:rPr>
  </w:style>
  <w:style w:type="paragraph" w:styleId="BodyText2">
    <w:name w:val="Body Text 2"/>
    <w:basedOn w:val="Normal"/>
    <w:link w:val="21"/>
    <w:qFormat/>
    <w:rsid w:val="00c773bf"/>
    <w:pPr>
      <w:jc w:val="center"/>
    </w:pPr>
    <w:rPr>
      <w:b/>
      <w:sz w:val="24"/>
    </w:rPr>
  </w:style>
  <w:style w:type="paragraph" w:styleId="Style25">
    <w:name w:val="Subtitle"/>
    <w:basedOn w:val="Normal"/>
    <w:link w:val="a6"/>
    <w:qFormat/>
    <w:rsid w:val="00c773bf"/>
    <w:pPr>
      <w:spacing w:lineRule="auto" w:line="360"/>
      <w:jc w:val="center"/>
    </w:pPr>
    <w:rPr>
      <w:b/>
      <w:sz w:val="24"/>
      <w:szCs w:val="24"/>
      <w:lang w:val="en-GB" w:eastAsia="en-US"/>
    </w:rPr>
  </w:style>
  <w:style w:type="paragraph" w:styleId="HTMLPreformatted">
    <w:name w:val="HTML Preformatted"/>
    <w:basedOn w:val="Normal"/>
    <w:link w:val="HTML0"/>
    <w:uiPriority w:val="99"/>
    <w:qFormat/>
    <w:rsid w:val="00c773b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8"/>
      <w:szCs w:val="18"/>
      <w:lang w:val="ru-RU"/>
    </w:rPr>
  </w:style>
  <w:style w:type="paragraph" w:styleId="Style26">
    <w:name w:val="Верхній і нижній колонтитули"/>
    <w:basedOn w:val="Normal"/>
    <w:qFormat/>
    <w:pPr/>
    <w:rPr/>
  </w:style>
  <w:style w:type="paragraph" w:styleId="Style27">
    <w:name w:val="Header"/>
    <w:basedOn w:val="Normal"/>
    <w:link w:val="a8"/>
    <w:rsid w:val="00c773bf"/>
    <w:pPr>
      <w:tabs>
        <w:tab w:val="clear" w:pos="708"/>
        <w:tab w:val="center" w:pos="4819" w:leader="none"/>
        <w:tab w:val="right" w:pos="9639" w:leader="none"/>
      </w:tabs>
    </w:pPr>
    <w:rPr/>
  </w:style>
  <w:style w:type="paragraph" w:styleId="Style28">
    <w:name w:val="Footer"/>
    <w:basedOn w:val="Normal"/>
    <w:link w:val="aa"/>
    <w:rsid w:val="00c773bf"/>
    <w:pPr>
      <w:tabs>
        <w:tab w:val="clear" w:pos="708"/>
        <w:tab w:val="center" w:pos="4819" w:leader="none"/>
        <w:tab w:val="right" w:pos="9639" w:leader="none"/>
      </w:tabs>
    </w:pPr>
    <w:rPr/>
  </w:style>
  <w:style w:type="paragraph" w:styleId="NormalWeb">
    <w:name w:val="Normal (Web)"/>
    <w:basedOn w:val="Normal"/>
    <w:qFormat/>
    <w:rsid w:val="00c773bf"/>
    <w:pPr>
      <w:spacing w:beforeAutospacing="1" w:afterAutospacing="1"/>
    </w:pPr>
    <w:rPr>
      <w:sz w:val="24"/>
      <w:szCs w:val="24"/>
      <w:lang w:val="ru-RU"/>
    </w:rPr>
  </w:style>
  <w:style w:type="paragraph" w:styleId="BodyTextIndent2">
    <w:name w:val="Body Text Indent 2"/>
    <w:basedOn w:val="Normal"/>
    <w:link w:val="24"/>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qFormat/>
    <w:rsid w:val="00c773bf"/>
    <w:pPr>
      <w:widowControl/>
      <w:suppressAutoHyphens w:val="true"/>
      <w:bidi w:val="0"/>
      <w:spacing w:before="0" w:after="0"/>
      <w:jc w:val="left"/>
    </w:pPr>
    <w:rPr>
      <w:rFonts w:ascii="Times New Roman" w:hAnsi="Times New Roman" w:eastAsia="Times New Roman" w:cs="Times New Roman"/>
      <w:color w:val="00000A"/>
      <w:kern w:val="0"/>
      <w:sz w:val="20"/>
      <w:szCs w:val="20"/>
      <w:lang w:val="en-US" w:eastAsia="ru-RU" w:bidi="ar-SA"/>
    </w:rPr>
  </w:style>
  <w:style w:type="paragraph" w:styleId="BalloonText">
    <w:name w:val="Balloon Text"/>
    <w:basedOn w:val="Normal"/>
    <w:link w:val="af"/>
    <w:uiPriority w:val="99"/>
    <w:semiHidden/>
    <w:qFormat/>
    <w:rsid w:val="00c773bf"/>
    <w:pPr/>
    <w:rPr>
      <w:rFonts w:ascii="Tahoma" w:hAnsi="Tahoma" w:cs="Tahoma"/>
      <w:sz w:val="16"/>
      <w:szCs w:val="16"/>
    </w:rPr>
  </w:style>
  <w:style w:type="paragraph" w:styleId="Style29" w:customStyle="1">
    <w:name w:val="Абзац списку"/>
    <w:basedOn w:val="Normal"/>
    <w:qFormat/>
    <w:rsid w:val="00c773bf"/>
    <w:pPr>
      <w:spacing w:lineRule="auto" w:line="276" w:before="0" w:after="200"/>
      <w:ind w:left="720" w:hanging="0"/>
      <w:contextualSpacing/>
    </w:pPr>
    <w:rPr>
      <w:rFonts w:ascii="Calibri" w:hAnsi="Calibri" w:eastAsia="Calibri"/>
      <w:sz w:val="22"/>
      <w:szCs w:val="22"/>
      <w:lang w:eastAsia="en-US"/>
    </w:rPr>
  </w:style>
  <w:style w:type="paragraph" w:styleId="NoSpacing">
    <w:name w:val="No Spacing"/>
    <w:qFormat/>
    <w:rsid w:val="00c773bf"/>
    <w:pPr>
      <w:widowControl/>
      <w:suppressAutoHyphens w:val="true"/>
      <w:bidi w:val="0"/>
      <w:spacing w:before="0" w:after="0"/>
      <w:jc w:val="left"/>
    </w:pPr>
    <w:rPr>
      <w:rFonts w:ascii="Calibri" w:hAnsi="Calibri" w:eastAsia="Calibri" w:cs="Times New Roman"/>
      <w:color w:val="00000A"/>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Calibri"/>
      <w:sz w:val="24"/>
      <w:szCs w:val="24"/>
      <w:lang w:eastAsia="uk-UA"/>
    </w:rPr>
  </w:style>
  <w:style w:type="paragraph" w:styleId="Style30">
    <w:name w:val="Body Text Indent"/>
    <w:basedOn w:val="Normal"/>
    <w:link w:val="af3"/>
    <w:rsid w:val="00c773bf"/>
    <w:pPr>
      <w:spacing w:before="0" w:after="120"/>
      <w:ind w:left="283" w:hanging="0"/>
    </w:pPr>
    <w:rPr/>
  </w:style>
  <w:style w:type="paragraph" w:styleId="ListParagraph">
    <w:name w:val="List Paragraph"/>
    <w:basedOn w:val="Normal"/>
    <w:uiPriority w:val="34"/>
    <w:qFormat/>
    <w:rsid w:val="00c773bf"/>
    <w:pPr>
      <w:spacing w:lineRule="auto" w:line="276" w:before="120" w:after="120"/>
      <w:jc w:val="both"/>
    </w:pPr>
    <w:rPr>
      <w:rFonts w:ascii="Tahoma" w:hAnsi="Tahoma" w:cs="Tahoma"/>
      <w:b/>
      <w:bCs/>
      <w:sz w:val="22"/>
      <w:szCs w:val="22"/>
      <w:lang w:eastAsia="en-US"/>
    </w:rPr>
  </w:style>
  <w:style w:type="paragraph" w:styleId="14" w:customStyle="1">
    <w:name w:val="Абзац списка1"/>
    <w:basedOn w:val="Normal"/>
    <w:uiPriority w:val="99"/>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rFonts w:cs="Lohit Devanagari"/>
      <w:i/>
      <w:iCs/>
      <w:color w:val="00000A"/>
      <w:sz w:val="24"/>
      <w:szCs w:val="24"/>
    </w:rPr>
  </w:style>
  <w:style w:type="paragraph" w:styleId="Annotationtext">
    <w:name w:val="annotation text"/>
    <w:basedOn w:val="Normal"/>
    <w:link w:val="af8"/>
    <w:uiPriority w:val="99"/>
    <w:unhideWhenUsed/>
    <w:qFormat/>
    <w:rsid w:val="00c773bf"/>
    <w:pPr/>
    <w:rPr>
      <w:color w:val="00000A"/>
    </w:rPr>
  </w:style>
  <w:style w:type="paragraph" w:styleId="Annotationsubject">
    <w:name w:val="annotation subject"/>
    <w:basedOn w:val="Annotationtext"/>
    <w:link w:val="afa"/>
    <w:uiPriority w:val="99"/>
    <w:unhideWhenUsed/>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15" w:customStyle="1">
    <w:name w:val="Заголовок №1"/>
    <w:basedOn w:val="Normal"/>
    <w:link w:val="13"/>
    <w:uiPriority w:val="99"/>
    <w:qFormat/>
    <w:rsid w:val="004d2525"/>
    <w:pPr>
      <w:shd w:val="clear" w:color="auto" w:fill="FFFFFF"/>
      <w:spacing w:lineRule="atLeast" w:line="240" w:before="0" w:after="60"/>
      <w:jc w:val="center"/>
      <w:outlineLvl w:val="0"/>
    </w:pPr>
    <w:rPr>
      <w:rFonts w:eastAsia="Calibri"/>
      <w:sz w:val="34"/>
      <w:szCs w:val="34"/>
      <w:lang w:eastAsia="uk-UA"/>
    </w:rPr>
  </w:style>
  <w:style w:type="paragraph" w:styleId="Style31">
    <w:name w:val="Вміст рамки"/>
    <w:basedOn w:val="Normal"/>
    <w:qFormat/>
    <w:pPr/>
    <w:rPr/>
  </w:style>
  <w:style w:type="paragraph" w:styleId="WW">
    <w:name w:val="WW-Базовый"/>
    <w:qFormat/>
    <w:pPr>
      <w:widowControl/>
      <w:suppressAutoHyphens w:val="true"/>
      <w:bidi w:val="0"/>
      <w:spacing w:before="0" w:after="0"/>
      <w:jc w:val="left"/>
    </w:pPr>
    <w:rPr>
      <w:rFonts w:ascii="Times New Roman" w:hAnsi="Times New Roman" w:eastAsia="Liberation Serif" w:cs="Liberation Serif"/>
      <w:color w:val="00000A"/>
      <w:kern w:val="2"/>
      <w:sz w:val="20"/>
      <w:szCs w:val="24"/>
      <w:lang w:val="uk-UA" w:eastAsia="hi-IN" w:bidi="ar-SA"/>
    </w:rPr>
  </w:style>
  <w:style w:type="paragraph" w:styleId="Western">
    <w:name w:val="western"/>
    <w:basedOn w:val="Normal"/>
    <w:qFormat/>
    <w:pPr>
      <w:suppressAutoHyphens w:val="false"/>
      <w:spacing w:before="280" w:after="119"/>
    </w:pPr>
    <w:rPr>
      <w:color w:val="000000"/>
      <w:kern w:val="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rsid w:val="00336e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0D01-1E19-49C4-8E06-61EC609A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Application>LibreOffice/7.1.2.2$Windows_X86_64 LibreOffice_project/8a45595d069ef5570103caea1b71cc9d82b2aae4</Application>
  <AppVersion>15.0000</AppVersion>
  <Pages>9</Pages>
  <Words>3070</Words>
  <Characters>20424</Characters>
  <CharactersWithSpaces>23606</CharactersWithSpaces>
  <Paragraphs>185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2017-02-16T09:23:00Z</dcterms:created>
  <dc:creator>Admin</dc:creator>
  <dc:description/>
  <dc:language>uk-UA</dc:language>
  <cp:lastModifiedBy/>
  <cp:lastPrinted>2017-12-08T13:51:00Z</cp:lastPrinted>
  <dcterms:modified xsi:type="dcterms:W3CDTF">2024-02-27T00:55:58Z</dcterms:modified>
  <cp:revision>243</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