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EF" w:rsidRDefault="00445EEF" w:rsidP="00F92433">
      <w:pPr>
        <w:spacing w:after="0"/>
        <w:rPr>
          <w:sz w:val="24"/>
          <w:szCs w:val="24"/>
        </w:rPr>
      </w:pPr>
    </w:p>
    <w:p w:rsidR="00445EEF" w:rsidRPr="00445EEF" w:rsidRDefault="00445EEF" w:rsidP="00F85485">
      <w:pPr>
        <w:spacing w:after="0" w:line="240" w:lineRule="auto"/>
        <w:ind w:left="2124" w:firstLine="708"/>
        <w:textAlignment w:val="top"/>
        <w:rPr>
          <w:rFonts w:ascii="Times New Roman" w:eastAsia="Times New Roman" w:hAnsi="Times New Roman" w:cs="Times New Roman"/>
          <w:b/>
        </w:rPr>
      </w:pPr>
      <w:r w:rsidRPr="00445EEF">
        <w:rPr>
          <w:rFonts w:ascii="Times New Roman" w:eastAsia="Times New Roman" w:hAnsi="Times New Roman" w:cs="Times New Roman"/>
          <w:b/>
        </w:rPr>
        <w:t xml:space="preserve">Оголошення про проведення відкритих торгів* </w:t>
      </w:r>
    </w:p>
    <w:p w:rsidR="00445EEF" w:rsidRPr="00445EEF" w:rsidRDefault="00445EEF" w:rsidP="00445EEF">
      <w:pPr>
        <w:spacing w:after="0" w:line="240" w:lineRule="auto"/>
        <w:jc w:val="center"/>
        <w:textAlignment w:val="top"/>
        <w:rPr>
          <w:rFonts w:ascii="Times New Roman" w:eastAsia="Times New Roman" w:hAnsi="Times New Roman" w:cs="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 Найменування замовника:</w:t>
            </w:r>
          </w:p>
        </w:tc>
        <w:tc>
          <w:tcPr>
            <w:tcW w:w="6804" w:type="dxa"/>
            <w:vAlign w:val="center"/>
          </w:tcPr>
          <w:p w:rsidR="00445EEF" w:rsidRPr="00445EEF" w:rsidRDefault="00445EEF" w:rsidP="00445EEF">
            <w:pPr>
              <w:tabs>
                <w:tab w:val="left" w:pos="2160"/>
                <w:tab w:val="left" w:pos="3600"/>
              </w:tabs>
              <w:spacing w:after="0" w:line="240" w:lineRule="auto"/>
              <w:jc w:val="both"/>
              <w:rPr>
                <w:rFonts w:ascii="Times New Roman" w:hAnsi="Times New Roman" w:cs="Times New Roman"/>
                <w:b/>
              </w:rPr>
            </w:pPr>
            <w:r w:rsidRPr="00445EEF">
              <w:rPr>
                <w:rFonts w:ascii="Times New Roman" w:hAnsi="Times New Roman" w:cs="Times New Roman"/>
                <w:b/>
              </w:rPr>
              <w:t>Квартирно-експлуатаційний відділ міста Житомир</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1</w:t>
            </w:r>
            <w:r w:rsidRPr="00445EEF">
              <w:rPr>
                <w:rFonts w:ascii="Times New Roman" w:eastAsia="Times New Roman" w:hAnsi="Times New Roman" w:cs="Times New Roman"/>
                <w:bCs/>
              </w:rPr>
              <w:t>. Місцезнаходження замовника:</w:t>
            </w:r>
          </w:p>
        </w:tc>
        <w:tc>
          <w:tcPr>
            <w:tcW w:w="6804" w:type="dxa"/>
            <w:vAlign w:val="center"/>
          </w:tcPr>
          <w:p w:rsidR="00445EEF" w:rsidRPr="00445EEF" w:rsidRDefault="00445EEF" w:rsidP="00445EEF">
            <w:pPr>
              <w:tabs>
                <w:tab w:val="left" w:pos="2160"/>
                <w:tab w:val="left" w:pos="3600"/>
              </w:tabs>
              <w:spacing w:after="0" w:line="240" w:lineRule="auto"/>
              <w:jc w:val="both"/>
              <w:rPr>
                <w:rFonts w:ascii="Times New Roman" w:hAnsi="Times New Roman" w:cs="Times New Roman"/>
                <w:bCs/>
              </w:rPr>
            </w:pPr>
            <w:r w:rsidRPr="00445EEF">
              <w:rPr>
                <w:rFonts w:ascii="Times New Roman" w:hAnsi="Times New Roman" w:cs="Times New Roman"/>
                <w:b/>
              </w:rPr>
              <w:t>10014, м. Житомир, вул. Дмитра Донцова, 20</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2</w:t>
            </w:r>
            <w:r w:rsidRPr="00445EEF">
              <w:rPr>
                <w:rFonts w:ascii="Times New Roman" w:eastAsia="Times New Roman" w:hAnsi="Times New Roman" w:cs="Times New Roman"/>
                <w:bCs/>
              </w:rPr>
              <w:t>. Код згідно з ЄДРПОУ замовника:</w:t>
            </w:r>
          </w:p>
        </w:tc>
        <w:tc>
          <w:tcPr>
            <w:tcW w:w="6804" w:type="dxa"/>
            <w:vAlign w:val="center"/>
          </w:tcPr>
          <w:p w:rsidR="00445EEF" w:rsidRPr="00445EEF" w:rsidRDefault="00445EEF" w:rsidP="00445EEF">
            <w:pPr>
              <w:spacing w:after="0" w:line="240" w:lineRule="auto"/>
              <w:rPr>
                <w:rFonts w:ascii="Times New Roman" w:eastAsia="Times New Roman" w:hAnsi="Times New Roman" w:cs="Times New Roman"/>
                <w:lang w:eastAsia="ru-RU"/>
              </w:rPr>
            </w:pPr>
            <w:r w:rsidRPr="00445EEF">
              <w:rPr>
                <w:rFonts w:ascii="Times New Roman" w:hAnsi="Times New Roman" w:cs="Times New Roman"/>
                <w:b/>
              </w:rPr>
              <w:t>08492505</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1</w:t>
            </w:r>
            <w:r w:rsidRPr="00445EEF">
              <w:rPr>
                <w:rFonts w:ascii="Times New Roman" w:eastAsia="Times New Roman" w:hAnsi="Times New Roman" w:cs="Times New Roman"/>
                <w:bCs/>
                <w:vertAlign w:val="superscript"/>
              </w:rPr>
              <w:t>3</w:t>
            </w:r>
            <w:r w:rsidRPr="00445EEF">
              <w:rPr>
                <w:rFonts w:ascii="Times New Roman" w:eastAsia="Times New Roman" w:hAnsi="Times New Roman" w:cs="Times New Roman"/>
                <w:bCs/>
              </w:rPr>
              <w:t>. Категорія замовника:</w:t>
            </w:r>
          </w:p>
        </w:tc>
        <w:tc>
          <w:tcPr>
            <w:tcW w:w="6804" w:type="dxa"/>
            <w:vAlign w:val="center"/>
          </w:tcPr>
          <w:p w:rsidR="00445EEF" w:rsidRPr="00445EEF" w:rsidRDefault="00445EEF" w:rsidP="00445EEF">
            <w:pPr>
              <w:pStyle w:val="rvps2"/>
              <w:shd w:val="clear" w:color="auto" w:fill="FFFFFF"/>
              <w:spacing w:before="0" w:beforeAutospacing="0" w:after="0" w:afterAutospacing="0"/>
              <w:jc w:val="both"/>
              <w:textAlignment w:val="baseline"/>
              <w:rPr>
                <w:sz w:val="22"/>
                <w:szCs w:val="22"/>
                <w:lang w:val="uk-UA"/>
              </w:rPr>
            </w:pPr>
            <w:r w:rsidRPr="00445EEF">
              <w:rPr>
                <w:b/>
                <w:sz w:val="22"/>
                <w:szCs w:val="22"/>
                <w:lang w:val="uk-UA"/>
              </w:rPr>
              <w:t>О</w:t>
            </w:r>
            <w:r w:rsidRPr="00445EEF">
              <w:rPr>
                <w:b/>
                <w:sz w:val="22"/>
                <w:szCs w:val="22"/>
                <w:shd w:val="clear" w:color="auto" w:fill="FFFFFF"/>
                <w:lang w:val="uk-UA"/>
              </w:rPr>
              <w:t>ргани державної влади та органи місцевого самоврядування, зазначені у </w:t>
            </w:r>
            <w:hyperlink r:id="rId6" w:anchor="n795" w:history="1">
              <w:r w:rsidRPr="00445EEF">
                <w:rPr>
                  <w:rStyle w:val="a4"/>
                  <w:b/>
                  <w:sz w:val="22"/>
                  <w:szCs w:val="22"/>
                  <w:shd w:val="clear" w:color="auto" w:fill="FFFFFF"/>
                  <w:lang w:val="uk-UA"/>
                </w:rPr>
                <w:t>пункті 1</w:t>
              </w:r>
            </w:hyperlink>
            <w:r w:rsidRPr="00445EEF">
              <w:rPr>
                <w:b/>
                <w:sz w:val="22"/>
                <w:szCs w:val="22"/>
                <w:shd w:val="clear" w:color="auto" w:fill="FFFFFF"/>
                <w:lang w:val="uk-UA"/>
              </w:rPr>
              <w:t> частини першої статті 2 Закону</w:t>
            </w:r>
            <w:r w:rsidRPr="00445EEF">
              <w:rPr>
                <w:b/>
                <w:sz w:val="22"/>
                <w:szCs w:val="22"/>
                <w:lang w:val="uk-UA"/>
              </w:rPr>
              <w:t xml:space="preserve"> України «Про публічні закупівлі»</w:t>
            </w:r>
            <w:r w:rsidRPr="00445EEF">
              <w:rPr>
                <w:b/>
                <w:sz w:val="22"/>
                <w:szCs w:val="22"/>
                <w:shd w:val="clear" w:color="auto" w:fill="FFFFFF"/>
                <w:lang w:val="uk-UA"/>
              </w:rPr>
              <w:t>.</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2. Назва предмету закупівлі :</w:t>
            </w:r>
          </w:p>
        </w:tc>
        <w:tc>
          <w:tcPr>
            <w:tcW w:w="6804" w:type="dxa"/>
            <w:vAlign w:val="center"/>
          </w:tcPr>
          <w:p w:rsidR="00445EEF" w:rsidRPr="00445EEF" w:rsidRDefault="00445EEF" w:rsidP="00EE30F8">
            <w:pPr>
              <w:pStyle w:val="Default"/>
              <w:jc w:val="both"/>
              <w:rPr>
                <w:bCs/>
                <w:color w:val="auto"/>
                <w:sz w:val="22"/>
                <w:szCs w:val="22"/>
                <w:lang w:val="uk-UA"/>
              </w:rPr>
            </w:pPr>
            <w:r w:rsidRPr="00445EEF">
              <w:rPr>
                <w:b/>
                <w:sz w:val="22"/>
                <w:szCs w:val="22"/>
                <w:lang w:val="uk-UA"/>
              </w:rPr>
              <w:t xml:space="preserve">«код ДК 021:2015 </w:t>
            </w:r>
            <w:r w:rsidR="008B3BA5" w:rsidRPr="008B3BA5">
              <w:rPr>
                <w:b/>
                <w:sz w:val="22"/>
                <w:szCs w:val="22"/>
                <w:lang w:val="uk-UA"/>
              </w:rPr>
              <w:t>45000000-7 Будівельні роботи та поточний ремонт</w:t>
            </w:r>
            <w:r w:rsidRPr="00445EEF">
              <w:rPr>
                <w:b/>
                <w:sz w:val="22"/>
                <w:szCs w:val="22"/>
                <w:lang w:val="uk-UA"/>
              </w:rPr>
              <w:t xml:space="preserve">» </w:t>
            </w:r>
            <w:r w:rsidRPr="00445EEF">
              <w:rPr>
                <w:sz w:val="22"/>
                <w:szCs w:val="22"/>
                <w:lang w:val="uk-UA"/>
              </w:rPr>
              <w:t>(</w:t>
            </w:r>
            <w:r w:rsidR="00EE30F8">
              <w:rPr>
                <w:sz w:val="22"/>
                <w:szCs w:val="22"/>
                <w:lang w:val="uk-UA"/>
              </w:rPr>
              <w:t>Поточний ремонт будівлі №*</w:t>
            </w:r>
            <w:r w:rsidR="008B3BA5" w:rsidRPr="008B3BA5">
              <w:rPr>
                <w:sz w:val="22"/>
                <w:szCs w:val="22"/>
                <w:lang w:val="uk-UA"/>
              </w:rPr>
              <w:t xml:space="preserve"> (приймальне відділення) військової частини А</w:t>
            </w:r>
            <w:r w:rsidR="00EE30F8">
              <w:rPr>
                <w:sz w:val="22"/>
                <w:szCs w:val="22"/>
                <w:lang w:val="uk-UA"/>
              </w:rPr>
              <w:t>*</w:t>
            </w:r>
            <w:r w:rsidR="008B3BA5" w:rsidRPr="008B3BA5">
              <w:rPr>
                <w:sz w:val="22"/>
                <w:szCs w:val="22"/>
                <w:lang w:val="uk-UA"/>
              </w:rPr>
              <w:t xml:space="preserve"> в/м №</w:t>
            </w:r>
            <w:r w:rsidR="00EE30F8">
              <w:rPr>
                <w:sz w:val="22"/>
                <w:szCs w:val="22"/>
                <w:lang w:val="uk-UA"/>
              </w:rPr>
              <w:t>*</w:t>
            </w:r>
            <w:r w:rsidR="008B3BA5" w:rsidRPr="008B3BA5">
              <w:rPr>
                <w:sz w:val="22"/>
                <w:szCs w:val="22"/>
                <w:lang w:val="uk-UA"/>
              </w:rPr>
              <w:t xml:space="preserve">, м. </w:t>
            </w:r>
            <w:r w:rsidR="00EE30F8">
              <w:rPr>
                <w:sz w:val="22"/>
                <w:szCs w:val="22"/>
                <w:lang w:val="uk-UA"/>
              </w:rPr>
              <w:t>*</w:t>
            </w:r>
            <w:r w:rsidRPr="00445EEF">
              <w:rPr>
                <w:sz w:val="22"/>
                <w:szCs w:val="22"/>
                <w:lang w:val="uk-UA"/>
              </w:rPr>
              <w:t>)</w:t>
            </w:r>
          </w:p>
        </w:tc>
      </w:tr>
      <w:tr w:rsidR="00445EEF" w:rsidRPr="00445EEF" w:rsidTr="009C65E7">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3. Кількість товарів або обсяг виконання робіт чи надання послуг:</w:t>
            </w:r>
          </w:p>
        </w:tc>
        <w:tc>
          <w:tcPr>
            <w:tcW w:w="6804" w:type="dxa"/>
            <w:vAlign w:val="center"/>
          </w:tcPr>
          <w:p w:rsidR="00445EEF" w:rsidRPr="00445EEF" w:rsidRDefault="00445EEF" w:rsidP="00445EEF">
            <w:pPr>
              <w:spacing w:after="0" w:line="240" w:lineRule="auto"/>
              <w:jc w:val="both"/>
              <w:rPr>
                <w:rFonts w:ascii="Times New Roman" w:hAnsi="Times New Roman" w:cs="Times New Roman"/>
                <w:b/>
              </w:rPr>
            </w:pPr>
            <w:r w:rsidRPr="00445EEF">
              <w:rPr>
                <w:rFonts w:ascii="Times New Roman" w:hAnsi="Times New Roman" w:cs="Times New Roman"/>
                <w:b/>
              </w:rPr>
              <w:t>1 послуга</w:t>
            </w:r>
          </w:p>
        </w:tc>
      </w:tr>
      <w:tr w:rsidR="00445EEF" w:rsidRPr="00445EEF" w:rsidTr="009C65E7">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3</w:t>
            </w:r>
            <w:r w:rsidRPr="00445EEF">
              <w:rPr>
                <w:rFonts w:ascii="Times New Roman" w:eastAsia="Times New Roman" w:hAnsi="Times New Roman" w:cs="Times New Roman"/>
                <w:bCs/>
                <w:vertAlign w:val="superscript"/>
              </w:rPr>
              <w:t>1</w:t>
            </w:r>
            <w:r w:rsidRPr="00445EEF">
              <w:rPr>
                <w:rFonts w:ascii="Times New Roman" w:eastAsia="Times New Roman" w:hAnsi="Times New Roman" w:cs="Times New Roman"/>
                <w:bCs/>
              </w:rPr>
              <w:t>. Місце поставки товарів або місце виконання робіт чи надання послуг:</w:t>
            </w:r>
          </w:p>
        </w:tc>
        <w:tc>
          <w:tcPr>
            <w:tcW w:w="6804" w:type="dxa"/>
            <w:vAlign w:val="center"/>
          </w:tcPr>
          <w:p w:rsidR="00445EEF" w:rsidRPr="00445EEF" w:rsidRDefault="00445EEF" w:rsidP="00445EEF">
            <w:pPr>
              <w:shd w:val="clear" w:color="auto" w:fill="FFFFFF"/>
              <w:spacing w:after="0" w:line="240" w:lineRule="auto"/>
              <w:jc w:val="both"/>
              <w:textAlignment w:val="baseline"/>
              <w:rPr>
                <w:rFonts w:ascii="Times New Roman" w:hAnsi="Times New Roman" w:cs="Times New Roman"/>
                <w:b/>
              </w:rPr>
            </w:pPr>
            <w:r w:rsidRPr="00445EEF">
              <w:rPr>
                <w:rFonts w:ascii="Times New Roman" w:hAnsi="Times New Roman" w:cs="Times New Roman"/>
                <w:b/>
              </w:rPr>
              <w:t>100</w:t>
            </w:r>
            <w:r w:rsidR="008B3BA5">
              <w:rPr>
                <w:rFonts w:ascii="Times New Roman" w:hAnsi="Times New Roman" w:cs="Times New Roman"/>
                <w:b/>
              </w:rPr>
              <w:t>14</w:t>
            </w:r>
            <w:r w:rsidRPr="00445EEF">
              <w:rPr>
                <w:rFonts w:ascii="Times New Roman" w:hAnsi="Times New Roman" w:cs="Times New Roman"/>
                <w:b/>
              </w:rPr>
              <w:t xml:space="preserve">, Житомирська область, м. Житомир*; </w:t>
            </w:r>
          </w:p>
          <w:p w:rsidR="00445EEF" w:rsidRPr="00445EEF" w:rsidRDefault="00445EEF" w:rsidP="00445EEF">
            <w:pPr>
              <w:shd w:val="clear" w:color="auto" w:fill="FFFFFF"/>
              <w:spacing w:after="0" w:line="240" w:lineRule="auto"/>
              <w:jc w:val="both"/>
              <w:textAlignment w:val="baseline"/>
              <w:rPr>
                <w:rFonts w:ascii="Times New Roman" w:hAnsi="Times New Roman" w:cs="Times New Roman"/>
              </w:rPr>
            </w:pPr>
            <w:r w:rsidRPr="00445EEF">
              <w:rPr>
                <w:rFonts w:ascii="Times New Roman" w:hAnsi="Times New Roman" w:cs="Times New Roman"/>
                <w:b/>
              </w:rPr>
              <w:t>* на підставі пункту 27 Осо</w:t>
            </w:r>
            <w:bookmarkStart w:id="0" w:name="_GoBack"/>
            <w:bookmarkEnd w:id="0"/>
            <w:r w:rsidRPr="00445EEF">
              <w:rPr>
                <w:rFonts w:ascii="Times New Roman" w:hAnsi="Times New Roman" w:cs="Times New Roman"/>
                <w:b/>
              </w:rPr>
              <w:t>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tc>
      </w:tr>
      <w:tr w:rsidR="00445EEF" w:rsidRPr="00445EEF" w:rsidTr="009C65E7">
        <w:trPr>
          <w:trHeight w:val="1119"/>
        </w:trPr>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4. Очікувана вартість закупівлі:</w:t>
            </w:r>
          </w:p>
        </w:tc>
        <w:tc>
          <w:tcPr>
            <w:tcW w:w="6804" w:type="dxa"/>
            <w:vAlign w:val="center"/>
          </w:tcPr>
          <w:p w:rsidR="00445EEF" w:rsidRPr="00445EEF" w:rsidRDefault="008B3BA5" w:rsidP="008B3BA5">
            <w:pPr>
              <w:pStyle w:val="1"/>
              <w:rPr>
                <w:sz w:val="22"/>
                <w:szCs w:val="22"/>
              </w:rPr>
            </w:pPr>
            <w:r>
              <w:rPr>
                <w:sz w:val="22"/>
                <w:szCs w:val="22"/>
              </w:rPr>
              <w:t>449 000,00</w:t>
            </w:r>
            <w:r w:rsidR="00445EEF" w:rsidRPr="00445EEF">
              <w:rPr>
                <w:sz w:val="22"/>
                <w:szCs w:val="22"/>
              </w:rPr>
              <w:t xml:space="preserve"> грн. (</w:t>
            </w:r>
            <w:r>
              <w:rPr>
                <w:sz w:val="22"/>
                <w:szCs w:val="22"/>
              </w:rPr>
              <w:t>чотириста сорок дев’ять</w:t>
            </w:r>
            <w:r w:rsidR="00445EEF" w:rsidRPr="00445EEF">
              <w:rPr>
                <w:sz w:val="22"/>
                <w:szCs w:val="22"/>
              </w:rPr>
              <w:t xml:space="preserve"> тисяч гривень 00 копійок) з ПДВ</w:t>
            </w:r>
          </w:p>
        </w:tc>
      </w:tr>
      <w:tr w:rsidR="00445EEF" w:rsidRPr="00445EEF" w:rsidTr="009C65E7">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5. Строк поставки товарів, виконання робіт чи надання послуг:</w:t>
            </w:r>
          </w:p>
        </w:tc>
        <w:tc>
          <w:tcPr>
            <w:tcW w:w="6804" w:type="dxa"/>
            <w:vAlign w:val="center"/>
          </w:tcPr>
          <w:p w:rsidR="00445EEF" w:rsidRPr="00445EEF" w:rsidRDefault="008B3BA5" w:rsidP="00445EEF">
            <w:pPr>
              <w:spacing w:after="0" w:line="240" w:lineRule="auto"/>
              <w:rPr>
                <w:rStyle w:val="a3"/>
                <w:rFonts w:ascii="Times New Roman" w:eastAsia="Times New Roman" w:hAnsi="Times New Roman" w:cs="Times New Roman"/>
              </w:rPr>
            </w:pPr>
            <w:r>
              <w:rPr>
                <w:rFonts w:ascii="Times New Roman" w:eastAsia="Times New Roman" w:hAnsi="Times New Roman" w:cs="Times New Roman"/>
                <w:b/>
                <w:lang w:eastAsia="ru-RU"/>
              </w:rPr>
              <w:t>До 31.05.2024 року</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6. Кінцевий строк подання тендерних пропозицій:</w:t>
            </w:r>
          </w:p>
        </w:tc>
        <w:tc>
          <w:tcPr>
            <w:tcW w:w="6804" w:type="dxa"/>
            <w:vAlign w:val="center"/>
          </w:tcPr>
          <w:p w:rsidR="00445EEF" w:rsidRPr="00445EEF" w:rsidRDefault="00445EEF" w:rsidP="008B3BA5">
            <w:pPr>
              <w:pStyle w:val="a5"/>
              <w:spacing w:before="0" w:after="0"/>
              <w:jc w:val="both"/>
              <w:rPr>
                <w:b/>
                <w:sz w:val="22"/>
                <w:szCs w:val="22"/>
              </w:rPr>
            </w:pPr>
            <w:r w:rsidRPr="00445EEF">
              <w:rPr>
                <w:b/>
                <w:sz w:val="22"/>
                <w:szCs w:val="22"/>
              </w:rPr>
              <w:t>«</w:t>
            </w:r>
            <w:r w:rsidR="008B3BA5">
              <w:rPr>
                <w:b/>
                <w:sz w:val="22"/>
                <w:szCs w:val="22"/>
                <w:lang w:val="ru-RU"/>
              </w:rPr>
              <w:t>10</w:t>
            </w:r>
            <w:r w:rsidR="008B3BA5">
              <w:rPr>
                <w:b/>
                <w:sz w:val="22"/>
                <w:szCs w:val="22"/>
              </w:rPr>
              <w:t>» квітня 2024 року до 12</w:t>
            </w:r>
            <w:r w:rsidRPr="00445EEF">
              <w:rPr>
                <w:b/>
                <w:sz w:val="22"/>
                <w:szCs w:val="22"/>
              </w:rPr>
              <w:t>:00 год.</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7. Умови оплати:</w:t>
            </w:r>
          </w:p>
        </w:tc>
        <w:tc>
          <w:tcPr>
            <w:tcW w:w="6804" w:type="dxa"/>
            <w:vAlign w:val="center"/>
          </w:tcPr>
          <w:p w:rsidR="00445EEF" w:rsidRDefault="00445EEF" w:rsidP="00445EEF">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Тип: </w:t>
            </w:r>
            <w:proofErr w:type="spellStart"/>
            <w:r w:rsidRPr="00445EEF">
              <w:rPr>
                <w:rFonts w:ascii="Times New Roman" w:eastAsia="Times New Roman" w:hAnsi="Times New Roman" w:cs="Times New Roman"/>
                <w:b/>
                <w:bCs/>
              </w:rPr>
              <w:t>післяоплата</w:t>
            </w:r>
            <w:proofErr w:type="spellEnd"/>
            <w:r w:rsidRPr="00445EEF">
              <w:rPr>
                <w:rFonts w:ascii="Times New Roman" w:eastAsia="Times New Roman" w:hAnsi="Times New Roman" w:cs="Times New Roman"/>
                <w:b/>
                <w:bCs/>
              </w:rPr>
              <w:t xml:space="preserve">; </w:t>
            </w:r>
          </w:p>
          <w:p w:rsidR="00445EEF" w:rsidRPr="00445EEF" w:rsidRDefault="00445EEF" w:rsidP="00445EEF">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Період та тип днів: </w:t>
            </w:r>
            <w:r w:rsidR="008B3BA5" w:rsidRPr="008B3BA5">
              <w:rPr>
                <w:rFonts w:ascii="Times New Roman" w:eastAsia="Times New Roman" w:hAnsi="Times New Roman" w:cs="Times New Roman"/>
                <w:b/>
                <w:bCs/>
              </w:rPr>
              <w:t>60 робочих днів</w:t>
            </w:r>
            <w:r w:rsidRPr="00445EEF">
              <w:rPr>
                <w:rFonts w:ascii="Times New Roman" w:eastAsia="Times New Roman" w:hAnsi="Times New Roman" w:cs="Times New Roman"/>
                <w:b/>
                <w:bCs/>
              </w:rPr>
              <w:t xml:space="preserve">; </w:t>
            </w:r>
          </w:p>
          <w:p w:rsidR="00445EEF" w:rsidRPr="00445EEF" w:rsidRDefault="00445EEF" w:rsidP="00445EEF">
            <w:pPr>
              <w:spacing w:after="0" w:line="240" w:lineRule="auto"/>
              <w:jc w:val="both"/>
              <w:textAlignment w:val="top"/>
              <w:rPr>
                <w:rFonts w:ascii="Times New Roman" w:eastAsia="Times New Roman" w:hAnsi="Times New Roman" w:cs="Times New Roman"/>
                <w:b/>
                <w:bCs/>
              </w:rPr>
            </w:pPr>
            <w:r w:rsidRPr="00445EEF">
              <w:rPr>
                <w:rFonts w:ascii="Times New Roman" w:eastAsia="Times New Roman" w:hAnsi="Times New Roman" w:cs="Times New Roman"/>
                <w:b/>
                <w:bCs/>
              </w:rPr>
              <w:t xml:space="preserve">Розмір оплати: 100 %; </w:t>
            </w:r>
          </w:p>
          <w:p w:rsidR="00445EEF" w:rsidRPr="00445EEF" w:rsidRDefault="00445EEF" w:rsidP="00445EEF">
            <w:pPr>
              <w:tabs>
                <w:tab w:val="left" w:pos="433"/>
              </w:tabs>
              <w:spacing w:after="0" w:line="240" w:lineRule="auto"/>
              <w:jc w:val="both"/>
              <w:rPr>
                <w:rFonts w:ascii="Times New Roman" w:eastAsia="Times New Roman" w:hAnsi="Times New Roman" w:cs="Times New Roman"/>
                <w:b/>
                <w:bCs/>
              </w:rPr>
            </w:pPr>
            <w:r w:rsidRPr="00445EEF">
              <w:rPr>
                <w:rFonts w:ascii="Times New Roman" w:eastAsia="Times New Roman" w:hAnsi="Times New Roman" w:cs="Times New Roman"/>
                <w:b/>
                <w:bCs/>
              </w:rPr>
              <w:t xml:space="preserve">Примітка: </w:t>
            </w:r>
          </w:p>
          <w:p w:rsidR="00445EEF" w:rsidRPr="00445EEF" w:rsidRDefault="008B3BA5" w:rsidP="00445EEF">
            <w:pPr>
              <w:shd w:val="clear" w:color="auto" w:fill="FFFFFF"/>
              <w:tabs>
                <w:tab w:val="left" w:pos="426"/>
              </w:tabs>
              <w:spacing w:after="0" w:line="240" w:lineRule="auto"/>
              <w:jc w:val="both"/>
              <w:rPr>
                <w:rStyle w:val="a3"/>
                <w:rFonts w:ascii="Times New Roman" w:hAnsi="Times New Roman" w:cs="Times New Roman"/>
                <w:spacing w:val="1"/>
              </w:rPr>
            </w:pPr>
            <w:r w:rsidRPr="008B3BA5">
              <w:rPr>
                <w:rFonts w:ascii="Times New Roman" w:hAnsi="Times New Roman" w:cs="Times New Roman"/>
              </w:rPr>
              <w:t>Замовник здійснює платежі за надані послуги на підставі підписаних актів приймання виконаних будівельних робіт (ПФ № КБ-2в)  та довідки про вартість виконаних будівельних робіт та витрати (ПФ № КБ-3) протягом шістдесяти робочих днів.  У разі затримки фінансування, протягом п'яти робочих днів після надходження коштів з бюджету на реєстраційний рахунок Замовника.</w:t>
            </w:r>
          </w:p>
        </w:tc>
      </w:tr>
      <w:tr w:rsidR="00445EEF" w:rsidRPr="00445EEF" w:rsidTr="009C65E7">
        <w:tc>
          <w:tcPr>
            <w:tcW w:w="3147" w:type="dxa"/>
            <w:vAlign w:val="center"/>
            <w:hideMark/>
          </w:tcPr>
          <w:p w:rsidR="00445EEF" w:rsidRPr="00445EEF" w:rsidRDefault="00445EEF" w:rsidP="00445EEF">
            <w:pPr>
              <w:spacing w:after="0" w:line="240" w:lineRule="auto"/>
              <w:textAlignment w:val="top"/>
              <w:rPr>
                <w:rFonts w:ascii="Times New Roman" w:eastAsia="Times New Roman" w:hAnsi="Times New Roman" w:cs="Times New Roman"/>
                <w:bCs/>
              </w:rPr>
            </w:pPr>
            <w:r w:rsidRPr="00445EEF">
              <w:rPr>
                <w:rFonts w:ascii="Times New Roman" w:eastAsia="Times New Roman" w:hAnsi="Times New Roman" w:cs="Times New Roman"/>
                <w:bCs/>
              </w:rPr>
              <w:t>8. Мова (мови), якою (якими) повинні готуватися тендерні пропозиції</w:t>
            </w:r>
          </w:p>
        </w:tc>
        <w:tc>
          <w:tcPr>
            <w:tcW w:w="6804" w:type="dxa"/>
            <w:vAlign w:val="center"/>
          </w:tcPr>
          <w:p w:rsidR="00445EEF" w:rsidRPr="00445EEF" w:rsidRDefault="00445EEF" w:rsidP="00445EEF">
            <w:pPr>
              <w:spacing w:after="0" w:line="240" w:lineRule="auto"/>
              <w:jc w:val="both"/>
              <w:textAlignment w:val="top"/>
              <w:rPr>
                <w:rStyle w:val="a3"/>
                <w:rFonts w:ascii="Times New Roman" w:hAnsi="Times New Roman" w:cs="Times New Roman"/>
              </w:rPr>
            </w:pPr>
            <w:r w:rsidRPr="00445EEF">
              <w:rPr>
                <w:rStyle w:val="a3"/>
                <w:rFonts w:ascii="Times New Roman" w:hAnsi="Times New Roman" w:cs="Times New Roman"/>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445EEF" w:rsidRPr="00445EEF" w:rsidTr="009C65E7">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rsidR="00171342" w:rsidRPr="00171342" w:rsidRDefault="00171342" w:rsidP="00171342">
            <w:pPr>
              <w:spacing w:after="0" w:line="240" w:lineRule="auto"/>
              <w:jc w:val="both"/>
              <w:textAlignment w:val="top"/>
              <w:rPr>
                <w:rStyle w:val="a3"/>
                <w:rFonts w:ascii="Times New Roman" w:hAnsi="Times New Roman" w:cs="Times New Roman"/>
              </w:rPr>
            </w:pPr>
            <w:r w:rsidRPr="00171342">
              <w:rPr>
                <w:rStyle w:val="a3"/>
                <w:rFonts w:ascii="Times New Roman" w:hAnsi="Times New Roman" w:cs="Times New Roman"/>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rsidR="00445EEF" w:rsidRPr="00445EEF" w:rsidRDefault="00171342" w:rsidP="00171342">
            <w:pPr>
              <w:spacing w:after="0" w:line="240" w:lineRule="auto"/>
              <w:jc w:val="both"/>
              <w:textAlignment w:val="top"/>
              <w:rPr>
                <w:rStyle w:val="a3"/>
                <w:rFonts w:ascii="Times New Roman" w:hAnsi="Times New Roman" w:cs="Times New Roman"/>
              </w:rPr>
            </w:pPr>
            <w:r w:rsidRPr="00171342">
              <w:rPr>
                <w:rStyle w:val="a3"/>
                <w:rFonts w:ascii="Times New Roman" w:hAnsi="Times New Roman" w:cs="Times New Roman"/>
              </w:rPr>
              <w:t>Розмір забезпечення тендерної пропозиції: 3% від очікуваної вартості,  13 470,00 грн</w:t>
            </w:r>
          </w:p>
        </w:tc>
      </w:tr>
      <w:tr w:rsidR="00445EEF" w:rsidRPr="00445EEF" w:rsidTr="009C65E7">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10.</w:t>
            </w:r>
            <w:r w:rsidRPr="00445EEF">
              <w:rPr>
                <w:rFonts w:ascii="Times New Roman" w:hAnsi="Times New Roman" w:cs="Times New Roman"/>
              </w:rPr>
              <w:t xml:space="preserve"> Д</w:t>
            </w:r>
            <w:r w:rsidRPr="00445EEF">
              <w:rPr>
                <w:rFonts w:ascii="Times New Roman" w:eastAsia="Times New Roman" w:hAnsi="Times New Roman" w:cs="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445EEF" w:rsidRPr="00445EEF" w:rsidRDefault="00445EEF" w:rsidP="00445EEF">
            <w:pPr>
              <w:spacing w:after="0" w:line="240" w:lineRule="auto"/>
              <w:jc w:val="both"/>
              <w:textAlignment w:val="top"/>
              <w:rPr>
                <w:rStyle w:val="a3"/>
                <w:rFonts w:ascii="Times New Roman" w:hAnsi="Times New Roman" w:cs="Times New Roman"/>
              </w:rPr>
            </w:pPr>
            <w:r w:rsidRPr="00445EEF">
              <w:rPr>
                <w:rFonts w:ascii="Times New Roman" w:hAnsi="Times New Roman" w:cs="Times New Roman"/>
                <w:b/>
              </w:rPr>
              <w:t>Не зазначається, адже оголошення про проведення відкритих торгів оприлюднюється не відповідно до частини третьої статті 10 Закону</w:t>
            </w:r>
          </w:p>
        </w:tc>
      </w:tr>
      <w:tr w:rsidR="00445EEF" w:rsidRPr="00445EEF" w:rsidTr="009C65E7">
        <w:tc>
          <w:tcPr>
            <w:tcW w:w="3147" w:type="dxa"/>
            <w:vAlign w:val="center"/>
            <w:hideMark/>
          </w:tcPr>
          <w:p w:rsidR="00445EEF" w:rsidRPr="00445EEF" w:rsidRDefault="00445EEF" w:rsidP="00445EEF">
            <w:pPr>
              <w:spacing w:after="0" w:line="240" w:lineRule="auto"/>
              <w:jc w:val="both"/>
              <w:textAlignment w:val="top"/>
              <w:rPr>
                <w:rFonts w:ascii="Times New Roman" w:eastAsia="Times New Roman" w:hAnsi="Times New Roman" w:cs="Times New Roman"/>
                <w:bCs/>
              </w:rPr>
            </w:pPr>
            <w:r w:rsidRPr="00445EEF">
              <w:rPr>
                <w:rFonts w:ascii="Times New Roman" w:eastAsia="Times New Roman" w:hAnsi="Times New Roman" w:cs="Times New Roman"/>
                <w:bCs/>
              </w:rPr>
              <w:t xml:space="preserve">11. Математична формула для </w:t>
            </w:r>
            <w:r w:rsidRPr="00445EEF">
              <w:rPr>
                <w:rFonts w:ascii="Times New Roman" w:eastAsia="Times New Roman" w:hAnsi="Times New Roman" w:cs="Times New Roman"/>
                <w:bCs/>
              </w:rPr>
              <w:lastRenderedPageBreak/>
              <w:t>розрахунку приведеної ціни (у разі її застосування)</w:t>
            </w:r>
          </w:p>
        </w:tc>
        <w:tc>
          <w:tcPr>
            <w:tcW w:w="6804" w:type="dxa"/>
            <w:vAlign w:val="center"/>
          </w:tcPr>
          <w:p w:rsidR="00445EEF" w:rsidRPr="00445EEF" w:rsidRDefault="00445EEF" w:rsidP="00445EEF">
            <w:pPr>
              <w:spacing w:after="0" w:line="240" w:lineRule="auto"/>
              <w:jc w:val="both"/>
              <w:textAlignment w:val="top"/>
              <w:rPr>
                <w:rStyle w:val="a3"/>
                <w:rFonts w:ascii="Times New Roman" w:hAnsi="Times New Roman" w:cs="Times New Roman"/>
              </w:rPr>
            </w:pPr>
            <w:r w:rsidRPr="00445EEF">
              <w:rPr>
                <w:rStyle w:val="a3"/>
                <w:rFonts w:ascii="Times New Roman" w:hAnsi="Times New Roman" w:cs="Times New Roman"/>
              </w:rPr>
              <w:lastRenderedPageBreak/>
              <w:t xml:space="preserve">Не застосовується, оцінка тендерних пропозицій здійснюють на </w:t>
            </w:r>
            <w:r w:rsidRPr="00445EEF">
              <w:rPr>
                <w:rStyle w:val="a3"/>
                <w:rFonts w:ascii="Times New Roman" w:hAnsi="Times New Roman" w:cs="Times New Roman"/>
              </w:rPr>
              <w:lastRenderedPageBreak/>
              <w:t xml:space="preserve">основі єдиного критерію “ціна” (питома вага критерію “ціна” – 100%) </w:t>
            </w:r>
          </w:p>
        </w:tc>
      </w:tr>
    </w:tbl>
    <w:p w:rsidR="00445EEF" w:rsidRPr="00445EEF" w:rsidRDefault="00445EEF" w:rsidP="00445EEF">
      <w:pPr>
        <w:spacing w:after="0" w:line="240" w:lineRule="auto"/>
        <w:textAlignment w:val="top"/>
        <w:rPr>
          <w:rFonts w:ascii="Times New Roman" w:eastAsia="Times New Roman" w:hAnsi="Times New Roman" w:cs="Times New Roman"/>
        </w:rPr>
      </w:pPr>
    </w:p>
    <w:p w:rsidR="00445EEF" w:rsidRPr="00445EEF" w:rsidRDefault="00445EEF" w:rsidP="00445EEF">
      <w:pPr>
        <w:spacing w:after="0" w:line="240" w:lineRule="auto"/>
        <w:rPr>
          <w:rFonts w:ascii="Times New Roman" w:eastAsia="Times New Roman" w:hAnsi="Times New Roman" w:cs="Times New Roman"/>
          <w:bCs/>
        </w:rPr>
      </w:pPr>
      <w:r w:rsidRPr="00445EEF">
        <w:rPr>
          <w:rFonts w:ascii="Times New Roman" w:hAnsi="Times New Roman" w:cs="Times New Roman"/>
          <w:i/>
        </w:rPr>
        <w:t>* з особливостями затвердженими постановою Кабінету Міністрів України від 12 жовтня 2022 р. № 1178 (зі змінами)</w:t>
      </w:r>
    </w:p>
    <w:p w:rsidR="00445EEF" w:rsidRPr="00445EEF" w:rsidRDefault="00445EEF" w:rsidP="00445EEF">
      <w:pPr>
        <w:spacing w:after="0" w:line="240" w:lineRule="auto"/>
        <w:rPr>
          <w:rFonts w:ascii="Times New Roman" w:eastAsia="Times New Roman" w:hAnsi="Times New Roman" w:cs="Times New Roman"/>
          <w:bCs/>
        </w:rPr>
      </w:pPr>
    </w:p>
    <w:p w:rsidR="00445EEF" w:rsidRPr="00445EEF" w:rsidRDefault="00445EEF" w:rsidP="00445EEF">
      <w:pPr>
        <w:spacing w:after="0" w:line="240" w:lineRule="auto"/>
        <w:rPr>
          <w:rFonts w:ascii="Times New Roman" w:eastAsia="Times New Roman" w:hAnsi="Times New Roman" w:cs="Times New Roman"/>
          <w:bCs/>
        </w:rPr>
      </w:pPr>
    </w:p>
    <w:tbl>
      <w:tblPr>
        <w:tblW w:w="0" w:type="auto"/>
        <w:jc w:val="center"/>
        <w:tblLayout w:type="fixed"/>
        <w:tblLook w:val="04A0" w:firstRow="1" w:lastRow="0" w:firstColumn="1" w:lastColumn="0" w:noHBand="0" w:noVBand="1"/>
      </w:tblPr>
      <w:tblGrid>
        <w:gridCol w:w="3664"/>
        <w:gridCol w:w="3285"/>
        <w:gridCol w:w="3089"/>
      </w:tblGrid>
      <w:tr w:rsidR="00445EEF" w:rsidRPr="00445EEF" w:rsidTr="009C65E7">
        <w:trPr>
          <w:trHeight w:val="2021"/>
          <w:jc w:val="center"/>
        </w:trPr>
        <w:tc>
          <w:tcPr>
            <w:tcW w:w="3664" w:type="dxa"/>
          </w:tcPr>
          <w:p w:rsidR="00445EEF" w:rsidRPr="00445EEF" w:rsidRDefault="00445EEF" w:rsidP="00445EEF">
            <w:pPr>
              <w:tabs>
                <w:tab w:val="left" w:pos="1440"/>
              </w:tabs>
              <w:spacing w:after="0" w:line="240" w:lineRule="auto"/>
              <w:ind w:firstLine="3"/>
              <w:jc w:val="center"/>
              <w:rPr>
                <w:rFonts w:ascii="Times New Roman" w:hAnsi="Times New Roman" w:cs="Times New Roman"/>
                <w:b/>
              </w:rPr>
            </w:pPr>
          </w:p>
          <w:p w:rsidR="00445EEF" w:rsidRPr="00445EEF" w:rsidRDefault="00445EEF" w:rsidP="00445EEF">
            <w:pPr>
              <w:tabs>
                <w:tab w:val="left" w:pos="1440"/>
              </w:tabs>
              <w:spacing w:after="0" w:line="240" w:lineRule="auto"/>
              <w:ind w:firstLine="3"/>
              <w:jc w:val="center"/>
              <w:rPr>
                <w:rFonts w:ascii="Times New Roman" w:hAnsi="Times New Roman" w:cs="Times New Roman"/>
              </w:rPr>
            </w:pPr>
            <w:r w:rsidRPr="00445EEF">
              <w:rPr>
                <w:rFonts w:ascii="Times New Roman" w:hAnsi="Times New Roman" w:cs="Times New Roman"/>
                <w:b/>
              </w:rPr>
              <w:t>Уповноважена особа</w:t>
            </w:r>
          </w:p>
          <w:p w:rsidR="00445EEF" w:rsidRPr="00445EEF" w:rsidRDefault="00445EEF" w:rsidP="00445EEF">
            <w:pPr>
              <w:shd w:val="clear" w:color="auto" w:fill="FFFFFF"/>
              <w:spacing w:after="0" w:line="240" w:lineRule="auto"/>
              <w:jc w:val="center"/>
              <w:rPr>
                <w:rFonts w:ascii="Times New Roman" w:hAnsi="Times New Roman" w:cs="Times New Roman"/>
              </w:rPr>
            </w:pPr>
            <w:r w:rsidRPr="00445EEF">
              <w:rPr>
                <w:rFonts w:ascii="Times New Roman" w:hAnsi="Times New Roman" w:cs="Times New Roman"/>
                <w:b/>
              </w:rPr>
              <w:t>Квартирно-експлуатаційного відділу міста Житомир</w:t>
            </w:r>
            <w:r w:rsidRPr="00445EEF">
              <w:rPr>
                <w:rFonts w:ascii="Times New Roman" w:eastAsia="Arial" w:hAnsi="Times New Roman" w:cs="Times New Roman"/>
                <w:b/>
              </w:rPr>
              <w:t xml:space="preserve"> </w:t>
            </w:r>
          </w:p>
        </w:tc>
        <w:tc>
          <w:tcPr>
            <w:tcW w:w="3285" w:type="dxa"/>
            <w:vAlign w:val="center"/>
            <w:hideMark/>
          </w:tcPr>
          <w:p w:rsidR="00445EEF" w:rsidRPr="00445EEF" w:rsidRDefault="00445EEF" w:rsidP="00445EEF">
            <w:pPr>
              <w:tabs>
                <w:tab w:val="left" w:pos="1440"/>
              </w:tabs>
              <w:spacing w:after="0" w:line="240" w:lineRule="auto"/>
              <w:jc w:val="center"/>
              <w:rPr>
                <w:rFonts w:ascii="Times New Roman" w:hAnsi="Times New Roman" w:cs="Times New Roman"/>
              </w:rPr>
            </w:pPr>
            <w:r w:rsidRPr="00445EEF">
              <w:rPr>
                <w:rFonts w:ascii="Times New Roman" w:hAnsi="Times New Roman" w:cs="Times New Roman"/>
              </w:rPr>
              <w:t>________________</w:t>
            </w:r>
          </w:p>
        </w:tc>
        <w:tc>
          <w:tcPr>
            <w:tcW w:w="3089" w:type="dxa"/>
            <w:vAlign w:val="center"/>
            <w:hideMark/>
          </w:tcPr>
          <w:p w:rsidR="00445EEF" w:rsidRPr="00445EEF" w:rsidRDefault="00445EEF" w:rsidP="00445EEF">
            <w:pPr>
              <w:tabs>
                <w:tab w:val="left" w:pos="1440"/>
              </w:tabs>
              <w:spacing w:after="0" w:line="240" w:lineRule="auto"/>
              <w:jc w:val="center"/>
              <w:rPr>
                <w:rFonts w:ascii="Times New Roman" w:hAnsi="Times New Roman" w:cs="Times New Roman"/>
              </w:rPr>
            </w:pPr>
            <w:r w:rsidRPr="00445EEF">
              <w:rPr>
                <w:rFonts w:ascii="Times New Roman" w:hAnsi="Times New Roman" w:cs="Times New Roman"/>
                <w:b/>
              </w:rPr>
              <w:t>Лось Марія Юріївна</w:t>
            </w:r>
          </w:p>
        </w:tc>
      </w:tr>
    </w:tbl>
    <w:p w:rsidR="00445EEF" w:rsidRPr="00445EEF" w:rsidRDefault="00445EEF" w:rsidP="00445EEF">
      <w:pPr>
        <w:pStyle w:val="rvps2"/>
        <w:shd w:val="clear" w:color="auto" w:fill="FFFFFF"/>
        <w:spacing w:before="0" w:beforeAutospacing="0" w:after="0" w:afterAutospacing="0"/>
        <w:jc w:val="both"/>
        <w:textAlignment w:val="baseline"/>
        <w:rPr>
          <w:bCs/>
          <w:sz w:val="22"/>
          <w:szCs w:val="22"/>
        </w:rPr>
      </w:pPr>
    </w:p>
    <w:p w:rsidR="00F92433" w:rsidRDefault="00F92433" w:rsidP="00445EEF">
      <w:pPr>
        <w:spacing w:after="0" w:line="240" w:lineRule="auto"/>
        <w:jc w:val="both"/>
        <w:rPr>
          <w:rFonts w:ascii="Times New Roman" w:eastAsia="Times New Roman" w:hAnsi="Times New Roman" w:cs="Times New Roman"/>
          <w:sz w:val="24"/>
          <w:szCs w:val="24"/>
        </w:rPr>
      </w:pPr>
    </w:p>
    <w:p w:rsidR="00F92433" w:rsidRDefault="00F92433" w:rsidP="00445EEF">
      <w:pPr>
        <w:spacing w:after="0" w:line="240" w:lineRule="auto"/>
        <w:jc w:val="both"/>
        <w:rPr>
          <w:rFonts w:ascii="Times New Roman" w:eastAsia="Times New Roman" w:hAnsi="Times New Roman" w:cs="Times New Roman"/>
          <w:sz w:val="24"/>
          <w:szCs w:val="24"/>
        </w:rPr>
      </w:pPr>
    </w:p>
    <w:p w:rsidR="00F92433" w:rsidRDefault="00F92433" w:rsidP="00F92433">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B709A2"/>
          <w:sz w:val="24"/>
          <w:szCs w:val="24"/>
        </w:rPr>
      </w:pPr>
    </w:p>
    <w:p w:rsidR="00F92433" w:rsidRDefault="00F92433" w:rsidP="00F92433">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B709A2"/>
          <w:sz w:val="24"/>
          <w:szCs w:val="24"/>
        </w:rPr>
      </w:pPr>
    </w:p>
    <w:p w:rsidR="00F92433" w:rsidRDefault="00F92433" w:rsidP="00F92433">
      <w:pPr>
        <w:tabs>
          <w:tab w:val="left" w:pos="1440"/>
        </w:tabs>
        <w:spacing w:after="0"/>
        <w:rPr>
          <w:rFonts w:ascii="Times New Roman" w:eastAsia="Times New Roman" w:hAnsi="Times New Roman" w:cs="Times New Roman"/>
          <w:sz w:val="24"/>
          <w:szCs w:val="24"/>
        </w:rPr>
      </w:pPr>
    </w:p>
    <w:p w:rsidR="00F92433" w:rsidRDefault="00F92433" w:rsidP="00F92433">
      <w:pPr>
        <w:spacing w:after="0"/>
        <w:jc w:val="both"/>
        <w:rPr>
          <w:rFonts w:ascii="Times New Roman" w:eastAsia="Times New Roman" w:hAnsi="Times New Roman" w:cs="Times New Roman"/>
          <w:sz w:val="24"/>
          <w:szCs w:val="24"/>
        </w:rPr>
      </w:pPr>
    </w:p>
    <w:p w:rsidR="00F92433" w:rsidRDefault="00F92433" w:rsidP="00F92433">
      <w:pPr>
        <w:jc w:val="both"/>
        <w:rPr>
          <w:rFonts w:ascii="Times New Roman" w:eastAsia="Times New Roman" w:hAnsi="Times New Roman" w:cs="Times New Roman"/>
          <w:sz w:val="24"/>
          <w:szCs w:val="24"/>
        </w:rPr>
      </w:pPr>
    </w:p>
    <w:p w:rsidR="00E80481" w:rsidRDefault="00E80481"/>
    <w:sectPr w:rsidR="00E804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66FA4"/>
    <w:multiLevelType w:val="multilevel"/>
    <w:tmpl w:val="851A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3"/>
    <w:rsid w:val="000B0DB4"/>
    <w:rsid w:val="00171342"/>
    <w:rsid w:val="00237A7E"/>
    <w:rsid w:val="00445EEF"/>
    <w:rsid w:val="004E4E76"/>
    <w:rsid w:val="008B3BA5"/>
    <w:rsid w:val="00E80481"/>
    <w:rsid w:val="00EE30F8"/>
    <w:rsid w:val="00F85485"/>
    <w:rsid w:val="00F92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3"/>
    <w:rPr>
      <w:rFonts w:ascii="Calibri" w:eastAsiaTheme="minorEastAsia" w:hAnsi="Calibri" w:cs="Calibri"/>
      <w:lang w:eastAsia="uk-UA"/>
    </w:rPr>
  </w:style>
  <w:style w:type="paragraph" w:styleId="1">
    <w:name w:val="heading 1"/>
    <w:basedOn w:val="2"/>
    <w:next w:val="a"/>
    <w:link w:val="10"/>
    <w:autoRedefine/>
    <w:uiPriority w:val="9"/>
    <w:qFormat/>
    <w:rsid w:val="00445EEF"/>
    <w:pPr>
      <w:keepLines w:val="0"/>
      <w:spacing w:before="0" w:line="240" w:lineRule="auto"/>
      <w:jc w:val="both"/>
      <w:outlineLvl w:val="0"/>
    </w:pPr>
    <w:rPr>
      <w:rFonts w:ascii="Times New Roman" w:eastAsia="Times New Roman" w:hAnsi="Times New Roman" w:cs="Times New Roman"/>
      <w:color w:val="auto"/>
      <w:sz w:val="24"/>
      <w:szCs w:val="24"/>
    </w:rPr>
  </w:style>
  <w:style w:type="paragraph" w:styleId="2">
    <w:name w:val="heading 2"/>
    <w:basedOn w:val="a"/>
    <w:next w:val="a"/>
    <w:link w:val="20"/>
    <w:uiPriority w:val="9"/>
    <w:semiHidden/>
    <w:unhideWhenUsed/>
    <w:qFormat/>
    <w:rsid w:val="00445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EF"/>
    <w:rPr>
      <w:rFonts w:ascii="Times New Roman" w:eastAsia="Times New Roman" w:hAnsi="Times New Roman" w:cs="Times New Roman"/>
      <w:b/>
      <w:bCs/>
      <w:sz w:val="24"/>
      <w:szCs w:val="24"/>
      <w:lang w:eastAsia="uk-UA"/>
    </w:rPr>
  </w:style>
  <w:style w:type="character" w:styleId="a3">
    <w:name w:val="Strong"/>
    <w:basedOn w:val="a0"/>
    <w:uiPriority w:val="22"/>
    <w:qFormat/>
    <w:rsid w:val="00445EEF"/>
    <w:rPr>
      <w:b/>
      <w:bCs/>
    </w:rPr>
  </w:style>
  <w:style w:type="character" w:styleId="a4">
    <w:name w:val="Hyperlink"/>
    <w:uiPriority w:val="99"/>
    <w:unhideWhenUsed/>
    <w:rsid w:val="00445EEF"/>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6"/>
    <w:qFormat/>
    <w:rsid w:val="00445E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45EEF"/>
    <w:rPr>
      <w:rFonts w:ascii="Times New Roman" w:eastAsia="Times New Roman" w:hAnsi="Times New Roman" w:cs="Times New Roman"/>
      <w:sz w:val="24"/>
      <w:szCs w:val="24"/>
      <w:lang w:eastAsia="zh-CN"/>
    </w:rPr>
  </w:style>
  <w:style w:type="paragraph" w:customStyle="1" w:styleId="rvps2">
    <w:name w:val="rvps2"/>
    <w:basedOn w:val="a"/>
    <w:rsid w:val="00445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445EEF"/>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20">
    <w:name w:val="Заголовок 2 Знак"/>
    <w:basedOn w:val="a0"/>
    <w:link w:val="2"/>
    <w:uiPriority w:val="9"/>
    <w:semiHidden/>
    <w:rsid w:val="00445EEF"/>
    <w:rPr>
      <w:rFonts w:asciiTheme="majorHAnsi" w:eastAsiaTheme="majorEastAsia" w:hAnsiTheme="majorHAnsi" w:cstheme="majorBidi"/>
      <w:b/>
      <w:bCs/>
      <w:color w:val="4F81BD" w:themeColor="accent1"/>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33"/>
    <w:rPr>
      <w:rFonts w:ascii="Calibri" w:eastAsiaTheme="minorEastAsia" w:hAnsi="Calibri" w:cs="Calibri"/>
      <w:lang w:eastAsia="uk-UA"/>
    </w:rPr>
  </w:style>
  <w:style w:type="paragraph" w:styleId="1">
    <w:name w:val="heading 1"/>
    <w:basedOn w:val="2"/>
    <w:next w:val="a"/>
    <w:link w:val="10"/>
    <w:autoRedefine/>
    <w:uiPriority w:val="9"/>
    <w:qFormat/>
    <w:rsid w:val="00445EEF"/>
    <w:pPr>
      <w:keepLines w:val="0"/>
      <w:spacing w:before="0" w:line="240" w:lineRule="auto"/>
      <w:jc w:val="both"/>
      <w:outlineLvl w:val="0"/>
    </w:pPr>
    <w:rPr>
      <w:rFonts w:ascii="Times New Roman" w:eastAsia="Times New Roman" w:hAnsi="Times New Roman" w:cs="Times New Roman"/>
      <w:color w:val="auto"/>
      <w:sz w:val="24"/>
      <w:szCs w:val="24"/>
    </w:rPr>
  </w:style>
  <w:style w:type="paragraph" w:styleId="2">
    <w:name w:val="heading 2"/>
    <w:basedOn w:val="a"/>
    <w:next w:val="a"/>
    <w:link w:val="20"/>
    <w:uiPriority w:val="9"/>
    <w:semiHidden/>
    <w:unhideWhenUsed/>
    <w:qFormat/>
    <w:rsid w:val="00445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EEF"/>
    <w:rPr>
      <w:rFonts w:ascii="Times New Roman" w:eastAsia="Times New Roman" w:hAnsi="Times New Roman" w:cs="Times New Roman"/>
      <w:b/>
      <w:bCs/>
      <w:sz w:val="24"/>
      <w:szCs w:val="24"/>
      <w:lang w:eastAsia="uk-UA"/>
    </w:rPr>
  </w:style>
  <w:style w:type="character" w:styleId="a3">
    <w:name w:val="Strong"/>
    <w:basedOn w:val="a0"/>
    <w:uiPriority w:val="22"/>
    <w:qFormat/>
    <w:rsid w:val="00445EEF"/>
    <w:rPr>
      <w:b/>
      <w:bCs/>
    </w:rPr>
  </w:style>
  <w:style w:type="character" w:styleId="a4">
    <w:name w:val="Hyperlink"/>
    <w:uiPriority w:val="99"/>
    <w:unhideWhenUsed/>
    <w:rsid w:val="00445EEF"/>
    <w:rPr>
      <w:color w:val="0000FF"/>
      <w:u w:val="singl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6"/>
    <w:qFormat/>
    <w:rsid w:val="00445EE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45EEF"/>
    <w:rPr>
      <w:rFonts w:ascii="Times New Roman" w:eastAsia="Times New Roman" w:hAnsi="Times New Roman" w:cs="Times New Roman"/>
      <w:sz w:val="24"/>
      <w:szCs w:val="24"/>
      <w:lang w:eastAsia="zh-CN"/>
    </w:rPr>
  </w:style>
  <w:style w:type="paragraph" w:customStyle="1" w:styleId="rvps2">
    <w:name w:val="rvps2"/>
    <w:basedOn w:val="a"/>
    <w:rsid w:val="00445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445EEF"/>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20">
    <w:name w:val="Заголовок 2 Знак"/>
    <w:basedOn w:val="a0"/>
    <w:link w:val="2"/>
    <w:uiPriority w:val="9"/>
    <w:semiHidden/>
    <w:rsid w:val="00445EEF"/>
    <w:rPr>
      <w:rFonts w:asciiTheme="majorHAnsi" w:eastAsiaTheme="majorEastAsia" w:hAnsiTheme="majorHAnsi" w:cstheme="majorBidi"/>
      <w:b/>
      <w:bCs/>
      <w:color w:val="4F81BD" w:themeColor="accent1"/>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2042</Words>
  <Characters>1164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2023-07-17T07:12:00Z</cp:lastPrinted>
  <dcterms:created xsi:type="dcterms:W3CDTF">2024-04-02T07:31:00Z</dcterms:created>
  <dcterms:modified xsi:type="dcterms:W3CDTF">2024-04-02T12:43:00Z</dcterms:modified>
</cp:coreProperties>
</file>