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24"/>
        </w:rPr>
      </w:pPr>
    </w:p>
    <w:p>
      <w:pPr>
        <w:pStyle w:val="Title"/>
      </w:pPr>
      <w:r>
        <w:rPr/>
        <w:t>Технічні</w:t>
      </w:r>
      <w:r>
        <w:rPr>
          <w:spacing w:val="-1"/>
        </w:rPr>
        <w:t> </w:t>
      </w:r>
      <w:r>
        <w:rPr/>
        <w:t>вимоги</w:t>
      </w:r>
    </w:p>
    <w:p>
      <w:pPr>
        <w:spacing w:before="69"/>
        <w:ind w:left="0" w:right="111" w:firstLine="0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</w:rPr>
        <w:t>Додаток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620" w:bottom="280" w:left="760" w:right="440"/>
          <w:cols w:num="2" w:equalWidth="0">
            <w:col w:w="6449" w:space="40"/>
            <w:col w:w="4221"/>
          </w:cols>
        </w:sectPr>
      </w:pPr>
    </w:p>
    <w:p>
      <w:pPr>
        <w:spacing w:line="240" w:lineRule="auto" w:before="10"/>
        <w:rPr>
          <w:b/>
          <w:sz w:val="15"/>
        </w:rPr>
      </w:pPr>
    </w:p>
    <w:p>
      <w:pPr>
        <w:spacing w:line="242" w:lineRule="auto" w:before="90"/>
        <w:ind w:left="3609" w:right="1134" w:hanging="1628"/>
        <w:jc w:val="left"/>
        <w:rPr>
          <w:b/>
          <w:sz w:val="24"/>
        </w:rPr>
      </w:pPr>
      <w:r>
        <w:rPr>
          <w:b/>
          <w:sz w:val="24"/>
        </w:rPr>
        <w:t>ДК 021:2015: 33180000-5 Зовнішній дефібрилятор (НК 024:2019: 35972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Автоматичний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зовнішній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дефібрилятор)</w:t>
      </w:r>
    </w:p>
    <w:p>
      <w:pPr>
        <w:spacing w:line="240" w:lineRule="auto" w:before="0"/>
        <w:rPr>
          <w:b/>
          <w:sz w:val="22"/>
        </w:rPr>
      </w:pPr>
    </w:p>
    <w:p>
      <w:pPr>
        <w:pStyle w:val="Heading1"/>
        <w:spacing w:line="249" w:lineRule="exact"/>
        <w:jc w:val="both"/>
      </w:pPr>
      <w:r>
        <w:rPr/>
        <w:t>Загальні</w:t>
      </w:r>
      <w:r>
        <w:rPr>
          <w:spacing w:val="-4"/>
        </w:rPr>
        <w:t> </w:t>
      </w:r>
      <w:r>
        <w:rPr/>
        <w:t>вимоги:</w:t>
      </w:r>
    </w:p>
    <w:p>
      <w:pPr>
        <w:pStyle w:val="Heading2"/>
        <w:numPr>
          <w:ilvl w:val="0"/>
          <w:numId w:val="1"/>
        </w:numPr>
        <w:tabs>
          <w:tab w:pos="743" w:val="left" w:leader="none"/>
        </w:tabs>
        <w:spacing w:line="242" w:lineRule="auto" w:before="0" w:after="0"/>
        <w:ind w:left="234" w:right="121" w:firstLine="283"/>
        <w:jc w:val="both"/>
      </w:pPr>
      <w:r>
        <w:rPr/>
        <w:t>Товар, запропонований Учасником, повинен відповідати національним та/або міжнародним стандартам,</w:t>
      </w:r>
      <w:r>
        <w:rPr>
          <w:spacing w:val="-52"/>
        </w:rPr>
        <w:t> </w:t>
      </w:r>
      <w:r>
        <w:rPr/>
        <w:t>медико – технічним вимогам до предмету закупівлі, встановленим у даному додатку та всіх інших вимог</w:t>
      </w:r>
      <w:r>
        <w:rPr>
          <w:spacing w:val="1"/>
        </w:rPr>
        <w:t> </w:t>
      </w:r>
      <w:r>
        <w:rPr/>
        <w:t>Тендерної</w:t>
      </w:r>
      <w:r>
        <w:rPr>
          <w:spacing w:val="-3"/>
        </w:rPr>
        <w:t> </w:t>
      </w:r>
      <w:r>
        <w:rPr/>
        <w:t>Документації.</w:t>
      </w:r>
    </w:p>
    <w:p>
      <w:pPr>
        <w:pStyle w:val="BodyText"/>
        <w:spacing w:line="242" w:lineRule="auto"/>
        <w:ind w:left="234" w:right="122" w:firstLine="283"/>
        <w:jc w:val="both"/>
      </w:pPr>
      <w:r>
        <w:rPr/>
        <w:t>Відповідність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запропонованого</w:t>
      </w:r>
      <w:r>
        <w:rPr>
          <w:spacing w:val="1"/>
        </w:rPr>
        <w:t> </w:t>
      </w:r>
      <w:r>
        <w:rPr/>
        <w:t>Учасником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вимогам</w:t>
      </w:r>
      <w:r>
        <w:rPr>
          <w:spacing w:val="56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підтверджена</w:t>
      </w:r>
      <w:r>
        <w:rPr>
          <w:spacing w:val="1"/>
        </w:rPr>
        <w:t> </w:t>
      </w:r>
      <w:r>
        <w:rPr/>
        <w:t>технічним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виробника</w:t>
      </w:r>
      <w:r>
        <w:rPr>
          <w:spacing w:val="1"/>
        </w:rPr>
        <w:t> </w:t>
      </w:r>
      <w:r>
        <w:rPr/>
        <w:t>(експлуатаційної</w:t>
      </w:r>
      <w:r>
        <w:rPr>
          <w:spacing w:val="1"/>
        </w:rPr>
        <w:t> </w:t>
      </w:r>
      <w:r>
        <w:rPr/>
        <w:t>документації: настанови з експлуатації, або інструкції, або технічного опису чи технічних умов, або ін.</w:t>
      </w:r>
      <w:r>
        <w:rPr>
          <w:spacing w:val="1"/>
        </w:rPr>
        <w:t> </w:t>
      </w:r>
      <w:r>
        <w:rPr/>
        <w:t>документів</w:t>
      </w:r>
      <w:r>
        <w:rPr>
          <w:spacing w:val="-2"/>
        </w:rPr>
        <w:t> </w:t>
      </w:r>
      <w:r>
        <w:rPr/>
        <w:t>українською</w:t>
      </w:r>
      <w:r>
        <w:rPr>
          <w:spacing w:val="-1"/>
        </w:rPr>
        <w:t> </w:t>
      </w:r>
      <w:r>
        <w:rPr/>
        <w:t>мовою)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якому</w:t>
      </w:r>
      <w:r>
        <w:rPr>
          <w:spacing w:val="-3"/>
        </w:rPr>
        <w:t> </w:t>
      </w:r>
      <w:r>
        <w:rPr/>
        <w:t>міститься</w:t>
      </w:r>
      <w:r>
        <w:rPr>
          <w:spacing w:val="-6"/>
        </w:rPr>
        <w:t> </w:t>
      </w:r>
      <w:r>
        <w:rPr/>
        <w:t>ця</w:t>
      </w:r>
      <w:r>
        <w:rPr>
          <w:spacing w:val="-3"/>
        </w:rPr>
        <w:t> </w:t>
      </w:r>
      <w:r>
        <w:rPr/>
        <w:t>інформація, з</w:t>
      </w:r>
      <w:r>
        <w:rPr>
          <w:spacing w:val="-5"/>
        </w:rPr>
        <w:t> </w:t>
      </w:r>
      <w:r>
        <w:rPr/>
        <w:t>наданням</w:t>
      </w:r>
      <w:r>
        <w:rPr>
          <w:spacing w:val="-3"/>
        </w:rPr>
        <w:t> </w:t>
      </w:r>
      <w:r>
        <w:rPr/>
        <w:t>копії документів.</w:t>
      </w:r>
    </w:p>
    <w:p>
      <w:pPr>
        <w:pStyle w:val="Heading2"/>
        <w:numPr>
          <w:ilvl w:val="0"/>
          <w:numId w:val="1"/>
        </w:numPr>
        <w:tabs>
          <w:tab w:pos="815" w:val="left" w:leader="none"/>
        </w:tabs>
        <w:spacing w:line="242" w:lineRule="auto" w:before="0" w:after="0"/>
        <w:ind w:left="234" w:right="132" w:firstLine="283"/>
        <w:jc w:val="both"/>
      </w:pPr>
      <w:r>
        <w:rPr/>
        <w:t>Товар,</w:t>
      </w:r>
      <w:r>
        <w:rPr>
          <w:spacing w:val="1"/>
        </w:rPr>
        <w:t> </w:t>
      </w:r>
      <w:r>
        <w:rPr/>
        <w:t>запропонований</w:t>
      </w:r>
      <w:r>
        <w:rPr>
          <w:spacing w:val="1"/>
        </w:rPr>
        <w:t> </w:t>
      </w:r>
      <w:r>
        <w:rPr/>
        <w:t>Учасником,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гарантійний</w:t>
      </w:r>
      <w:r>
        <w:rPr>
          <w:spacing w:val="-2"/>
        </w:rPr>
        <w:t> </w:t>
      </w:r>
      <w:r>
        <w:rPr/>
        <w:t>термін</w:t>
      </w:r>
      <w:r>
        <w:rPr>
          <w:spacing w:val="2"/>
        </w:rPr>
        <w:t> </w:t>
      </w:r>
      <w:r>
        <w:rPr/>
        <w:t>(строк)</w:t>
      </w:r>
      <w:r>
        <w:rPr>
          <w:spacing w:val="4"/>
        </w:rPr>
        <w:t> </w:t>
      </w:r>
      <w:r>
        <w:rPr/>
        <w:t>експлуатації</w:t>
      </w:r>
      <w:r>
        <w:rPr>
          <w:spacing w:val="-3"/>
        </w:rPr>
        <w:t> </w:t>
      </w:r>
      <w:r>
        <w:rPr/>
        <w:t>повинен</w:t>
      </w:r>
      <w:r>
        <w:rPr>
          <w:spacing w:val="3"/>
        </w:rPr>
        <w:t> </w:t>
      </w:r>
      <w:r>
        <w:rPr/>
        <w:t>становити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менше</w:t>
      </w:r>
      <w:r>
        <w:rPr>
          <w:spacing w:val="-6"/>
        </w:rPr>
        <w:t> </w:t>
      </w:r>
      <w:r>
        <w:rPr/>
        <w:t>12</w:t>
      </w:r>
      <w:r>
        <w:rPr>
          <w:spacing w:val="2"/>
        </w:rPr>
        <w:t> </w:t>
      </w:r>
      <w:r>
        <w:rPr/>
        <w:t>місяців.</w:t>
      </w:r>
    </w:p>
    <w:p>
      <w:pPr>
        <w:pStyle w:val="BodyText"/>
        <w:ind w:left="234" w:right="121" w:firstLine="283"/>
        <w:jc w:val="both"/>
        <w:rPr>
          <w:i w:val="0"/>
        </w:rPr>
      </w:pPr>
      <w:r>
        <w:rPr/>
        <w:t>На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Учасник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довільний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запропонований</w:t>
      </w:r>
      <w:r>
        <w:rPr>
          <w:spacing w:val="-7"/>
        </w:rPr>
        <w:t> </w:t>
      </w:r>
      <w:r>
        <w:rPr/>
        <w:t>Товар</w:t>
      </w:r>
      <w:r>
        <w:rPr>
          <w:spacing w:val="-6"/>
        </w:rPr>
        <w:t> </w:t>
      </w:r>
      <w:r>
        <w:rPr/>
        <w:t>є</w:t>
      </w:r>
      <w:r>
        <w:rPr>
          <w:spacing w:val="-1"/>
        </w:rPr>
        <w:t> </w:t>
      </w:r>
      <w:r>
        <w:rPr/>
        <w:t>новим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таким,</w:t>
      </w:r>
      <w:r>
        <w:rPr>
          <w:spacing w:val="-4"/>
        </w:rPr>
        <w:t> </w:t>
      </w:r>
      <w:r>
        <w:rPr/>
        <w:t>що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був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використанні і</w:t>
      </w:r>
      <w:r>
        <w:rPr>
          <w:spacing w:val="-6"/>
        </w:rPr>
        <w:t> </w:t>
      </w:r>
      <w:r>
        <w:rPr/>
        <w:t>за</w:t>
      </w:r>
      <w:r>
        <w:rPr>
          <w:spacing w:val="-1"/>
        </w:rPr>
        <w:t> </w:t>
      </w:r>
      <w:r>
        <w:rPr/>
        <w:t>допомогою</w:t>
      </w:r>
      <w:r>
        <w:rPr>
          <w:spacing w:val="-7"/>
        </w:rPr>
        <w:t> </w:t>
      </w:r>
      <w:r>
        <w:rPr/>
        <w:t>цього</w:t>
      </w:r>
      <w:r>
        <w:rPr>
          <w:spacing w:val="-5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проводились</w:t>
      </w:r>
      <w:r>
        <w:rPr>
          <w:spacing w:val="-53"/>
        </w:rPr>
        <w:t> </w:t>
      </w:r>
      <w:r>
        <w:rPr/>
        <w:t>демонстраційні заходи. А також в цьому листі зазначити, що гарантійний термін (строк) експлуатації</w:t>
      </w:r>
      <w:r>
        <w:rPr>
          <w:spacing w:val="1"/>
        </w:rPr>
        <w:t> </w:t>
      </w:r>
      <w:r>
        <w:rPr/>
        <w:t>запропонованого</w:t>
      </w:r>
      <w:r>
        <w:rPr>
          <w:spacing w:val="-3"/>
        </w:rPr>
        <w:t> </w:t>
      </w:r>
      <w:r>
        <w:rPr/>
        <w:t>Учасником</w:t>
      </w:r>
      <w:r>
        <w:rPr>
          <w:spacing w:val="-5"/>
        </w:rPr>
        <w:t> </w:t>
      </w:r>
      <w:r>
        <w:rPr/>
        <w:t>Товару</w:t>
      </w:r>
      <w:r>
        <w:rPr>
          <w:spacing w:val="-1"/>
        </w:rPr>
        <w:t> </w:t>
      </w:r>
      <w:r>
        <w:rPr/>
        <w:t>становить</w:t>
      </w:r>
      <w:r>
        <w:rPr>
          <w:spacing w:val="-3"/>
        </w:rPr>
        <w:t> </w:t>
      </w:r>
      <w:r>
        <w:rPr/>
        <w:t>не менше</w:t>
      </w:r>
      <w:r>
        <w:rPr>
          <w:spacing w:val="-1"/>
        </w:rPr>
        <w:t> </w:t>
      </w:r>
      <w:r>
        <w:rPr/>
        <w:t>12</w:t>
      </w:r>
      <w:r>
        <w:rPr>
          <w:spacing w:val="2"/>
        </w:rPr>
        <w:t> </w:t>
      </w:r>
      <w:r>
        <w:rPr/>
        <w:t>місяців</w:t>
      </w:r>
      <w:r>
        <w:rPr>
          <w:i w:val="0"/>
        </w:rPr>
        <w:t>.</w:t>
      </w:r>
    </w:p>
    <w:p>
      <w:pPr>
        <w:pStyle w:val="Heading2"/>
        <w:numPr>
          <w:ilvl w:val="0"/>
          <w:numId w:val="1"/>
        </w:numPr>
        <w:tabs>
          <w:tab w:pos="796" w:val="left" w:leader="none"/>
        </w:tabs>
        <w:spacing w:line="237" w:lineRule="auto" w:before="0" w:after="0"/>
        <w:ind w:left="234" w:right="130" w:firstLine="283"/>
        <w:jc w:val="both"/>
      </w:pPr>
      <w:r>
        <w:rPr/>
        <w:t>Учасник повинен підтвердити можливість поставки запропонованого ним Товару,</w:t>
      </w:r>
      <w:r>
        <w:rPr>
          <w:spacing w:val="1"/>
        </w:rPr>
        <w:t> </w:t>
      </w:r>
      <w:r>
        <w:rPr/>
        <w:t>у кількості та в</w:t>
      </w:r>
      <w:r>
        <w:rPr>
          <w:spacing w:val="1"/>
        </w:rPr>
        <w:t> </w:t>
      </w:r>
      <w:r>
        <w:rPr/>
        <w:t>терміни,</w:t>
      </w:r>
      <w:r>
        <w:rPr>
          <w:spacing w:val="3"/>
        </w:rPr>
        <w:t> </w:t>
      </w:r>
      <w:r>
        <w:rPr/>
        <w:t>визначені</w:t>
      </w:r>
      <w:r>
        <w:rPr>
          <w:spacing w:val="-3"/>
        </w:rPr>
        <w:t> </w:t>
      </w:r>
      <w:r>
        <w:rPr/>
        <w:t>цією Документацією</w:t>
      </w:r>
      <w:r>
        <w:rPr>
          <w:spacing w:val="-1"/>
        </w:rPr>
        <w:t> </w:t>
      </w:r>
      <w:r>
        <w:rPr/>
        <w:t>та пропозицією</w:t>
      </w:r>
      <w:r>
        <w:rPr>
          <w:spacing w:val="-1"/>
        </w:rPr>
        <w:t> </w:t>
      </w:r>
      <w:r>
        <w:rPr/>
        <w:t>Учасника.</w:t>
      </w:r>
    </w:p>
    <w:p>
      <w:pPr>
        <w:spacing w:line="240" w:lineRule="auto" w:before="0"/>
        <w:ind w:left="234" w:right="116" w:firstLine="283"/>
        <w:jc w:val="both"/>
        <w:rPr>
          <w:b/>
          <w:i/>
          <w:sz w:val="22"/>
        </w:rPr>
      </w:pPr>
      <w:r>
        <w:rPr>
          <w:i/>
          <w:sz w:val="22"/>
        </w:rPr>
        <w:t>На підтвердження Учасник повинен надати в складі пропозиції відсканований оригінал листа виробника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(представництва, філії виробника – якщо їх відповідні повноваження поширюються на територію України),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або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представника,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дилера,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дистриб'ютора,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офіційно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уповноваженого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це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виробником,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яким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підтверджується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можливість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поставки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Учасником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Товару,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який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є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предметом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закупівлі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цих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торгів,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кількості, та в терміни, визначені цією Документацією та пропозицією Учасника. </w:t>
      </w:r>
      <w:r>
        <w:rPr>
          <w:b/>
          <w:i/>
          <w:sz w:val="22"/>
          <w:u w:val="single"/>
        </w:rPr>
        <w:t>Лист повинен включати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  <w:u w:val="single"/>
        </w:rPr>
        <w:t>в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себе: назву Учасника,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номер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оголошення,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що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оприлюднене на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веб-порталі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Уповноваженого</w:t>
      </w:r>
      <w:r>
        <w:rPr>
          <w:b/>
          <w:i/>
          <w:spacing w:val="55"/>
          <w:sz w:val="22"/>
          <w:u w:val="single"/>
        </w:rPr>
        <w:t> </w:t>
      </w:r>
      <w:r>
        <w:rPr>
          <w:b/>
          <w:i/>
          <w:sz w:val="22"/>
          <w:u w:val="single"/>
        </w:rPr>
        <w:t>органу,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  <w:u w:val="single"/>
        </w:rPr>
        <w:t>назву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предмета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закупівлі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відповідно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до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оголошення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про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проведення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процедури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закупівлі,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z w:val="22"/>
          <w:u w:val="single"/>
        </w:rPr>
        <w:t>а</w:t>
      </w:r>
      <w:r>
        <w:rPr>
          <w:b/>
          <w:i/>
          <w:spacing w:val="55"/>
          <w:sz w:val="22"/>
          <w:u w:val="single"/>
        </w:rPr>
        <w:t> </w:t>
      </w:r>
      <w:r>
        <w:rPr>
          <w:b/>
          <w:i/>
          <w:sz w:val="22"/>
          <w:u w:val="single"/>
        </w:rPr>
        <w:t>також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  <w:u w:val="single"/>
        </w:rPr>
        <w:t>гарантії</w:t>
      </w:r>
      <w:r>
        <w:rPr>
          <w:b/>
          <w:i/>
          <w:spacing w:val="2"/>
          <w:sz w:val="22"/>
          <w:u w:val="single"/>
        </w:rPr>
        <w:t> </w:t>
      </w:r>
      <w:r>
        <w:rPr>
          <w:b/>
          <w:i/>
          <w:sz w:val="22"/>
          <w:u w:val="single"/>
        </w:rPr>
        <w:t>щодо</w:t>
      </w:r>
      <w:r>
        <w:rPr>
          <w:b/>
          <w:i/>
          <w:spacing w:val="2"/>
          <w:sz w:val="22"/>
          <w:u w:val="single"/>
        </w:rPr>
        <w:t> </w:t>
      </w:r>
      <w:r>
        <w:rPr>
          <w:b/>
          <w:i/>
          <w:sz w:val="22"/>
          <w:u w:val="single"/>
        </w:rPr>
        <w:t>терміну гарантійного</w:t>
      </w:r>
      <w:r>
        <w:rPr>
          <w:b/>
          <w:i/>
          <w:spacing w:val="2"/>
          <w:sz w:val="22"/>
          <w:u w:val="single"/>
        </w:rPr>
        <w:t> </w:t>
      </w:r>
      <w:r>
        <w:rPr>
          <w:b/>
          <w:i/>
          <w:sz w:val="22"/>
          <w:u w:val="single"/>
        </w:rPr>
        <w:t>обслуговування.</w:t>
      </w:r>
    </w:p>
    <w:p>
      <w:pPr>
        <w:pStyle w:val="Heading2"/>
        <w:numPr>
          <w:ilvl w:val="0"/>
          <w:numId w:val="1"/>
        </w:numPr>
        <w:tabs>
          <w:tab w:pos="830" w:val="left" w:leader="none"/>
        </w:tabs>
        <w:spacing w:line="237" w:lineRule="auto" w:before="0" w:after="0"/>
        <w:ind w:left="234" w:right="127" w:firstLine="283"/>
        <w:jc w:val="both"/>
      </w:pPr>
      <w:r>
        <w:rPr/>
        <w:t>Учасник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кваліфікований</w:t>
      </w:r>
      <w:r>
        <w:rPr>
          <w:spacing w:val="1"/>
        </w:rPr>
        <w:t> </w:t>
      </w:r>
      <w:r>
        <w:rPr/>
        <w:t>інструктаж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Замовника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користуванню</w:t>
      </w:r>
      <w:r>
        <w:rPr>
          <w:spacing w:val="1"/>
        </w:rPr>
        <w:t> </w:t>
      </w:r>
      <w:r>
        <w:rPr/>
        <w:t>запропонованим обладнанням.</w:t>
      </w:r>
    </w:p>
    <w:p>
      <w:pPr>
        <w:pStyle w:val="BodyText"/>
        <w:ind w:left="234" w:right="131" w:firstLine="283"/>
        <w:jc w:val="both"/>
      </w:pPr>
      <w:r>
        <w:rPr/>
        <w:t>На підтвердження Учасник повинен надати гарантійний лист в довільній формі щодо відповідності</w:t>
      </w:r>
      <w:r>
        <w:rPr>
          <w:spacing w:val="1"/>
        </w:rPr>
        <w:t> </w:t>
      </w:r>
      <w:r>
        <w:rPr/>
        <w:t>вимогам,</w:t>
      </w:r>
      <w:r>
        <w:rPr>
          <w:spacing w:val="3"/>
        </w:rPr>
        <w:t> </w:t>
      </w:r>
      <w:r>
        <w:rPr/>
        <w:t>вказаним у вищевказаному</w:t>
      </w:r>
      <w:r>
        <w:rPr>
          <w:spacing w:val="-1"/>
        </w:rPr>
        <w:t> </w:t>
      </w:r>
      <w:r>
        <w:rPr/>
        <w:t>пункті.</w:t>
      </w:r>
    </w:p>
    <w:p>
      <w:pPr>
        <w:pStyle w:val="Heading2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234" w:right="133" w:firstLine="283"/>
        <w:jc w:val="both"/>
      </w:pPr>
      <w:r>
        <w:rPr/>
        <w:t>Сервісне обслуговування товару, запропонованого Учасником повинно здійснюватися кваліфікованими</w:t>
      </w:r>
      <w:r>
        <w:rPr>
          <w:spacing w:val="-52"/>
        </w:rPr>
        <w:t> </w:t>
      </w:r>
      <w:r>
        <w:rPr/>
        <w:t>працівниками,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мають</w:t>
      </w:r>
      <w:r>
        <w:rPr>
          <w:spacing w:val="-3"/>
        </w:rPr>
        <w:t> </w:t>
      </w:r>
      <w:r>
        <w:rPr/>
        <w:t>відповідні</w:t>
      </w:r>
      <w:r>
        <w:rPr>
          <w:spacing w:val="-2"/>
        </w:rPr>
        <w:t> </w:t>
      </w:r>
      <w:r>
        <w:rPr/>
        <w:t>знання</w:t>
      </w:r>
      <w:r>
        <w:rPr>
          <w:spacing w:val="-3"/>
        </w:rPr>
        <w:t> </w:t>
      </w:r>
      <w:r>
        <w:rPr/>
        <w:t>та навички.</w:t>
      </w:r>
    </w:p>
    <w:p>
      <w:pPr>
        <w:pStyle w:val="BodyText"/>
        <w:spacing w:line="237" w:lineRule="auto"/>
        <w:ind w:left="234" w:right="131" w:firstLine="283"/>
        <w:jc w:val="both"/>
      </w:pPr>
      <w:r>
        <w:rPr/>
        <w:t>На підтвердження Учасник повинен надати гарантійний лист в довільній формі щодо відповідності</w:t>
      </w:r>
      <w:r>
        <w:rPr>
          <w:spacing w:val="1"/>
        </w:rPr>
        <w:t> </w:t>
      </w:r>
      <w:r>
        <w:rPr/>
        <w:t>вимогам,</w:t>
      </w:r>
      <w:r>
        <w:rPr>
          <w:spacing w:val="3"/>
        </w:rPr>
        <w:t> </w:t>
      </w:r>
      <w:r>
        <w:rPr/>
        <w:t>вказаним у вищевказаному</w:t>
      </w:r>
      <w:r>
        <w:rPr>
          <w:spacing w:val="-1"/>
        </w:rPr>
        <w:t> </w:t>
      </w:r>
      <w:r>
        <w:rPr/>
        <w:t>пункті.</w:t>
      </w:r>
    </w:p>
    <w:p>
      <w:pPr>
        <w:pStyle w:val="Heading2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234" w:right="123" w:firstLine="283"/>
        <w:jc w:val="both"/>
      </w:pPr>
      <w:r>
        <w:rPr/>
        <w:t>Товар, запропонований Учасником, повинен бути внесений до Державного реєстру медичної техніки та</w:t>
      </w:r>
      <w:r>
        <w:rPr>
          <w:spacing w:val="-52"/>
        </w:rPr>
        <w:t> </w:t>
      </w:r>
      <w:r>
        <w:rPr/>
        <w:t>виробів</w:t>
      </w:r>
      <w:r>
        <w:rPr>
          <w:spacing w:val="1"/>
        </w:rPr>
        <w:t> </w:t>
      </w:r>
      <w:r>
        <w:rPr/>
        <w:t>медичного призначення</w:t>
      </w:r>
      <w:r>
        <w:rPr>
          <w:spacing w:val="1"/>
        </w:rPr>
        <w:t> </w:t>
      </w:r>
      <w:r>
        <w:rPr/>
        <w:t>та/або введений в</w:t>
      </w:r>
      <w:r>
        <w:rPr>
          <w:spacing w:val="1"/>
        </w:rPr>
        <w:t> </w:t>
      </w:r>
      <w:r>
        <w:rPr/>
        <w:t>обіг</w:t>
      </w:r>
      <w:r>
        <w:rPr>
          <w:spacing w:val="1"/>
        </w:rPr>
        <w:t> </w:t>
      </w:r>
      <w:r>
        <w:rPr/>
        <w:t>відповідно до законодавства</w:t>
      </w:r>
      <w:r>
        <w:rPr>
          <w:spacing w:val="1"/>
        </w:rPr>
        <w:t> </w:t>
      </w:r>
      <w:r>
        <w:rPr/>
        <w:t>у сфері технічного</w:t>
      </w:r>
      <w:r>
        <w:rPr>
          <w:spacing w:val="1"/>
        </w:rPr>
        <w:t> </w:t>
      </w:r>
      <w:r>
        <w:rPr/>
        <w:t>регулювання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відповідності,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передбаченому</w:t>
      </w:r>
      <w:r>
        <w:rPr>
          <w:spacing w:val="-5"/>
        </w:rPr>
        <w:t> </w:t>
      </w:r>
      <w:r>
        <w:rPr/>
        <w:t>законодавством порядку.</w:t>
      </w:r>
    </w:p>
    <w:p>
      <w:pPr>
        <w:pStyle w:val="BodyText"/>
        <w:ind w:left="234" w:right="118" w:firstLine="283"/>
        <w:jc w:val="both"/>
      </w:pPr>
      <w:r>
        <w:rPr/>
        <w:t>На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Учасник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завірену</w:t>
      </w:r>
      <w:r>
        <w:rPr>
          <w:spacing w:val="1"/>
        </w:rPr>
        <w:t> </w:t>
      </w:r>
      <w:r>
        <w:rPr/>
        <w:t>копію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копію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введення в</w:t>
      </w:r>
      <w:r>
        <w:rPr>
          <w:spacing w:val="1"/>
        </w:rPr>
        <w:t> </w:t>
      </w:r>
      <w:r>
        <w:rPr/>
        <w:t>обіг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експлуатацію (застосування)</w:t>
      </w:r>
      <w:r>
        <w:rPr>
          <w:spacing w:val="1"/>
        </w:rPr>
        <w:t> </w:t>
      </w:r>
      <w:r>
        <w:rPr/>
        <w:t>медичного</w:t>
      </w:r>
      <w:r>
        <w:rPr>
          <w:spacing w:val="1"/>
        </w:rPr>
        <w:t> </w:t>
      </w:r>
      <w:r>
        <w:rPr/>
        <w:t>виробу за</w:t>
      </w:r>
      <w:r>
        <w:rPr>
          <w:spacing w:val="1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проходження</w:t>
      </w:r>
      <w:r>
        <w:rPr>
          <w:spacing w:val="-3"/>
        </w:rPr>
        <w:t> </w:t>
      </w:r>
      <w:r>
        <w:rPr/>
        <w:t>процедури</w:t>
      </w:r>
      <w:r>
        <w:rPr>
          <w:spacing w:val="-1"/>
        </w:rPr>
        <w:t> </w:t>
      </w:r>
      <w:r>
        <w:rPr/>
        <w:t>оцінки</w:t>
      </w:r>
      <w:r>
        <w:rPr>
          <w:spacing w:val="-6"/>
        </w:rPr>
        <w:t> </w:t>
      </w:r>
      <w:r>
        <w:rPr/>
        <w:t>відповідності згідно</w:t>
      </w:r>
      <w:r>
        <w:rPr>
          <w:spacing w:val="-2"/>
        </w:rPr>
        <w:t> </w:t>
      </w:r>
      <w:r>
        <w:rPr/>
        <w:t>вимог</w:t>
      </w:r>
      <w:r>
        <w:rPr>
          <w:spacing w:val="-5"/>
        </w:rPr>
        <w:t> </w:t>
      </w:r>
      <w:r>
        <w:rPr/>
        <w:t>технічного</w:t>
      </w:r>
      <w:r>
        <w:rPr>
          <w:spacing w:val="-5"/>
        </w:rPr>
        <w:t> </w:t>
      </w:r>
      <w:r>
        <w:rPr/>
        <w:t>регламенту.</w:t>
      </w:r>
    </w:p>
    <w:p>
      <w:pPr>
        <w:pStyle w:val="Heading2"/>
        <w:numPr>
          <w:ilvl w:val="0"/>
          <w:numId w:val="1"/>
        </w:numPr>
        <w:tabs>
          <w:tab w:pos="743" w:val="left" w:leader="none"/>
        </w:tabs>
        <w:spacing w:line="252" w:lineRule="exact" w:before="0" w:after="0"/>
        <w:ind w:left="742" w:right="0" w:hanging="226"/>
        <w:jc w:val="both"/>
      </w:pPr>
      <w:r>
        <w:rPr/>
        <w:t>Проведення</w:t>
      </w:r>
      <w:r>
        <w:rPr>
          <w:spacing w:val="-5"/>
        </w:rPr>
        <w:t> </w:t>
      </w:r>
      <w:r>
        <w:rPr/>
        <w:t>доставки</w:t>
      </w:r>
      <w:r>
        <w:rPr>
          <w:spacing w:val="-4"/>
        </w:rPr>
        <w:t> </w:t>
      </w:r>
      <w:r>
        <w:rPr/>
        <w:t>та</w:t>
      </w:r>
      <w:r>
        <w:rPr>
          <w:spacing w:val="-6"/>
        </w:rPr>
        <w:t> </w:t>
      </w:r>
      <w:r>
        <w:rPr/>
        <w:t>пуску</w:t>
      </w:r>
      <w:r>
        <w:rPr>
          <w:spacing w:val="-4"/>
        </w:rPr>
        <w:t> </w:t>
      </w:r>
      <w:r>
        <w:rPr/>
        <w:t>обладнання</w:t>
      </w:r>
      <w:r>
        <w:rPr>
          <w:spacing w:val="-2"/>
        </w:rPr>
        <w:t> </w:t>
      </w:r>
      <w:r>
        <w:rPr/>
        <w:t>здійснюється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рахунок</w:t>
      </w:r>
      <w:r>
        <w:rPr>
          <w:spacing w:val="-6"/>
        </w:rPr>
        <w:t> </w:t>
      </w:r>
      <w:r>
        <w:rPr/>
        <w:t>Учасника.</w:t>
      </w:r>
    </w:p>
    <w:p>
      <w:pPr>
        <w:pStyle w:val="BodyText"/>
        <w:ind w:left="234" w:right="125" w:firstLine="283"/>
        <w:jc w:val="both"/>
      </w:pPr>
      <w:r>
        <w:rPr/>
        <w:t>На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Учасник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довільний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запропонований</w:t>
      </w:r>
      <w:r>
        <w:rPr>
          <w:spacing w:val="-4"/>
        </w:rPr>
        <w:t> </w:t>
      </w:r>
      <w:r>
        <w:rPr/>
        <w:t>Товар</w:t>
      </w:r>
      <w:r>
        <w:rPr>
          <w:spacing w:val="-3"/>
        </w:rPr>
        <w:t> </w:t>
      </w:r>
      <w:r>
        <w:rPr/>
        <w:t>буде доставлено</w:t>
      </w:r>
      <w:r>
        <w:rPr>
          <w:spacing w:val="2"/>
        </w:rPr>
        <w:t> </w:t>
      </w:r>
      <w:r>
        <w:rPr/>
        <w:t>за</w:t>
      </w:r>
      <w:r>
        <w:rPr>
          <w:spacing w:val="-4"/>
        </w:rPr>
        <w:t> </w:t>
      </w:r>
      <w:r>
        <w:rPr/>
        <w:t>рахунок</w:t>
      </w:r>
      <w:r>
        <w:rPr>
          <w:spacing w:val="-5"/>
        </w:rPr>
        <w:t> </w:t>
      </w:r>
      <w:r>
        <w:rPr/>
        <w:t>Учасника.</w:t>
      </w:r>
    </w:p>
    <w:p>
      <w:pPr>
        <w:spacing w:after="0"/>
        <w:jc w:val="both"/>
        <w:sectPr>
          <w:type w:val="continuous"/>
          <w:pgSz w:w="11910" w:h="16840"/>
          <w:pgMar w:top="620" w:bottom="280" w:left="760" w:right="440"/>
        </w:sectPr>
      </w:pPr>
    </w:p>
    <w:p>
      <w:pPr>
        <w:pStyle w:val="Heading1"/>
        <w:spacing w:before="68"/>
        <w:ind w:left="4713" w:right="4318"/>
      </w:pPr>
      <w:r>
        <w:rPr>
          <w:u w:val="single"/>
        </w:rPr>
        <w:t>Технічні</w:t>
      </w:r>
      <w:r>
        <w:rPr>
          <w:spacing w:val="-3"/>
          <w:u w:val="single"/>
        </w:rPr>
        <w:t> </w:t>
      </w:r>
      <w:r>
        <w:rPr>
          <w:u w:val="single"/>
        </w:rPr>
        <w:t>вимоги</w:t>
      </w:r>
    </w:p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3317"/>
        <w:gridCol w:w="3260"/>
        <w:gridCol w:w="2304"/>
      </w:tblGrid>
      <w:tr>
        <w:trPr>
          <w:trHeight w:val="1012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3317" w:type="dxa"/>
          </w:tcPr>
          <w:p>
            <w:pPr>
              <w:pStyle w:val="TableParagraph"/>
              <w:spacing w:line="249" w:lineRule="exact"/>
              <w:ind w:left="446"/>
              <w:rPr>
                <w:sz w:val="22"/>
              </w:rPr>
            </w:pPr>
            <w:r>
              <w:rPr>
                <w:sz w:val="22"/>
              </w:rPr>
              <w:t>Найменування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параметру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243" w:right="1245"/>
              <w:jc w:val="center"/>
              <w:rPr>
                <w:sz w:val="22"/>
              </w:rPr>
            </w:pPr>
            <w:r>
              <w:rPr>
                <w:sz w:val="22"/>
              </w:rPr>
              <w:t>Вимоги</w:t>
            </w:r>
          </w:p>
        </w:tc>
        <w:tc>
          <w:tcPr>
            <w:tcW w:w="2304" w:type="dxa"/>
          </w:tcPr>
          <w:p>
            <w:pPr>
              <w:pStyle w:val="TableParagraph"/>
              <w:ind w:left="116" w:right="103" w:firstLine="1"/>
              <w:jc w:val="center"/>
              <w:rPr>
                <w:sz w:val="22"/>
              </w:rPr>
            </w:pPr>
            <w:r>
              <w:rPr>
                <w:sz w:val="22"/>
              </w:rPr>
              <w:t>Відповідність (так/ні)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 посиланням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сторінку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відповідного</w:t>
            </w:r>
          </w:p>
          <w:p>
            <w:pPr>
              <w:pStyle w:val="TableParagraph"/>
              <w:spacing w:line="237" w:lineRule="exact"/>
              <w:ind w:left="632" w:right="621"/>
              <w:jc w:val="center"/>
              <w:rPr>
                <w:sz w:val="22"/>
              </w:rPr>
            </w:pPr>
            <w:r>
              <w:rPr>
                <w:sz w:val="22"/>
              </w:rPr>
              <w:t>документу</w:t>
            </w:r>
          </w:p>
        </w:tc>
      </w:tr>
      <w:tr>
        <w:trPr>
          <w:trHeight w:val="254" w:hRule="atLeast"/>
        </w:trPr>
        <w:tc>
          <w:tcPr>
            <w:tcW w:w="10086" w:type="dxa"/>
            <w:gridSpan w:val="4"/>
          </w:tcPr>
          <w:p>
            <w:pPr>
              <w:pStyle w:val="TableParagraph"/>
              <w:spacing w:line="234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Фізичні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параметри</w:t>
            </w: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Вага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одноразовою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батареєю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1,9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(±0,1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кг)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Габарити: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26 (±0,5)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x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21 (±0,5)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x7 (±0,5)</w:t>
            </w:r>
          </w:p>
          <w:p>
            <w:pPr>
              <w:pStyle w:val="TableParagraph"/>
              <w:spacing w:line="238" w:lineRule="exact" w:before="1"/>
              <w:ind w:left="101"/>
              <w:rPr>
                <w:sz w:val="22"/>
              </w:rPr>
            </w:pPr>
            <w:r>
              <w:rPr>
                <w:i/>
                <w:sz w:val="22"/>
              </w:rPr>
              <w:t>см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(ДхШхВ)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0086" w:type="dxa"/>
            <w:gridSpan w:val="4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Вимоги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навколишнього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середовища</w:t>
            </w:r>
          </w:p>
        </w:tc>
      </w:tr>
      <w:tr>
        <w:trPr>
          <w:trHeight w:val="1012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21"/>
              <w:ind w:left="105" w:right="99"/>
              <w:jc w:val="both"/>
              <w:rPr>
                <w:sz w:val="22"/>
              </w:rPr>
            </w:pPr>
            <w:r>
              <w:rPr>
                <w:sz w:val="22"/>
              </w:rPr>
              <w:t>Температура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вологість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урахування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джерела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живлення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накладок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електроди)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101"/>
              <w:rPr>
                <w:sz w:val="22"/>
              </w:rPr>
            </w:pPr>
            <w:r>
              <w:rPr>
                <w:sz w:val="22"/>
              </w:rPr>
              <w:t>Температура: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гірше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≤0°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≥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+50° 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5°)</w:t>
            </w:r>
          </w:p>
          <w:p>
            <w:pPr>
              <w:pStyle w:val="TableParagraph"/>
              <w:spacing w:line="250" w:lineRule="atLeast"/>
              <w:ind w:left="101" w:right="230"/>
              <w:rPr>
                <w:sz w:val="22"/>
              </w:rPr>
            </w:pPr>
            <w:r>
              <w:rPr>
                <w:sz w:val="22"/>
              </w:rPr>
              <w:t>Вологість: від ≤10 до до ≥ 95%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(без конденсату)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ind w:left="105" w:right="100"/>
              <w:jc w:val="both"/>
              <w:rPr>
                <w:sz w:val="22"/>
              </w:rPr>
            </w:pPr>
            <w:r>
              <w:rPr>
                <w:sz w:val="22"/>
              </w:rPr>
              <w:t>Температура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вологість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зберіганні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урахування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джерела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живлення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накладок</w:t>
            </w:r>
          </w:p>
          <w:p>
            <w:pPr>
              <w:pStyle w:val="TableParagraph"/>
              <w:spacing w:line="237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електроди)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101"/>
              <w:rPr>
                <w:sz w:val="22"/>
              </w:rPr>
            </w:pPr>
            <w:r>
              <w:rPr>
                <w:sz w:val="22"/>
              </w:rPr>
              <w:t>Температура: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≤-35° 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≥65°C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5°)</w:t>
            </w:r>
          </w:p>
          <w:p>
            <w:pPr>
              <w:pStyle w:val="TableParagraph"/>
              <w:spacing w:line="254" w:lineRule="exact"/>
              <w:ind w:left="101" w:right="972"/>
              <w:rPr>
                <w:sz w:val="22"/>
              </w:rPr>
            </w:pPr>
            <w:r>
              <w:rPr>
                <w:sz w:val="22"/>
              </w:rPr>
              <w:t>Вологість: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90%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конденсату)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Ударостійкість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101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відповідності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EN60601-1</w:t>
            </w:r>
          </w:p>
          <w:p>
            <w:pPr>
              <w:pStyle w:val="TableParagraph"/>
              <w:spacing w:line="238" w:lineRule="exact" w:before="2"/>
              <w:ind w:left="101"/>
              <w:rPr>
                <w:sz w:val="22"/>
              </w:rPr>
            </w:pPr>
            <w:r>
              <w:rPr>
                <w:sz w:val="22"/>
              </w:rPr>
              <w:t>клас 21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 w:val="restart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Захист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1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відповідності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IEC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60529</w:t>
            </w:r>
          </w:p>
          <w:p>
            <w:pPr>
              <w:pStyle w:val="TableParagraph"/>
              <w:spacing w:line="238" w:lineRule="exact" w:before="1"/>
              <w:ind w:left="101"/>
              <w:rPr>
                <w:sz w:val="22"/>
              </w:rPr>
            </w:pPr>
            <w:r>
              <w:rPr>
                <w:sz w:val="22"/>
              </w:rPr>
              <w:t>клас IP54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101"/>
              <w:rPr>
                <w:sz w:val="22"/>
              </w:rPr>
            </w:pPr>
            <w:r>
              <w:rPr>
                <w:sz w:val="22"/>
              </w:rPr>
              <w:t>Водо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пило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захист разом з</w:t>
            </w:r>
          </w:p>
          <w:p>
            <w:pPr>
              <w:pStyle w:val="TableParagraph"/>
              <w:spacing w:line="238" w:lineRule="exact" w:before="1"/>
              <w:ind w:left="101"/>
              <w:rPr>
                <w:sz w:val="22"/>
              </w:rPr>
            </w:pPr>
            <w:r>
              <w:rPr>
                <w:sz w:val="22"/>
              </w:rPr>
              <w:t>джерелом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живлення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 w:val="restart"/>
          </w:tcPr>
          <w:p>
            <w:pPr>
              <w:pStyle w:val="TableParagraph"/>
              <w:spacing w:before="125"/>
              <w:ind w:left="105"/>
              <w:rPr>
                <w:sz w:val="22"/>
              </w:rPr>
            </w:pPr>
            <w:r>
              <w:rPr>
                <w:sz w:val="22"/>
              </w:rPr>
              <w:t>Електростатичний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розряд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відповідності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61000-4-2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рівень захисту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 w:val="restart"/>
          </w:tcPr>
          <w:p>
            <w:pPr>
              <w:pStyle w:val="TableParagraph"/>
              <w:spacing w:line="237" w:lineRule="auto" w:before="151"/>
              <w:ind w:left="105" w:right="1599"/>
              <w:rPr>
                <w:sz w:val="22"/>
              </w:rPr>
            </w:pPr>
            <w:r>
              <w:rPr>
                <w:sz w:val="22"/>
              </w:rPr>
              <w:t>Електромагнітне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випромінювання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відповідності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 CISPR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Група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рівень B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49"/>
              <w:ind w:left="105"/>
              <w:rPr>
                <w:sz w:val="22"/>
              </w:rPr>
            </w:pPr>
            <w:r>
              <w:rPr>
                <w:sz w:val="22"/>
              </w:rPr>
              <w:t>Електромагнітний захист</w:t>
            </w:r>
          </w:p>
        </w:tc>
        <w:tc>
          <w:tcPr>
            <w:tcW w:w="3260" w:type="dxa"/>
          </w:tcPr>
          <w:p>
            <w:pPr>
              <w:pStyle w:val="TableParagraph"/>
              <w:spacing w:before="149"/>
              <w:ind w:left="101"/>
              <w:rPr>
                <w:sz w:val="22"/>
              </w:rPr>
            </w:pPr>
            <w:r>
              <w:rPr>
                <w:sz w:val="22"/>
              </w:rPr>
              <w:t>метод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61000-4-3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0086" w:type="dxa"/>
            <w:gridSpan w:val="4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Дефібрилятор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шт.</w:t>
            </w:r>
          </w:p>
        </w:tc>
      </w:tr>
      <w:tr>
        <w:trPr>
          <w:trHeight w:val="503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хвилі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322" w:val="left" w:leader="none"/>
              </w:tabs>
              <w:spacing w:line="250" w:lineRule="exact"/>
              <w:ind w:left="101" w:right="102"/>
              <w:rPr>
                <w:sz w:val="22"/>
              </w:rPr>
            </w:pPr>
            <w:r>
              <w:rPr>
                <w:sz w:val="22"/>
              </w:rPr>
              <w:t>Двофазний</w:t>
              <w:tab/>
            </w:r>
            <w:r>
              <w:rPr>
                <w:spacing w:val="-2"/>
                <w:sz w:val="22"/>
              </w:rPr>
              <w:t>усічений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експоненційний імпульс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(ВТЕ)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tabs>
                <w:tab w:pos="1987" w:val="left" w:leader="none"/>
              </w:tabs>
              <w:spacing w:line="249" w:lineRule="exact"/>
              <w:ind w:left="101"/>
              <w:rPr>
                <w:sz w:val="22"/>
              </w:rPr>
            </w:pPr>
            <w:r>
              <w:rPr>
                <w:sz w:val="22"/>
              </w:rPr>
              <w:t>Автоматичне</w:t>
              <w:tab/>
              <w:t>виставлення</w:t>
            </w:r>
          </w:p>
          <w:p>
            <w:pPr>
              <w:pStyle w:val="TableParagraph"/>
              <w:spacing w:line="250" w:lineRule="exact"/>
              <w:ind w:left="101" w:right="87"/>
              <w:rPr>
                <w:sz w:val="22"/>
              </w:rPr>
            </w:pPr>
            <w:r>
              <w:rPr>
                <w:sz w:val="22"/>
              </w:rPr>
              <w:t>параметрів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форми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хвилі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згідно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коефіцієнту опору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tabs>
                <w:tab w:pos="1929" w:val="left" w:leader="none"/>
              </w:tabs>
              <w:ind w:left="101" w:right="94"/>
              <w:jc w:val="both"/>
              <w:rPr>
                <w:sz w:val="22"/>
              </w:rPr>
            </w:pPr>
            <w:r>
              <w:rPr>
                <w:sz w:val="22"/>
              </w:rPr>
              <w:t>Динамічне</w:t>
              <w:tab/>
              <w:t>регулювання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довжини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кожної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залежності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потужності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компенсації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змін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імпедансу</w:t>
            </w:r>
          </w:p>
          <w:p>
            <w:pPr>
              <w:pStyle w:val="TableParagraph"/>
              <w:spacing w:line="238" w:lineRule="exact"/>
              <w:ind w:left="101"/>
              <w:jc w:val="both"/>
              <w:rPr>
                <w:sz w:val="22"/>
              </w:rPr>
            </w:pPr>
            <w:r>
              <w:rPr>
                <w:sz w:val="22"/>
              </w:rPr>
              <w:t>опору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пацієнта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Операційні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режими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Напівавтоматичний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заряду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01"/>
              <w:rPr>
                <w:sz w:val="22"/>
              </w:rPr>
            </w:pPr>
            <w:r>
              <w:rPr>
                <w:sz w:val="22"/>
              </w:rPr>
              <w:t>Автоматична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аналізу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пацієнта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Коефіцієнт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опору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гірше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від ≤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≥200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Ω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tabs>
                <w:tab w:pos="1918" w:val="left" w:leader="none"/>
              </w:tabs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Максимальний</w:t>
              <w:tab/>
              <w:t>енергетичний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режим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дорослих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01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навантаженні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Ω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Протокол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розряду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(дорослий)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1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-200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3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918" w:val="left" w:leader="none"/>
              </w:tabs>
              <w:spacing w:line="242" w:lineRule="auto" w:before="1"/>
              <w:ind w:left="105" w:right="103"/>
              <w:rPr>
                <w:sz w:val="22"/>
              </w:rPr>
            </w:pPr>
            <w:r>
              <w:rPr>
                <w:sz w:val="22"/>
              </w:rPr>
              <w:t>Максимальний</w:t>
              <w:tab/>
            </w:r>
            <w:r>
              <w:rPr>
                <w:spacing w:val="-1"/>
                <w:sz w:val="22"/>
              </w:rPr>
              <w:t>енергетичний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режим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дітей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896" w:val="left" w:leader="none"/>
              </w:tabs>
              <w:spacing w:line="242" w:lineRule="auto"/>
              <w:ind w:left="101" w:right="96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навантаженні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</w:t>
              <w:tab/>
            </w:r>
            <w:r>
              <w:rPr>
                <w:spacing w:val="-1"/>
                <w:sz w:val="22"/>
              </w:rPr>
              <w:t>використанні</w:t>
            </w:r>
          </w:p>
          <w:p>
            <w:pPr>
              <w:pStyle w:val="TableParagraph"/>
              <w:tabs>
                <w:tab w:pos="1722" w:val="left" w:leader="none"/>
                <w:tab w:pos="2931" w:val="left" w:leader="none"/>
              </w:tabs>
              <w:spacing w:line="250" w:lineRule="exact"/>
              <w:ind w:left="101" w:right="98"/>
              <w:rPr>
                <w:sz w:val="22"/>
              </w:rPr>
            </w:pPr>
            <w:r>
              <w:rPr>
                <w:sz w:val="22"/>
              </w:rPr>
              <w:t>педіатричних</w:t>
              <w:tab/>
              <w:t>накладок</w:t>
              <w:tab/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електроди)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Протокол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розряду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(дитячий)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Вектор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виявлення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фібриляції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1"/>
              <w:rPr>
                <w:sz w:val="22"/>
              </w:rPr>
            </w:pPr>
            <w:r>
              <w:rPr>
                <w:sz w:val="22"/>
              </w:rPr>
              <w:t>Через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накладки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електродів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(II</w:t>
            </w:r>
          </w:p>
          <w:p>
            <w:pPr>
              <w:pStyle w:val="TableParagraph"/>
              <w:spacing w:line="238" w:lineRule="exact" w:before="1"/>
              <w:ind w:left="101"/>
              <w:rPr>
                <w:sz w:val="22"/>
              </w:rPr>
            </w:pPr>
            <w:r>
              <w:rPr>
                <w:sz w:val="22"/>
              </w:rPr>
              <w:t>відведення)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tabs>
                <w:tab w:pos="1866" w:val="left" w:leader="none"/>
                <w:tab w:pos="2857" w:val="left" w:leader="none"/>
              </w:tabs>
              <w:spacing w:line="242" w:lineRule="auto"/>
              <w:ind w:left="105" w:right="98"/>
              <w:rPr>
                <w:sz w:val="22"/>
              </w:rPr>
            </w:pPr>
            <w:r>
              <w:rPr>
                <w:sz w:val="22"/>
              </w:rPr>
              <w:t>Максимальний</w:t>
              <w:tab/>
              <w:t>час</w:t>
              <w:tab/>
            </w:r>
            <w:r>
              <w:rPr>
                <w:spacing w:val="-3"/>
                <w:sz w:val="22"/>
              </w:rPr>
              <w:t>між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початком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аналізу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ритму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ЕКГ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і</w:t>
            </w:r>
          </w:p>
          <w:p>
            <w:pPr>
              <w:pStyle w:val="TableParagraph"/>
              <w:tabs>
                <w:tab w:pos="1793" w:val="left" w:leader="none"/>
                <w:tab w:pos="2859" w:val="left" w:leader="none"/>
              </w:tabs>
              <w:spacing w:line="250" w:lineRule="exact"/>
              <w:ind w:left="105" w:right="102"/>
              <w:rPr>
                <w:sz w:val="22"/>
              </w:rPr>
            </w:pPr>
            <w:r>
              <w:rPr>
                <w:sz w:val="22"/>
              </w:rPr>
              <w:t>завершенням</w:t>
              <w:tab/>
              <w:t>заряду</w:t>
              <w:tab/>
            </w:r>
            <w:r>
              <w:rPr>
                <w:spacing w:val="-3"/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максимальній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енергії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22"/>
              </w:rPr>
            </w:pPr>
            <w:r>
              <w:rPr>
                <w:sz w:val="22"/>
              </w:rPr>
              <w:t>&lt;30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сек</w:t>
            </w: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620" w:bottom="0" w:left="760" w:right="4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3318"/>
        <w:gridCol w:w="3266"/>
        <w:gridCol w:w="2306"/>
      </w:tblGrid>
      <w:tr>
        <w:trPr>
          <w:trHeight w:val="931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before="70"/>
              <w:ind w:left="109" w:right="100"/>
              <w:jc w:val="both"/>
              <w:rPr>
                <w:sz w:val="22"/>
              </w:rPr>
            </w:pPr>
            <w:r>
              <w:rPr>
                <w:sz w:val="22"/>
              </w:rPr>
              <w:t>Максимальний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увімкнення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завершення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заряду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 максимальній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енергії</w:t>
            </w:r>
          </w:p>
        </w:tc>
        <w:tc>
          <w:tcPr>
            <w:tcW w:w="3266" w:type="dxa"/>
          </w:tcPr>
          <w:p>
            <w:pPr>
              <w:pStyle w:val="TableParagraph"/>
              <w:spacing w:before="199"/>
              <w:ind w:left="104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 сек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2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4"/>
              <w:ind w:left="109" w:right="95"/>
              <w:jc w:val="both"/>
              <w:rPr>
                <w:sz w:val="22"/>
              </w:rPr>
            </w:pPr>
            <w:r>
              <w:rPr>
                <w:sz w:val="22"/>
              </w:rPr>
              <w:t>Скидання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заряду.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здійснює автоматичне скидання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заряду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випадках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Зміна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серцевого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ритму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пацієнта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Якщо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кнопка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розряду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була</w:t>
            </w:r>
          </w:p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натиснута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протягом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секунд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(±1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сек)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Якщо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прилад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вимкнений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Якщо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накладки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пацієнті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були</w:t>
            </w:r>
          </w:p>
          <w:p>
            <w:pPr>
              <w:pStyle w:val="TableParagraph"/>
              <w:tabs>
                <w:tab w:pos="1432" w:val="left" w:leader="none"/>
                <w:tab w:pos="1955" w:val="left" w:leader="none"/>
              </w:tabs>
              <w:spacing w:line="250" w:lineRule="atLeast"/>
              <w:ind w:left="104" w:right="100"/>
              <w:rPr>
                <w:sz w:val="22"/>
              </w:rPr>
            </w:pPr>
            <w:r>
              <w:rPr>
                <w:sz w:val="22"/>
              </w:rPr>
              <w:t>від’єднанні,</w:t>
              <w:tab/>
              <w:t>або</w:t>
              <w:tab/>
            </w:r>
            <w:r>
              <w:rPr>
                <w:spacing w:val="-1"/>
                <w:sz w:val="22"/>
              </w:rPr>
              <w:t>неправильно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під’єднанні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tabs>
                <w:tab w:pos="900" w:val="left" w:leader="none"/>
                <w:tab w:pos="2378" w:val="left" w:leader="none"/>
              </w:tabs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При</w:t>
              <w:tab/>
              <w:t>від’єднанні</w:t>
              <w:tab/>
              <w:t>джерела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живлення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Захист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пацієнта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BF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тип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Автоматичне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тестування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Кожного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разу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включенні</w:t>
            </w:r>
          </w:p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дефібрилятора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Щоденно,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щомісячно,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кожні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пів</w:t>
            </w:r>
          </w:p>
          <w:p>
            <w:pPr>
              <w:pStyle w:val="TableParagraph"/>
              <w:spacing w:line="246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року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місяців)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tabs>
                <w:tab w:pos="1269" w:val="left" w:leader="none"/>
                <w:tab w:pos="2008" w:val="left" w:leader="none"/>
                <w:tab w:pos="2689" w:val="left" w:leader="none"/>
              </w:tabs>
              <w:spacing w:line="240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Кожного</w:t>
              <w:tab/>
              <w:t>разу</w:t>
              <w:tab/>
              <w:t>при</w:t>
              <w:tab/>
              <w:t>зміні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джерела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живлення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(батареї)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12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Алгоритм</w:t>
            </w:r>
          </w:p>
        </w:tc>
        <w:tc>
          <w:tcPr>
            <w:tcW w:w="3266" w:type="dxa"/>
          </w:tcPr>
          <w:p>
            <w:pPr>
              <w:pStyle w:val="TableParagraph"/>
              <w:tabs>
                <w:tab w:pos="996" w:val="left" w:leader="none"/>
                <w:tab w:pos="2443" w:val="left" w:leader="none"/>
              </w:tabs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Аналіз</w:t>
              <w:tab/>
              <w:t>інмпендансу</w:t>
              <w:tab/>
              <w:t>грудної</w:t>
            </w:r>
          </w:p>
          <w:p>
            <w:pPr>
              <w:pStyle w:val="TableParagraph"/>
              <w:tabs>
                <w:tab w:pos="1313" w:val="left" w:leader="none"/>
                <w:tab w:pos="2282" w:val="left" w:leader="none"/>
              </w:tabs>
              <w:spacing w:line="250" w:lineRule="atLeast"/>
              <w:ind w:left="104" w:right="100"/>
              <w:rPr>
                <w:sz w:val="22"/>
              </w:rPr>
            </w:pPr>
            <w:r>
              <w:rPr>
                <w:sz w:val="22"/>
              </w:rPr>
              <w:t>клітини</w:t>
              <w:tab/>
              <w:t>через</w:t>
              <w:tab/>
              <w:t>накладки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електродів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tabs>
                <w:tab w:pos="2086" w:val="left" w:leader="none"/>
              </w:tabs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Автоматичне</w:t>
              <w:tab/>
              <w:t>визначення</w:t>
            </w:r>
          </w:p>
          <w:p>
            <w:pPr>
              <w:pStyle w:val="TableParagraph"/>
              <w:tabs>
                <w:tab w:pos="2067" w:val="left" w:leader="none"/>
              </w:tabs>
              <w:spacing w:line="254" w:lineRule="exact"/>
              <w:ind w:left="104" w:right="102"/>
              <w:rPr>
                <w:sz w:val="22"/>
              </w:rPr>
            </w:pPr>
            <w:r>
              <w:rPr>
                <w:sz w:val="22"/>
              </w:rPr>
              <w:t>необхідності</w:t>
              <w:tab/>
            </w:r>
            <w:r>
              <w:rPr>
                <w:spacing w:val="-1"/>
                <w:sz w:val="22"/>
              </w:rPr>
              <w:t>проведення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дефібриляцїї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26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1808" w:val="left" w:leader="none"/>
              </w:tabs>
              <w:ind w:left="109"/>
              <w:rPr>
                <w:sz w:val="22"/>
              </w:rPr>
            </w:pPr>
            <w:r>
              <w:rPr>
                <w:sz w:val="22"/>
              </w:rPr>
              <w:t>Наявність</w:t>
              <w:tab/>
              <w:t>автоматичного</w:t>
            </w:r>
          </w:p>
          <w:p>
            <w:pPr>
              <w:pStyle w:val="TableParagraph"/>
              <w:tabs>
                <w:tab w:pos="2436" w:val="left" w:leader="none"/>
              </w:tabs>
              <w:spacing w:line="237" w:lineRule="auto" w:before="4"/>
              <w:ind w:left="109" w:right="97"/>
              <w:rPr>
                <w:sz w:val="22"/>
              </w:rPr>
            </w:pPr>
            <w:r>
              <w:rPr>
                <w:sz w:val="22"/>
              </w:rPr>
              <w:t>визначення</w:t>
              <w:tab/>
            </w:r>
            <w:r>
              <w:rPr>
                <w:spacing w:val="-1"/>
                <w:sz w:val="22"/>
              </w:rPr>
              <w:t>життєво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небезпечних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аритмій</w:t>
            </w:r>
          </w:p>
        </w:tc>
        <w:tc>
          <w:tcPr>
            <w:tcW w:w="3266" w:type="dxa"/>
          </w:tcPr>
          <w:p>
            <w:pPr>
              <w:pStyle w:val="TableParagraph"/>
              <w:tabs>
                <w:tab w:pos="2149" w:val="left" w:leader="none"/>
              </w:tabs>
              <w:spacing w:line="237" w:lineRule="auto" w:before="167"/>
              <w:ind w:left="104" w:right="106"/>
              <w:jc w:val="both"/>
              <w:rPr>
                <w:sz w:val="22"/>
              </w:rPr>
            </w:pPr>
            <w:r>
              <w:rPr>
                <w:sz w:val="22"/>
              </w:rPr>
              <w:t>Фібриляція</w:t>
              <w:tab/>
            </w:r>
            <w:r>
              <w:rPr>
                <w:spacing w:val="-1"/>
                <w:sz w:val="22"/>
              </w:rPr>
              <w:t>шлуночків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(амплітуда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піку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піку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хв.</w:t>
            </w:r>
          </w:p>
          <w:p>
            <w:pPr>
              <w:pStyle w:val="TableParagraph"/>
              <w:spacing w:before="1"/>
              <w:ind w:left="104" w:right="97"/>
              <w:jc w:val="both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мквольт).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Тахікардія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шлуночків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(частота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ритму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менше 180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ударів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хвилину 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амплітуда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менше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мквольт).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tabs>
                <w:tab w:pos="1486" w:val="left" w:leader="none"/>
                <w:tab w:pos="2742" w:val="left" w:leader="none"/>
              </w:tabs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Чутливість</w:t>
              <w:tab/>
              <w:t>(шоковий</w:t>
              <w:tab/>
              <w:t>ритм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серця,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фібриляція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шлуночків)</w:t>
            </w:r>
          </w:p>
        </w:tc>
        <w:tc>
          <w:tcPr>
            <w:tcW w:w="3266" w:type="dxa"/>
          </w:tcPr>
          <w:p>
            <w:pPr>
              <w:pStyle w:val="TableParagraph"/>
              <w:spacing w:before="113"/>
              <w:ind w:left="1347" w:right="1344"/>
              <w:jc w:val="center"/>
              <w:rPr>
                <w:sz w:val="22"/>
              </w:rPr>
            </w:pPr>
            <w:r>
              <w:rPr>
                <w:color w:val="0D0D0D"/>
                <w:sz w:val="22"/>
              </w:rPr>
              <w:t>≥97%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tabs>
                <w:tab w:pos="1486" w:val="left" w:leader="none"/>
                <w:tab w:pos="2742" w:val="left" w:leader="none"/>
              </w:tabs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Чутливість</w:t>
              <w:tab/>
              <w:t>(шоковий</w:t>
              <w:tab/>
              <w:t>ритм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серця,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шлуночкова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тахікардія)</w:t>
            </w:r>
          </w:p>
        </w:tc>
        <w:tc>
          <w:tcPr>
            <w:tcW w:w="3266" w:type="dxa"/>
          </w:tcPr>
          <w:p>
            <w:pPr>
              <w:pStyle w:val="TableParagraph"/>
              <w:spacing w:before="113"/>
              <w:ind w:left="1347" w:right="1344"/>
              <w:jc w:val="center"/>
              <w:rPr>
                <w:sz w:val="22"/>
              </w:rPr>
            </w:pPr>
            <w:r>
              <w:rPr>
                <w:color w:val="0D0D0D"/>
                <w:sz w:val="22"/>
              </w:rPr>
              <w:t>≥92%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Специфічність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(нешоковий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ритм</w:t>
            </w:r>
          </w:p>
          <w:p>
            <w:pPr>
              <w:pStyle w:val="TableParagraph"/>
              <w:spacing w:line="250" w:lineRule="atLeast"/>
              <w:ind w:left="109"/>
              <w:rPr>
                <w:sz w:val="22"/>
              </w:rPr>
            </w:pPr>
            <w:r>
              <w:rPr>
                <w:sz w:val="22"/>
              </w:rPr>
              <w:t>серця,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нормальний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синусовий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ритм)</w:t>
            </w:r>
          </w:p>
        </w:tc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347" w:right="1344"/>
              <w:jc w:val="center"/>
              <w:rPr>
                <w:sz w:val="22"/>
              </w:rPr>
            </w:pPr>
            <w:r>
              <w:rPr>
                <w:color w:val="0D0D0D"/>
                <w:sz w:val="22"/>
              </w:rPr>
              <w:t>≥99%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Специфічність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(нешоковий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ритм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серця,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асистолія)</w:t>
            </w:r>
          </w:p>
        </w:tc>
        <w:tc>
          <w:tcPr>
            <w:tcW w:w="3266" w:type="dxa"/>
          </w:tcPr>
          <w:p>
            <w:pPr>
              <w:pStyle w:val="TableParagraph"/>
              <w:spacing w:before="113"/>
              <w:ind w:left="1347" w:right="1344"/>
              <w:jc w:val="center"/>
              <w:rPr>
                <w:sz w:val="22"/>
              </w:rPr>
            </w:pPr>
            <w:r>
              <w:rPr>
                <w:color w:val="0D0D0D"/>
                <w:sz w:val="22"/>
              </w:rPr>
              <w:t>≥99%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2" w:lineRule="auto"/>
              <w:ind w:left="109" w:right="89"/>
              <w:rPr>
                <w:sz w:val="22"/>
              </w:rPr>
            </w:pPr>
            <w:r>
              <w:rPr>
                <w:sz w:val="22"/>
              </w:rPr>
              <w:t>Специфічність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(нешоковий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ритм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серця,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універсальний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AF,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SVT,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PVC)</w:t>
            </w:r>
          </w:p>
        </w:tc>
        <w:tc>
          <w:tcPr>
            <w:tcW w:w="3266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47" w:right="1344"/>
              <w:jc w:val="center"/>
              <w:rPr>
                <w:sz w:val="22"/>
              </w:rPr>
            </w:pPr>
            <w:r>
              <w:rPr>
                <w:color w:val="0D0D0D"/>
                <w:sz w:val="22"/>
              </w:rPr>
              <w:t>≥99%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Дисплей</w:t>
            </w: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екрану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РК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міні-дисплей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Індикатор зарядки.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Індикатор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зарядки</w:t>
            </w:r>
          </w:p>
          <w:p>
            <w:pPr>
              <w:pStyle w:val="TableParagraph"/>
              <w:spacing w:line="246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дефібрилятора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Інтерфейс</w:t>
            </w: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Гучномовець</w:t>
            </w:r>
          </w:p>
        </w:tc>
        <w:tc>
          <w:tcPr>
            <w:tcW w:w="3266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Виведення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голосових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підказок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Мікрофон</w:t>
            </w:r>
          </w:p>
        </w:tc>
        <w:tc>
          <w:tcPr>
            <w:tcW w:w="3266" w:type="dxa"/>
          </w:tcPr>
          <w:p>
            <w:pPr>
              <w:pStyle w:val="TableParagraph"/>
              <w:ind w:left="104" w:right="103"/>
              <w:jc w:val="both"/>
              <w:rPr>
                <w:sz w:val="22"/>
              </w:rPr>
            </w:pPr>
            <w:r>
              <w:rPr>
                <w:sz w:val="22"/>
              </w:rPr>
              <w:t>Активний,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якщо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встановлена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карта пам'яті для запису голосів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шумів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навколишнього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середовища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підключення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електродів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 ЕКГ-кабелю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Наявність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USB</w:t>
            </w:r>
          </w:p>
        </w:tc>
        <w:tc>
          <w:tcPr>
            <w:tcW w:w="3266" w:type="dxa"/>
          </w:tcPr>
          <w:p>
            <w:pPr>
              <w:pStyle w:val="TableParagraph"/>
              <w:spacing w:line="230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гірше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Елементи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керування 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індикатор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top="700" w:bottom="280" w:left="760" w:right="4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3318"/>
        <w:gridCol w:w="3266"/>
        <w:gridCol w:w="2306"/>
      </w:tblGrid>
      <w:tr>
        <w:trPr>
          <w:trHeight w:val="503" w:hRule="atLeast"/>
        </w:trPr>
        <w:tc>
          <w:tcPr>
            <w:tcW w:w="120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 w:val="restart"/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Контроль.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Обов’язкова</w:t>
            </w:r>
          </w:p>
          <w:p>
            <w:pPr>
              <w:pStyle w:val="TableParagraph"/>
              <w:spacing w:before="1"/>
              <w:ind w:left="109" w:right="1306"/>
              <w:rPr>
                <w:sz w:val="22"/>
              </w:rPr>
            </w:pPr>
            <w:r>
              <w:rPr>
                <w:sz w:val="22"/>
              </w:rPr>
              <w:t>наявність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кнопок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дефібриляторі:</w:t>
            </w:r>
          </w:p>
        </w:tc>
        <w:tc>
          <w:tcPr>
            <w:tcW w:w="3266" w:type="dxa"/>
          </w:tcPr>
          <w:p>
            <w:pPr>
              <w:pStyle w:val="TableParagraph"/>
              <w:spacing w:line="237" w:lineRule="exact"/>
              <w:ind w:left="104"/>
              <w:rPr>
                <w:sz w:val="22"/>
              </w:rPr>
            </w:pPr>
            <w:r>
              <w:rPr>
                <w:sz w:val="22"/>
              </w:rPr>
              <w:t>«Вкл./викл.»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Кнопка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інформації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«і»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6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Індикація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Наявність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світодіодних</w:t>
            </w:r>
          </w:p>
          <w:p>
            <w:pPr>
              <w:pStyle w:val="TableParagraph"/>
              <w:spacing w:before="1"/>
              <w:ind w:left="104" w:right="162"/>
              <w:rPr>
                <w:sz w:val="22"/>
              </w:rPr>
            </w:pPr>
            <w:r>
              <w:rPr>
                <w:sz w:val="22"/>
              </w:rPr>
              <w:t>індикаторів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керування.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Світодіод, що світиться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червоним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або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зеленим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дозволяє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перевірити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функціональний</w:t>
            </w:r>
          </w:p>
          <w:p>
            <w:pPr>
              <w:pStyle w:val="TableParagraph"/>
              <w:spacing w:line="246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стан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дефібрилятора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Звукова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індикація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7" w:lineRule="auto"/>
              <w:ind w:left="104" w:right="535"/>
              <w:rPr>
                <w:sz w:val="22"/>
              </w:rPr>
            </w:pPr>
            <w:r>
              <w:rPr>
                <w:sz w:val="22"/>
              </w:rPr>
              <w:t>Наявність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чітких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голосових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інструкцій,сигналів</w:t>
            </w:r>
          </w:p>
          <w:p>
            <w:pPr>
              <w:pStyle w:val="TableParagraph"/>
              <w:spacing w:line="246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попередження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небезпеки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2" w:lineRule="auto"/>
              <w:ind w:left="109" w:right="510"/>
              <w:rPr>
                <w:sz w:val="22"/>
              </w:rPr>
            </w:pPr>
            <w:r>
              <w:rPr>
                <w:sz w:val="22"/>
              </w:rPr>
              <w:t>Індикатор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стану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розміщення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дефібриляційних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електродів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Наявність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індикаторів стану,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які</w:t>
            </w:r>
          </w:p>
          <w:p>
            <w:pPr>
              <w:pStyle w:val="TableParagraph"/>
              <w:spacing w:line="250" w:lineRule="exact"/>
              <w:ind w:left="104" w:right="478"/>
              <w:rPr>
                <w:sz w:val="22"/>
              </w:rPr>
            </w:pPr>
            <w:r>
              <w:rPr>
                <w:sz w:val="22"/>
              </w:rPr>
              <w:t>вказують на положення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дефібриляційних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електродів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Індикатор заряду</w:t>
            </w:r>
          </w:p>
        </w:tc>
        <w:tc>
          <w:tcPr>
            <w:tcW w:w="3266" w:type="dxa"/>
          </w:tcPr>
          <w:p>
            <w:pPr>
              <w:pStyle w:val="TableParagraph"/>
              <w:spacing w:line="242" w:lineRule="auto"/>
              <w:ind w:left="104"/>
              <w:rPr>
                <w:sz w:val="22"/>
              </w:rPr>
            </w:pPr>
            <w:r>
              <w:rPr>
                <w:sz w:val="22"/>
              </w:rPr>
              <w:t>Наявність світодіодного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індикатора,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вказує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exact"/>
              <w:ind w:left="104" w:right="728"/>
              <w:rPr>
                <w:sz w:val="22"/>
              </w:rPr>
            </w:pPr>
            <w:r>
              <w:rPr>
                <w:sz w:val="22"/>
              </w:rPr>
              <w:t>готовність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дефібрилятора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здійснити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розряд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Індикатор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вікової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групи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пацієнта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(дорослий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дитина)</w:t>
            </w:r>
          </w:p>
        </w:tc>
        <w:tc>
          <w:tcPr>
            <w:tcW w:w="3266" w:type="dxa"/>
          </w:tcPr>
          <w:p>
            <w:pPr>
              <w:pStyle w:val="TableParagraph"/>
              <w:spacing w:line="24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Наявність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індикатора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«Тип</w:t>
            </w:r>
          </w:p>
          <w:p>
            <w:pPr>
              <w:pStyle w:val="TableParagraph"/>
              <w:spacing w:line="246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пацієнта»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Батарея.</w:t>
            </w:r>
          </w:p>
        </w:tc>
      </w:tr>
      <w:tr>
        <w:trPr>
          <w:trHeight w:val="757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Технологія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6" w:lineRule="exact"/>
              <w:ind w:left="104"/>
              <w:rPr>
                <w:i/>
                <w:sz w:val="22"/>
              </w:rPr>
            </w:pPr>
            <w:r>
              <w:rPr>
                <w:sz w:val="22"/>
              </w:rPr>
              <w:t>Одноразова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типу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літій-</w:t>
            </w:r>
          </w:p>
          <w:p>
            <w:pPr>
              <w:pStyle w:val="TableParagraph"/>
              <w:spacing w:line="250" w:lineRule="atLeast"/>
              <w:ind w:left="104" w:right="600"/>
              <w:rPr>
                <w:sz w:val="22"/>
              </w:rPr>
            </w:pPr>
            <w:r>
              <w:rPr>
                <w:i/>
                <w:sz w:val="22"/>
              </w:rPr>
              <w:t>тіонілхлоридна </w:t>
            </w:r>
            <w:r>
              <w:rPr>
                <w:sz w:val="22"/>
              </w:rPr>
              <w:t>(Li-SOCI2)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батарея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Напруга</w:t>
            </w: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27,2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DC);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≥3500</w:t>
            </w:r>
          </w:p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mAh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Ємність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300 циклів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силою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 Дж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Термін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використання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менше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років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 дня</w:t>
            </w:r>
          </w:p>
          <w:p>
            <w:pPr>
              <w:pStyle w:val="TableParagraph"/>
              <w:spacing w:line="246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установки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Запис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даних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передача</w:t>
            </w:r>
          </w:p>
        </w:tc>
      </w:tr>
      <w:tr>
        <w:trPr>
          <w:trHeight w:val="508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Внутрішня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пам’ять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Дозволяє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зберігати 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 годин</w:t>
            </w:r>
          </w:p>
          <w:p>
            <w:pPr>
              <w:pStyle w:val="TableParagraph"/>
              <w:spacing w:line="246" w:lineRule="exact" w:before="2"/>
              <w:ind w:left="104"/>
              <w:rPr>
                <w:sz w:val="22"/>
              </w:rPr>
            </w:pPr>
            <w:r>
              <w:rPr>
                <w:sz w:val="22"/>
              </w:rPr>
              <w:t>записів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Карта пам’яті</w:t>
            </w: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Можливість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використання</w:t>
            </w:r>
          </w:p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карти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пам’яті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Запис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вбудований</w:t>
            </w:r>
          </w:p>
          <w:p>
            <w:pPr>
              <w:pStyle w:val="TableParagraph"/>
              <w:spacing w:line="250" w:lineRule="atLeast"/>
              <w:ind w:left="109" w:right="120"/>
              <w:rPr>
                <w:sz w:val="22"/>
              </w:rPr>
            </w:pPr>
            <w:r>
              <w:rPr>
                <w:sz w:val="22"/>
              </w:rPr>
              <w:t>мікрофон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розмов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оператора,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дій,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оточуючих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шумів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Наявність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Електроди</w:t>
            </w: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Тип</w:t>
            </w:r>
          </w:p>
        </w:tc>
        <w:tc>
          <w:tcPr>
            <w:tcW w:w="3266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Одноразові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Ресурс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розрядів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розрядів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350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Дж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Довжина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кабелю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 (±10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см)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Провідниковий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гель</w:t>
            </w:r>
          </w:p>
        </w:tc>
        <w:tc>
          <w:tcPr>
            <w:tcW w:w="3266" w:type="dxa"/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Низькоімпедансний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клейкий</w:t>
            </w:r>
          </w:p>
          <w:p>
            <w:pPr>
              <w:pStyle w:val="TableParagraph"/>
              <w:spacing w:line="246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гель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Комплектація</w:t>
            </w:r>
          </w:p>
        </w:tc>
      </w:tr>
      <w:tr>
        <w:trPr>
          <w:trHeight w:val="254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Дефібрилятор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Електроди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дефібриляції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(дорослі)</w:t>
            </w:r>
          </w:p>
        </w:tc>
        <w:tc>
          <w:tcPr>
            <w:tcW w:w="3266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комплект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Батарея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Сумка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транспортування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Інструкція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користувача</w:t>
            </w:r>
          </w:p>
        </w:tc>
        <w:tc>
          <w:tcPr>
            <w:tcW w:w="326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3"/>
        </w:rPr>
      </w:pPr>
    </w:p>
    <w:p>
      <w:pPr>
        <w:spacing w:before="93"/>
        <w:ind w:left="234" w:right="117" w:firstLine="566"/>
        <w:jc w:val="both"/>
        <w:rPr>
          <w:b/>
          <w:i/>
          <w:sz w:val="20"/>
        </w:rPr>
      </w:pPr>
      <w:r>
        <w:rPr>
          <w:b/>
          <w:i/>
          <w:sz w:val="20"/>
        </w:rPr>
        <w:t>*До усіх зазначених матеріалів (товарів), що містять посилання на конкретні марку чи виробника або на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конкретний процес, що характеризує продукт чи послугу певного суб’єкта господарювання, чи на торгові марки,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патенти, типи або конкретне місце походження чи спосіб виробництва, застосовується вираз «або еквівалент».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Усі показники та функціональні можливості еквіваленту мають бути не гіршими, ніж у зазначеного матеріалу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(товару).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Якщо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Учасник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пропонує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поставку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еквівалентного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товару,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то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складі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пропозиції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Учасник</w:t>
      </w:r>
      <w:r>
        <w:rPr>
          <w:b/>
          <w:i/>
          <w:spacing w:val="50"/>
          <w:sz w:val="20"/>
        </w:rPr>
        <w:t> </w:t>
      </w:r>
      <w:r>
        <w:rPr>
          <w:b/>
          <w:i/>
          <w:sz w:val="20"/>
        </w:rPr>
        <w:t>повинен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надати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порівняльну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таблицю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щодо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порівняння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технічних,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якісних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вимог,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характеристику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і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склад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товару,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визначені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Замовником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та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аналогічні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(не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гірші)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показники аналогічного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товару.</w:t>
      </w:r>
    </w:p>
    <w:sectPr>
      <w:pgSz w:w="11910" w:h="16840"/>
      <w:pgMar w:top="7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4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2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2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8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4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1" w:hanging="2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234" w:firstLine="283"/>
      <w:jc w:val="both"/>
      <w:outlineLvl w:val="2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Title" w:type="paragraph">
    <w:name w:val="Title"/>
    <w:basedOn w:val="Normal"/>
    <w:uiPriority w:val="1"/>
    <w:qFormat/>
    <w:pPr>
      <w:jc w:val="right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34" w:firstLine="28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dcterms:created xsi:type="dcterms:W3CDTF">2022-10-05T07:35:57Z</dcterms:created>
  <dcterms:modified xsi:type="dcterms:W3CDTF">2022-10-05T07:35:57Z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