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AA" w:rsidRPr="00DD091E" w:rsidRDefault="00DB38AA" w:rsidP="00DB38AA">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ДОДАТОК</w:t>
      </w:r>
      <w:r w:rsidRPr="00DD091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5</w:t>
      </w:r>
    </w:p>
    <w:p w:rsidR="00DB38AA" w:rsidRDefault="00DB38AA" w:rsidP="00DB38AA">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DB38AA" w:rsidRPr="00DD091E" w:rsidRDefault="00DB38AA" w:rsidP="00DB38AA">
      <w:pPr>
        <w:spacing w:after="0" w:line="240" w:lineRule="auto"/>
        <w:contextualSpacing/>
        <w:jc w:val="both"/>
        <w:rPr>
          <w:rFonts w:ascii="Times New Roman" w:eastAsia="Times New Roman" w:hAnsi="Times New Roman" w:cs="Times New Roman"/>
          <w:sz w:val="24"/>
          <w:szCs w:val="24"/>
        </w:rPr>
      </w:pPr>
    </w:p>
    <w:p w:rsidR="00DB38AA" w:rsidRDefault="00DB38AA" w:rsidP="00DB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p w:rsidR="00DB38AA" w:rsidRDefault="00DB38AA" w:rsidP="00DB38AA">
      <w:pPr>
        <w:pStyle w:val="Standard"/>
        <w:jc w:val="center"/>
        <w:rPr>
          <w:rFonts w:ascii="Times New Roman" w:hAnsi="Times New Roman" w:cs="Times New Roman"/>
          <w:b/>
          <w:lang w:val="uk-UA"/>
        </w:rPr>
      </w:pPr>
      <w:r>
        <w:rPr>
          <w:rFonts w:ascii="Times New Roman" w:hAnsi="Times New Roman" w:cs="Times New Roman"/>
          <w:b/>
          <w:lang w:val="uk-UA"/>
        </w:rPr>
        <w:t>Технічна с</w:t>
      </w:r>
      <w:r w:rsidRPr="00120A8C">
        <w:rPr>
          <w:rFonts w:ascii="Times New Roman" w:hAnsi="Times New Roman" w:cs="Times New Roman"/>
          <w:b/>
          <w:lang w:val="uk-UA"/>
        </w:rPr>
        <w:t>пецифікація</w:t>
      </w:r>
    </w:p>
    <w:p w:rsidR="00DB38AA" w:rsidRDefault="00DB38AA" w:rsidP="00DB38AA">
      <w:pPr>
        <w:pStyle w:val="Standard"/>
        <w:jc w:val="both"/>
        <w:rPr>
          <w:rFonts w:ascii="Times New Roman" w:hAnsi="Times New Roman" w:cs="Times New Roman"/>
          <w:b/>
          <w:lang w:val="uk-UA"/>
        </w:rPr>
      </w:pPr>
    </w:p>
    <w:tbl>
      <w:tblPr>
        <w:tblW w:w="5000" w:type="pct"/>
        <w:tblCellMar>
          <w:left w:w="10" w:type="dxa"/>
          <w:right w:w="10" w:type="dxa"/>
        </w:tblCellMar>
        <w:tblLook w:val="04A0" w:firstRow="1" w:lastRow="0" w:firstColumn="1" w:lastColumn="0" w:noHBand="0" w:noVBand="1"/>
      </w:tblPr>
      <w:tblGrid>
        <w:gridCol w:w="545"/>
        <w:gridCol w:w="1650"/>
        <w:gridCol w:w="1824"/>
        <w:gridCol w:w="1722"/>
        <w:gridCol w:w="2467"/>
        <w:gridCol w:w="1421"/>
      </w:tblGrid>
      <w:tr w:rsidR="00DB38AA" w:rsidRPr="00CD40A6" w:rsidTr="00525FA5">
        <w:tc>
          <w:tcPr>
            <w:tcW w:w="283" w:type="pct"/>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rsidR="00DB38AA" w:rsidRPr="00CD40A6" w:rsidRDefault="00DB38AA" w:rsidP="00525FA5">
            <w:pPr>
              <w:pStyle w:val="Standard"/>
              <w:suppressAutoHyphens w:val="0"/>
              <w:jc w:val="center"/>
              <w:rPr>
                <w:rFonts w:ascii="Times New Roman" w:hAnsi="Times New Roman" w:cs="Times New Roman"/>
                <w:b/>
                <w:lang w:val="uk-UA"/>
              </w:rPr>
            </w:pPr>
            <w:r w:rsidRPr="00CD40A6">
              <w:rPr>
                <w:rFonts w:ascii="Times New Roman" w:hAnsi="Times New Roman" w:cs="Times New Roman"/>
                <w:b/>
                <w:lang w:val="uk-UA"/>
              </w:rPr>
              <w:t>№ п/п</w:t>
            </w:r>
          </w:p>
        </w:tc>
        <w:tc>
          <w:tcPr>
            <w:tcW w:w="857" w:type="pct"/>
            <w:tcBorders>
              <w:top w:val="single" w:sz="4" w:space="0" w:color="000001"/>
              <w:left w:val="single" w:sz="4" w:space="0" w:color="auto"/>
              <w:bottom w:val="single" w:sz="4" w:space="0" w:color="000001"/>
            </w:tcBorders>
            <w:shd w:val="clear" w:color="auto" w:fill="auto"/>
            <w:vAlign w:val="center"/>
          </w:tcPr>
          <w:p w:rsidR="00DB38AA" w:rsidRPr="00CD40A6" w:rsidRDefault="00DB38AA" w:rsidP="00525FA5">
            <w:pPr>
              <w:pStyle w:val="Standard"/>
              <w:suppressAutoHyphens w:val="0"/>
              <w:jc w:val="center"/>
              <w:rPr>
                <w:rFonts w:ascii="Times New Roman" w:hAnsi="Times New Roman" w:cs="Times New Roman"/>
                <w:b/>
                <w:lang w:val="uk-UA"/>
              </w:rPr>
            </w:pPr>
            <w:r w:rsidRPr="00CD40A6">
              <w:rPr>
                <w:rFonts w:ascii="Times New Roman" w:hAnsi="Times New Roman" w:cs="Times New Roman"/>
                <w:b/>
                <w:lang w:val="uk-UA"/>
              </w:rPr>
              <w:t>Найменування товару</w:t>
            </w:r>
          </w:p>
        </w:tc>
        <w:tc>
          <w:tcPr>
            <w:tcW w:w="947" w:type="pct"/>
            <w:tcBorders>
              <w:top w:val="single" w:sz="4" w:space="0" w:color="000001"/>
              <w:left w:val="single" w:sz="4" w:space="0" w:color="auto"/>
              <w:bottom w:val="single" w:sz="4" w:space="0" w:color="000001"/>
            </w:tcBorders>
            <w:shd w:val="clear" w:color="auto" w:fill="auto"/>
            <w:vAlign w:val="center"/>
          </w:tcPr>
          <w:p w:rsidR="00DB38AA" w:rsidRPr="00CD40A6" w:rsidRDefault="00DB38AA" w:rsidP="00525FA5">
            <w:pPr>
              <w:pStyle w:val="Standard"/>
              <w:suppressAutoHyphens w:val="0"/>
              <w:jc w:val="center"/>
              <w:rPr>
                <w:rFonts w:ascii="Times New Roman" w:hAnsi="Times New Roman" w:cs="Times New Roman"/>
                <w:b/>
                <w:lang w:val="uk-UA"/>
              </w:rPr>
            </w:pPr>
            <w:r w:rsidRPr="00CD40A6">
              <w:rPr>
                <w:rFonts w:ascii="Times New Roman" w:hAnsi="Times New Roman" w:cs="Times New Roman"/>
                <w:b/>
                <w:lang w:val="uk-UA"/>
              </w:rPr>
              <w:t>Період поставки</w:t>
            </w:r>
          </w:p>
        </w:tc>
        <w:tc>
          <w:tcPr>
            <w:tcW w:w="894" w:type="pct"/>
            <w:tcBorders>
              <w:top w:val="single" w:sz="4" w:space="0" w:color="000001"/>
              <w:left w:val="single" w:sz="4" w:space="0" w:color="auto"/>
              <w:bottom w:val="single" w:sz="4" w:space="0" w:color="000001"/>
            </w:tcBorders>
            <w:shd w:val="clear" w:color="auto" w:fill="auto"/>
            <w:vAlign w:val="center"/>
          </w:tcPr>
          <w:p w:rsidR="00DB38AA" w:rsidRPr="00CD40A6" w:rsidRDefault="00DB38AA" w:rsidP="00525FA5">
            <w:pPr>
              <w:pStyle w:val="Standard"/>
              <w:suppressAutoHyphens w:val="0"/>
              <w:jc w:val="center"/>
              <w:rPr>
                <w:rFonts w:ascii="Times New Roman" w:hAnsi="Times New Roman" w:cs="Times New Roman"/>
                <w:b/>
                <w:lang w:val="uk-UA"/>
              </w:rPr>
            </w:pPr>
            <w:proofErr w:type="spellStart"/>
            <w:r w:rsidRPr="00CD40A6">
              <w:rPr>
                <w:rFonts w:ascii="Times New Roman CYR" w:eastAsia="Times New Roman" w:hAnsi="Times New Roman CYR" w:cs="Times New Roman CYR"/>
                <w:b/>
              </w:rPr>
              <w:t>Місце</w:t>
            </w:r>
            <w:proofErr w:type="spellEnd"/>
            <w:r w:rsidRPr="00CD40A6">
              <w:rPr>
                <w:rFonts w:ascii="Times New Roman CYR" w:eastAsia="Times New Roman" w:hAnsi="Times New Roman CYR" w:cs="Times New Roman CYR"/>
                <w:b/>
              </w:rPr>
              <w:t xml:space="preserve"> </w:t>
            </w:r>
            <w:proofErr w:type="spellStart"/>
            <w:r w:rsidRPr="00CD40A6">
              <w:rPr>
                <w:rFonts w:ascii="Times New Roman CYR" w:eastAsia="Times New Roman" w:hAnsi="Times New Roman CYR" w:cs="Times New Roman CYR"/>
                <w:b/>
              </w:rPr>
              <w:t>поставки</w:t>
            </w:r>
            <w:proofErr w:type="spellEnd"/>
            <w:r w:rsidRPr="00CD40A6">
              <w:rPr>
                <w:rFonts w:ascii="Times New Roman CYR" w:eastAsia="Times New Roman" w:hAnsi="Times New Roman CYR" w:cs="Times New Roman CYR"/>
                <w:b/>
              </w:rPr>
              <w:t xml:space="preserve"> </w:t>
            </w:r>
            <w:proofErr w:type="spellStart"/>
            <w:r w:rsidRPr="00CD40A6">
              <w:rPr>
                <w:rFonts w:ascii="Times New Roman CYR" w:eastAsia="Times New Roman" w:hAnsi="Times New Roman CYR" w:cs="Times New Roman CYR"/>
                <w:b/>
              </w:rPr>
              <w:t>товару</w:t>
            </w:r>
            <w:proofErr w:type="spellEnd"/>
          </w:p>
        </w:tc>
        <w:tc>
          <w:tcPr>
            <w:tcW w:w="1281" w:type="pct"/>
            <w:tcBorders>
              <w:top w:val="single" w:sz="4" w:space="0" w:color="auto"/>
              <w:left w:val="single" w:sz="4" w:space="0" w:color="000001"/>
              <w:bottom w:val="single" w:sz="4" w:space="0" w:color="000001"/>
              <w:right w:val="single" w:sz="4" w:space="0" w:color="auto"/>
            </w:tcBorders>
            <w:shd w:val="clear" w:color="auto" w:fill="auto"/>
            <w:tcMar>
              <w:top w:w="0" w:type="dxa"/>
              <w:left w:w="93" w:type="dxa"/>
              <w:bottom w:w="0" w:type="dxa"/>
              <w:right w:w="108" w:type="dxa"/>
            </w:tcMar>
            <w:vAlign w:val="center"/>
          </w:tcPr>
          <w:p w:rsidR="00DB38AA" w:rsidRPr="00CD40A6" w:rsidRDefault="00DB38AA" w:rsidP="00525FA5">
            <w:pPr>
              <w:pStyle w:val="Standard"/>
              <w:suppressAutoHyphens w:val="0"/>
              <w:jc w:val="center"/>
              <w:rPr>
                <w:rFonts w:ascii="Times New Roman" w:hAnsi="Times New Roman" w:cs="Times New Roman"/>
                <w:b/>
                <w:lang w:val="ru-RU"/>
              </w:rPr>
            </w:pPr>
            <w:r w:rsidRPr="00CD40A6">
              <w:rPr>
                <w:rFonts w:ascii="Times New Roman" w:hAnsi="Times New Roman"/>
                <w:b/>
                <w:lang w:eastAsia="ru-RU"/>
              </w:rPr>
              <w:t>EIC</w:t>
            </w:r>
            <w:r w:rsidRPr="00CD40A6">
              <w:rPr>
                <w:rFonts w:ascii="Times New Roman" w:hAnsi="Times New Roman"/>
                <w:b/>
                <w:lang w:val="ru-RU" w:eastAsia="ru-RU"/>
              </w:rPr>
              <w:t xml:space="preserve">-код точки </w:t>
            </w:r>
            <w:proofErr w:type="spellStart"/>
            <w:r w:rsidRPr="00CD40A6">
              <w:rPr>
                <w:rFonts w:ascii="Times New Roman" w:hAnsi="Times New Roman"/>
                <w:b/>
                <w:lang w:val="ru-RU" w:eastAsia="ru-RU"/>
              </w:rPr>
              <w:t>комерційного</w:t>
            </w:r>
            <w:proofErr w:type="spellEnd"/>
            <w:r w:rsidRPr="00CD40A6">
              <w:rPr>
                <w:rFonts w:ascii="Times New Roman" w:hAnsi="Times New Roman"/>
                <w:b/>
                <w:lang w:val="ru-RU" w:eastAsia="ru-RU"/>
              </w:rPr>
              <w:t xml:space="preserve"> </w:t>
            </w:r>
            <w:proofErr w:type="spellStart"/>
            <w:r w:rsidRPr="00CD40A6">
              <w:rPr>
                <w:rFonts w:ascii="Times New Roman" w:hAnsi="Times New Roman"/>
                <w:b/>
                <w:lang w:val="ru-RU" w:eastAsia="ru-RU"/>
              </w:rPr>
              <w:t>обліку</w:t>
            </w:r>
            <w:proofErr w:type="spellEnd"/>
          </w:p>
        </w:tc>
        <w:tc>
          <w:tcPr>
            <w:tcW w:w="739" w:type="pct"/>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rsidR="00DB38AA" w:rsidRPr="00CD40A6" w:rsidRDefault="00DB38AA" w:rsidP="00525FA5">
            <w:pPr>
              <w:pStyle w:val="Standard"/>
              <w:suppressAutoHyphens w:val="0"/>
              <w:jc w:val="center"/>
              <w:rPr>
                <w:rFonts w:ascii="Times New Roman" w:hAnsi="Times New Roman" w:cs="Times New Roman"/>
                <w:b/>
                <w:lang w:val="uk-UA"/>
              </w:rPr>
            </w:pPr>
            <w:r w:rsidRPr="00CD40A6">
              <w:rPr>
                <w:rFonts w:ascii="Times New Roman" w:hAnsi="Times New Roman" w:cs="Times New Roman"/>
                <w:b/>
                <w:lang w:val="uk-UA"/>
              </w:rPr>
              <w:t>Кількість, кВт/год</w:t>
            </w:r>
          </w:p>
        </w:tc>
      </w:tr>
      <w:tr w:rsidR="00DB38AA" w:rsidRPr="00CD40A6" w:rsidTr="00525FA5">
        <w:trPr>
          <w:trHeight w:val="335"/>
        </w:trPr>
        <w:tc>
          <w:tcPr>
            <w:tcW w:w="283" w:type="pct"/>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DB38AA" w:rsidRPr="00CD40A6" w:rsidRDefault="00DB38AA" w:rsidP="00525FA5">
            <w:pPr>
              <w:pStyle w:val="Standard"/>
              <w:suppressAutoHyphens w:val="0"/>
              <w:jc w:val="center"/>
              <w:rPr>
                <w:rFonts w:ascii="Times New Roman" w:hAnsi="Times New Roman" w:cs="Times New Roman"/>
                <w:lang w:val="uk-UA"/>
              </w:rPr>
            </w:pPr>
          </w:p>
          <w:p w:rsidR="00DB38AA" w:rsidRPr="00CD40A6" w:rsidRDefault="00DB38AA" w:rsidP="00525FA5">
            <w:pPr>
              <w:pStyle w:val="Standard"/>
              <w:suppressAutoHyphens w:val="0"/>
              <w:jc w:val="center"/>
              <w:rPr>
                <w:rFonts w:ascii="Times New Roman" w:hAnsi="Times New Roman" w:cs="Times New Roman"/>
                <w:lang w:val="uk-UA"/>
              </w:rPr>
            </w:pPr>
            <w:r w:rsidRPr="00CD40A6">
              <w:rPr>
                <w:rFonts w:ascii="Times New Roman" w:hAnsi="Times New Roman" w:cs="Times New Roman"/>
                <w:lang w:val="uk-UA"/>
              </w:rPr>
              <w:t>1</w:t>
            </w:r>
          </w:p>
        </w:tc>
        <w:tc>
          <w:tcPr>
            <w:tcW w:w="857" w:type="pct"/>
            <w:tcBorders>
              <w:top w:val="single" w:sz="4" w:space="0" w:color="000001"/>
              <w:left w:val="single" w:sz="4" w:space="0" w:color="auto"/>
              <w:bottom w:val="single" w:sz="4" w:space="0" w:color="000001"/>
            </w:tcBorders>
            <w:shd w:val="clear" w:color="auto" w:fill="auto"/>
          </w:tcPr>
          <w:p w:rsidR="00DB38AA" w:rsidRPr="00CD40A6" w:rsidRDefault="00DB38AA" w:rsidP="00525FA5">
            <w:pPr>
              <w:pStyle w:val="Standard"/>
              <w:suppressAutoHyphens w:val="0"/>
              <w:jc w:val="center"/>
              <w:rPr>
                <w:rFonts w:ascii="Times New Roman" w:hAnsi="Times New Roman" w:cs="Times New Roman"/>
                <w:lang w:val="uk-UA"/>
              </w:rPr>
            </w:pPr>
          </w:p>
          <w:p w:rsidR="00DB38AA" w:rsidRPr="00CD40A6" w:rsidRDefault="00DB38AA" w:rsidP="00525FA5">
            <w:pPr>
              <w:pStyle w:val="Standard"/>
              <w:suppressAutoHyphens w:val="0"/>
              <w:jc w:val="center"/>
              <w:rPr>
                <w:rFonts w:ascii="Times New Roman" w:hAnsi="Times New Roman" w:cs="Times New Roman"/>
                <w:lang w:val="uk-UA"/>
              </w:rPr>
            </w:pPr>
            <w:r w:rsidRPr="00CD40A6">
              <w:rPr>
                <w:rFonts w:ascii="Times New Roman" w:hAnsi="Times New Roman" w:cs="Times New Roman"/>
                <w:lang w:val="uk-UA"/>
              </w:rPr>
              <w:t>Електрична енергія</w:t>
            </w:r>
          </w:p>
        </w:tc>
        <w:tc>
          <w:tcPr>
            <w:tcW w:w="947" w:type="pct"/>
            <w:tcBorders>
              <w:top w:val="single" w:sz="4" w:space="0" w:color="000001"/>
              <w:left w:val="single" w:sz="4" w:space="0" w:color="auto"/>
              <w:bottom w:val="single" w:sz="4" w:space="0" w:color="000001"/>
            </w:tcBorders>
            <w:shd w:val="clear" w:color="auto" w:fill="auto"/>
          </w:tcPr>
          <w:p w:rsidR="00DB38AA" w:rsidRPr="00CD40A6" w:rsidRDefault="00DB38AA" w:rsidP="00525FA5">
            <w:pPr>
              <w:pStyle w:val="Standard"/>
              <w:suppressAutoHyphens w:val="0"/>
              <w:jc w:val="center"/>
              <w:rPr>
                <w:rFonts w:ascii="Times New Roman" w:hAnsi="Times New Roman" w:cs="Times New Roman"/>
                <w:lang w:val="uk-UA"/>
              </w:rPr>
            </w:pPr>
            <w:r w:rsidRPr="00CD40A6">
              <w:rPr>
                <w:rFonts w:ascii="Times New Roman" w:hAnsi="Times New Roman" w:cs="Times New Roman"/>
                <w:lang w:val="uk-UA"/>
              </w:rPr>
              <w:t>до 31.12.202</w:t>
            </w:r>
            <w:r>
              <w:rPr>
                <w:rFonts w:ascii="Times New Roman" w:hAnsi="Times New Roman" w:cs="Times New Roman"/>
                <w:lang w:val="uk-UA"/>
              </w:rPr>
              <w:t>3</w:t>
            </w:r>
            <w:r w:rsidRPr="00CD40A6">
              <w:rPr>
                <w:rFonts w:ascii="Times New Roman" w:hAnsi="Times New Roman" w:cs="Times New Roman"/>
                <w:lang w:val="uk-UA"/>
              </w:rPr>
              <w:t>р.</w:t>
            </w:r>
          </w:p>
        </w:tc>
        <w:tc>
          <w:tcPr>
            <w:tcW w:w="894" w:type="pct"/>
            <w:tcBorders>
              <w:top w:val="single" w:sz="4" w:space="0" w:color="000001"/>
              <w:left w:val="single" w:sz="4" w:space="0" w:color="auto"/>
              <w:bottom w:val="single" w:sz="4" w:space="0" w:color="000001"/>
            </w:tcBorders>
            <w:shd w:val="clear" w:color="auto" w:fill="auto"/>
          </w:tcPr>
          <w:p w:rsidR="00DB38AA" w:rsidRPr="00CD40A6" w:rsidRDefault="00D05081" w:rsidP="00525FA5">
            <w:pPr>
              <w:pStyle w:val="Standard"/>
              <w:suppressAutoHyphens w:val="0"/>
              <w:jc w:val="center"/>
              <w:rPr>
                <w:rFonts w:ascii="Times New Roman" w:hAnsi="Times New Roman" w:cs="Times New Roman"/>
                <w:lang w:val="uk-UA"/>
              </w:rPr>
            </w:pPr>
            <w:r>
              <w:rPr>
                <w:rFonts w:ascii="Times New Roman" w:hAnsi="Times New Roman"/>
                <w:lang w:val="uk-UA"/>
              </w:rPr>
              <w:t>Вул. Курчатова,6-а</w:t>
            </w:r>
          </w:p>
        </w:tc>
        <w:tc>
          <w:tcPr>
            <w:tcW w:w="1281" w:type="pct"/>
            <w:tcBorders>
              <w:top w:val="single" w:sz="4" w:space="0" w:color="000001"/>
              <w:left w:val="single" w:sz="4" w:space="0" w:color="000001"/>
              <w:bottom w:val="single" w:sz="4" w:space="0" w:color="000001"/>
              <w:right w:val="single" w:sz="4" w:space="0" w:color="auto"/>
            </w:tcBorders>
            <w:shd w:val="clear" w:color="auto" w:fill="auto"/>
            <w:tcMar>
              <w:top w:w="0" w:type="dxa"/>
              <w:left w:w="93" w:type="dxa"/>
              <w:bottom w:w="0" w:type="dxa"/>
              <w:right w:w="108" w:type="dxa"/>
            </w:tcMar>
          </w:tcPr>
          <w:p w:rsidR="00DB38AA" w:rsidRDefault="00DB38AA" w:rsidP="00525FA5">
            <w:pPr>
              <w:pStyle w:val="Standard"/>
              <w:suppressAutoHyphens w:val="0"/>
              <w:jc w:val="center"/>
              <w:rPr>
                <w:rFonts w:ascii="Times New Roman" w:hAnsi="Times New Roman" w:cs="Times New Roman"/>
              </w:rPr>
            </w:pPr>
            <w:r w:rsidRPr="00CD40A6">
              <w:rPr>
                <w:rFonts w:ascii="Times New Roman" w:hAnsi="Times New Roman" w:cs="Times New Roman"/>
                <w:lang w:val="uk-UA"/>
              </w:rPr>
              <w:t>62</w:t>
            </w:r>
            <w:r w:rsidRPr="00CD40A6">
              <w:rPr>
                <w:rFonts w:ascii="Times New Roman" w:hAnsi="Times New Roman" w:cs="Times New Roman"/>
              </w:rPr>
              <w:t>Z</w:t>
            </w:r>
            <w:r w:rsidR="00D05081">
              <w:rPr>
                <w:rFonts w:ascii="Times New Roman" w:hAnsi="Times New Roman" w:cs="Times New Roman"/>
              </w:rPr>
              <w:t>6019421573815</w:t>
            </w:r>
          </w:p>
          <w:p w:rsidR="00D05081" w:rsidRDefault="00D05081" w:rsidP="00525FA5">
            <w:pPr>
              <w:pStyle w:val="Standard"/>
              <w:suppressAutoHyphens w:val="0"/>
              <w:jc w:val="center"/>
              <w:rPr>
                <w:rFonts w:ascii="Times New Roman" w:hAnsi="Times New Roman" w:cs="Times New Roman"/>
              </w:rPr>
            </w:pPr>
            <w:r>
              <w:rPr>
                <w:rFonts w:ascii="Times New Roman" w:hAnsi="Times New Roman" w:cs="Times New Roman"/>
              </w:rPr>
              <w:t>62Z8156131580696</w:t>
            </w:r>
          </w:p>
          <w:p w:rsidR="00D05081" w:rsidRDefault="00D05081" w:rsidP="00525FA5">
            <w:pPr>
              <w:pStyle w:val="Standard"/>
              <w:suppressAutoHyphens w:val="0"/>
              <w:jc w:val="center"/>
              <w:rPr>
                <w:rFonts w:ascii="Times New Roman" w:hAnsi="Times New Roman" w:cs="Times New Roman"/>
              </w:rPr>
            </w:pPr>
            <w:r>
              <w:rPr>
                <w:rFonts w:ascii="Times New Roman" w:hAnsi="Times New Roman" w:cs="Times New Roman"/>
              </w:rPr>
              <w:t>62Z6263034121847</w:t>
            </w:r>
          </w:p>
          <w:p w:rsidR="00D05081" w:rsidRDefault="00D05081" w:rsidP="00525FA5">
            <w:pPr>
              <w:pStyle w:val="Standard"/>
              <w:suppressAutoHyphens w:val="0"/>
              <w:jc w:val="center"/>
              <w:rPr>
                <w:rFonts w:ascii="Times New Roman" w:hAnsi="Times New Roman" w:cs="Times New Roman"/>
              </w:rPr>
            </w:pPr>
            <w:r>
              <w:rPr>
                <w:rFonts w:ascii="Times New Roman" w:hAnsi="Times New Roman" w:cs="Times New Roman"/>
              </w:rPr>
              <w:t>62Z5778598414120</w:t>
            </w:r>
          </w:p>
          <w:p w:rsidR="00D05081" w:rsidRDefault="00D05081" w:rsidP="00525FA5">
            <w:pPr>
              <w:pStyle w:val="Standard"/>
              <w:suppressAutoHyphens w:val="0"/>
              <w:jc w:val="center"/>
              <w:rPr>
                <w:rFonts w:ascii="Times New Roman" w:hAnsi="Times New Roman" w:cs="Times New Roman"/>
              </w:rPr>
            </w:pPr>
            <w:r>
              <w:rPr>
                <w:rFonts w:ascii="Times New Roman" w:hAnsi="Times New Roman" w:cs="Times New Roman"/>
              </w:rPr>
              <w:t>62Z0604047495366</w:t>
            </w:r>
          </w:p>
          <w:p w:rsidR="00D05081" w:rsidRDefault="00D05081" w:rsidP="00525FA5">
            <w:pPr>
              <w:pStyle w:val="Standard"/>
              <w:suppressAutoHyphens w:val="0"/>
              <w:jc w:val="center"/>
              <w:rPr>
                <w:rFonts w:ascii="Times New Roman" w:hAnsi="Times New Roman" w:cs="Times New Roman"/>
              </w:rPr>
            </w:pPr>
            <w:r>
              <w:rPr>
                <w:rFonts w:ascii="Times New Roman" w:hAnsi="Times New Roman" w:cs="Times New Roman"/>
              </w:rPr>
              <w:t>62Z4851267328832</w:t>
            </w:r>
          </w:p>
          <w:p w:rsidR="00D05081" w:rsidRDefault="00D05081" w:rsidP="00525FA5">
            <w:pPr>
              <w:pStyle w:val="Standard"/>
              <w:suppressAutoHyphens w:val="0"/>
              <w:jc w:val="center"/>
              <w:rPr>
                <w:rFonts w:ascii="Times New Roman" w:hAnsi="Times New Roman" w:cs="Times New Roman"/>
              </w:rPr>
            </w:pPr>
            <w:r>
              <w:rPr>
                <w:rFonts w:ascii="Times New Roman" w:hAnsi="Times New Roman" w:cs="Times New Roman"/>
              </w:rPr>
              <w:t>62Z0313296453774</w:t>
            </w:r>
          </w:p>
          <w:p w:rsidR="00D05081" w:rsidRDefault="00D05081" w:rsidP="00525FA5">
            <w:pPr>
              <w:pStyle w:val="Standard"/>
              <w:suppressAutoHyphens w:val="0"/>
              <w:jc w:val="center"/>
              <w:rPr>
                <w:rFonts w:ascii="Times New Roman" w:hAnsi="Times New Roman" w:cs="Times New Roman"/>
              </w:rPr>
            </w:pPr>
            <w:r>
              <w:rPr>
                <w:rFonts w:ascii="Times New Roman" w:hAnsi="Times New Roman" w:cs="Times New Roman"/>
              </w:rPr>
              <w:t>62Z1316913565763</w:t>
            </w:r>
          </w:p>
          <w:p w:rsidR="00DB38AA" w:rsidRPr="00CD40A6" w:rsidRDefault="00DB38AA" w:rsidP="00D05081">
            <w:pPr>
              <w:pStyle w:val="Standard"/>
              <w:suppressAutoHyphens w:val="0"/>
              <w:rPr>
                <w:rFonts w:ascii="Times New Roman" w:hAnsi="Times New Roman" w:cs="Times New Roman"/>
              </w:rPr>
            </w:pPr>
          </w:p>
        </w:tc>
        <w:tc>
          <w:tcPr>
            <w:tcW w:w="739" w:type="pct"/>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rsidR="00DB38AA" w:rsidRPr="000F01FF" w:rsidRDefault="00D05081" w:rsidP="005B7E99">
            <w:pPr>
              <w:pStyle w:val="Standard"/>
              <w:suppressAutoHyphens w:val="0"/>
              <w:rPr>
                <w:rFonts w:ascii="Times New Roman" w:hAnsi="Times New Roman" w:cs="Times New Roman"/>
                <w:lang w:val="uk-UA"/>
              </w:rPr>
            </w:pPr>
            <w:r>
              <w:rPr>
                <w:rFonts w:ascii="Times New Roman" w:hAnsi="Times New Roman" w:cs="Times New Roman"/>
              </w:rPr>
              <w:t>60000</w:t>
            </w:r>
          </w:p>
        </w:tc>
      </w:tr>
    </w:tbl>
    <w:p w:rsidR="00DB38AA" w:rsidRDefault="00DB38AA" w:rsidP="00DB38AA">
      <w:pPr>
        <w:pStyle w:val="a3"/>
        <w:widowControl w:val="0"/>
        <w:autoSpaceDN w:val="0"/>
        <w:spacing w:before="0" w:beforeAutospacing="0" w:after="0" w:afterAutospacing="0"/>
        <w:jc w:val="both"/>
        <w:textAlignment w:val="baseline"/>
        <w:rPr>
          <w:rFonts w:eastAsia="Andale Sans UI"/>
          <w:b/>
        </w:rPr>
      </w:pPr>
      <w:r>
        <w:rPr>
          <w:rFonts w:eastAsia="Andale Sans UI"/>
          <w:b/>
        </w:rPr>
        <w:t>О</w:t>
      </w:r>
      <w:r w:rsidRPr="00120A8C">
        <w:rPr>
          <w:rFonts w:eastAsia="Andale Sans UI"/>
          <w:b/>
        </w:rPr>
        <w:t xml:space="preserve">ператор </w:t>
      </w:r>
      <w:proofErr w:type="spellStart"/>
      <w:r w:rsidRPr="00120A8C">
        <w:rPr>
          <w:rFonts w:eastAsia="Andale Sans UI"/>
          <w:b/>
        </w:rPr>
        <w:t>розподілу</w:t>
      </w:r>
      <w:proofErr w:type="spellEnd"/>
      <w:r w:rsidRPr="00120A8C">
        <w:rPr>
          <w:rFonts w:eastAsia="Andale Sans UI"/>
          <w:b/>
        </w:rPr>
        <w:t xml:space="preserve"> </w:t>
      </w:r>
      <w:proofErr w:type="spellStart"/>
      <w:r w:rsidRPr="00120A8C">
        <w:rPr>
          <w:rFonts w:eastAsia="Andale Sans UI"/>
          <w:b/>
        </w:rPr>
        <w:t>електричної</w:t>
      </w:r>
      <w:proofErr w:type="spellEnd"/>
      <w:r w:rsidRPr="00120A8C">
        <w:rPr>
          <w:rFonts w:eastAsia="Andale Sans UI"/>
          <w:b/>
        </w:rPr>
        <w:t xml:space="preserve"> </w:t>
      </w:r>
      <w:proofErr w:type="spellStart"/>
      <w:r w:rsidRPr="00120A8C">
        <w:rPr>
          <w:rFonts w:eastAsia="Andale Sans UI"/>
          <w:b/>
        </w:rPr>
        <w:t>енергії</w:t>
      </w:r>
      <w:proofErr w:type="spellEnd"/>
      <w:r w:rsidRPr="00120A8C">
        <w:rPr>
          <w:rFonts w:eastAsia="Andale Sans UI"/>
          <w:b/>
        </w:rPr>
        <w:t xml:space="preserve"> </w:t>
      </w:r>
      <w:proofErr w:type="spellStart"/>
      <w:r>
        <w:rPr>
          <w:rFonts w:eastAsia="Andale Sans UI"/>
          <w:b/>
        </w:rPr>
        <w:t>ПРаТ</w:t>
      </w:r>
      <w:proofErr w:type="spellEnd"/>
      <w:r>
        <w:rPr>
          <w:rFonts w:eastAsia="Andale Sans UI"/>
          <w:b/>
        </w:rPr>
        <w:t xml:space="preserve"> «ДТЕК </w:t>
      </w:r>
      <w:proofErr w:type="spellStart"/>
      <w:r>
        <w:rPr>
          <w:rFonts w:eastAsia="Andale Sans UI"/>
          <w:b/>
        </w:rPr>
        <w:t>Київські</w:t>
      </w:r>
      <w:proofErr w:type="spellEnd"/>
      <w:r>
        <w:rPr>
          <w:rFonts w:eastAsia="Andale Sans UI"/>
          <w:b/>
        </w:rPr>
        <w:t xml:space="preserve"> </w:t>
      </w:r>
      <w:proofErr w:type="spellStart"/>
      <w:r>
        <w:rPr>
          <w:rFonts w:eastAsia="Andale Sans UI"/>
          <w:b/>
        </w:rPr>
        <w:t>електромережі</w:t>
      </w:r>
      <w:proofErr w:type="spellEnd"/>
      <w:r>
        <w:rPr>
          <w:rFonts w:eastAsia="Andale Sans UI"/>
          <w:b/>
        </w:rPr>
        <w:t>»</w:t>
      </w:r>
    </w:p>
    <w:p w:rsidR="00DB38AA" w:rsidRDefault="00DB38AA" w:rsidP="00DB38AA">
      <w:pPr>
        <w:pStyle w:val="Standard"/>
        <w:jc w:val="both"/>
        <w:rPr>
          <w:rFonts w:ascii="Times New Roman" w:hAnsi="Times New Roman" w:cs="Times New Roman"/>
          <w:i/>
          <w:highlight w:val="yellow"/>
          <w:lang w:val="ru-RU"/>
        </w:rPr>
      </w:pPr>
      <w:bookmarkStart w:id="0" w:name="_GoBack"/>
      <w:bookmarkEnd w:id="0"/>
    </w:p>
    <w:p w:rsidR="00DB38AA" w:rsidRPr="00704260" w:rsidRDefault="00DB38AA" w:rsidP="00DB38AA">
      <w:pPr>
        <w:pStyle w:val="Standard"/>
        <w:jc w:val="both"/>
        <w:rPr>
          <w:rFonts w:ascii="Times New Roman" w:hAnsi="Times New Roman" w:cs="Times New Roman"/>
          <w:i/>
          <w:lang w:val="ru-RU"/>
        </w:rPr>
      </w:pPr>
      <w:r w:rsidRPr="00704260">
        <w:rPr>
          <w:rFonts w:ascii="Times New Roman" w:hAnsi="Times New Roman" w:cs="Times New Roman"/>
          <w:i/>
          <w:lang w:val="uk-UA"/>
        </w:rPr>
        <w:t xml:space="preserve">Споживач здійснює плату за послугу з розподілу </w:t>
      </w:r>
      <w:proofErr w:type="spellStart"/>
      <w:r w:rsidRPr="00704260">
        <w:rPr>
          <w:rFonts w:ascii="Times New Roman" w:hAnsi="Times New Roman" w:cs="Times New Roman"/>
          <w:i/>
          <w:lang w:val="ru-RU"/>
        </w:rPr>
        <w:t>електричної</w:t>
      </w:r>
      <w:proofErr w:type="spellEnd"/>
      <w:r w:rsidRPr="00704260">
        <w:rPr>
          <w:rFonts w:ascii="Times New Roman" w:hAnsi="Times New Roman" w:cs="Times New Roman"/>
          <w:i/>
          <w:lang w:val="ru-RU"/>
        </w:rPr>
        <w:t xml:space="preserve"> </w:t>
      </w:r>
      <w:proofErr w:type="spellStart"/>
      <w:r w:rsidRPr="00704260">
        <w:rPr>
          <w:rFonts w:ascii="Times New Roman" w:hAnsi="Times New Roman" w:cs="Times New Roman"/>
          <w:i/>
          <w:lang w:val="ru-RU"/>
        </w:rPr>
        <w:t>енергії</w:t>
      </w:r>
      <w:proofErr w:type="spellEnd"/>
      <w:r w:rsidRPr="00704260">
        <w:rPr>
          <w:rFonts w:ascii="Times New Roman" w:hAnsi="Times New Roman" w:cs="Times New Roman"/>
          <w:i/>
          <w:lang w:val="uk-UA"/>
        </w:rPr>
        <w:t xml:space="preserve"> напряму оператору системи розподілу згідно  укладеного договору </w:t>
      </w:r>
      <w:r w:rsidRPr="00704260">
        <w:rPr>
          <w:rFonts w:ascii="Times New Roman" w:hAnsi="Times New Roman" w:cs="Times New Roman"/>
          <w:i/>
          <w:lang w:val="ru-RU"/>
        </w:rPr>
        <w:t xml:space="preserve">з оператором систем </w:t>
      </w:r>
      <w:proofErr w:type="spellStart"/>
      <w:r w:rsidRPr="00704260">
        <w:rPr>
          <w:rFonts w:ascii="Times New Roman" w:hAnsi="Times New Roman" w:cs="Times New Roman"/>
          <w:i/>
          <w:lang w:val="ru-RU"/>
        </w:rPr>
        <w:t>розподілу</w:t>
      </w:r>
      <w:proofErr w:type="spellEnd"/>
      <w:r w:rsidRPr="00704260">
        <w:rPr>
          <w:rFonts w:ascii="Times New Roman" w:hAnsi="Times New Roman" w:cs="Times New Roman"/>
          <w:i/>
          <w:lang w:val="ru-RU"/>
        </w:rPr>
        <w:t>.</w:t>
      </w:r>
    </w:p>
    <w:p w:rsidR="00DB38AA" w:rsidRDefault="00DB38AA" w:rsidP="00DB38AA">
      <w:pPr>
        <w:pStyle w:val="Standard"/>
        <w:jc w:val="both"/>
        <w:rPr>
          <w:rFonts w:ascii="Times New Roman" w:hAnsi="Times New Roman" w:cs="Times New Roman"/>
          <w:i/>
          <w:highlight w:val="yellow"/>
          <w:lang w:val="ru-RU"/>
        </w:rPr>
      </w:pPr>
    </w:p>
    <w:p w:rsidR="00A233A6" w:rsidRDefault="00A233A6"/>
    <w:sectPr w:rsidR="00A233A6" w:rsidSect="00CA21D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C7"/>
    <w:rsid w:val="005B7E99"/>
    <w:rsid w:val="00A233A6"/>
    <w:rsid w:val="00CB68C7"/>
    <w:rsid w:val="00D05081"/>
    <w:rsid w:val="00DB38AA"/>
    <w:rsid w:val="00F61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5B56"/>
  <w15:chartTrackingRefBased/>
  <w15:docId w15:val="{BC1DEE97-FCDD-4898-8202-91737A5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B38A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1"/>
    <w:basedOn w:val="a"/>
    <w:link w:val="a4"/>
    <w:uiPriority w:val="99"/>
    <w:unhideWhenUsed/>
    <w:qFormat/>
    <w:rsid w:val="00DB38A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rsid w:val="00DB38AA"/>
    <w:rPr>
      <w:rFonts w:ascii="Times New Roman" w:eastAsia="Times New Roman" w:hAnsi="Times New Roman" w:cs="Times New Roman"/>
      <w:sz w:val="24"/>
      <w:szCs w:val="24"/>
      <w:lang w:val="ru-RU" w:eastAsia="ru-RU"/>
    </w:rPr>
  </w:style>
  <w:style w:type="paragraph" w:customStyle="1" w:styleId="Standard">
    <w:name w:val="Standard"/>
    <w:rsid w:val="00DB38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dcterms:created xsi:type="dcterms:W3CDTF">2023-01-16T14:34:00Z</dcterms:created>
  <dcterms:modified xsi:type="dcterms:W3CDTF">2023-02-07T09:49:00Z</dcterms:modified>
</cp:coreProperties>
</file>