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813D8C">
        <w:rPr>
          <w:rFonts w:ascii="Times New Roman" w:hAnsi="Times New Roman" w:cs="Times New Roman"/>
          <w:color w:val="auto"/>
          <w:sz w:val="24"/>
          <w:szCs w:val="24"/>
          <w:lang w:val="uk-UA"/>
        </w:rPr>
        <w:t>24</w:t>
      </w:r>
      <w:r w:rsidR="009847A3">
        <w:rPr>
          <w:rFonts w:ascii="Times New Roman" w:hAnsi="Times New Roman" w:cs="Times New Roman"/>
          <w:color w:val="auto"/>
          <w:sz w:val="24"/>
          <w:szCs w:val="24"/>
          <w:lang w:val="uk-UA"/>
        </w:rPr>
        <w:t>.10</w:t>
      </w:r>
      <w:r w:rsidR="00B119B5">
        <w:rPr>
          <w:rFonts w:ascii="Times New Roman" w:hAnsi="Times New Roman" w:cs="Times New Roman"/>
          <w:color w:val="auto"/>
          <w:sz w:val="24"/>
          <w:szCs w:val="24"/>
          <w:lang w:val="uk-UA"/>
        </w:rPr>
        <w:t>.2023</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A27304" w:rsidRPr="009F7FA9" w:rsidRDefault="009F7FA9" w:rsidP="00273052">
      <w:pPr>
        <w:jc w:val="center"/>
        <w:rPr>
          <w:rFonts w:ascii="Times New Roman" w:hAnsi="Times New Roman" w:cs="Times New Roman"/>
          <w:b/>
          <w:sz w:val="32"/>
          <w:szCs w:val="32"/>
          <w:lang w:val="uk-UA"/>
        </w:rPr>
      </w:pPr>
      <w:r w:rsidRPr="0094238A">
        <w:rPr>
          <w:rFonts w:ascii="Times New Roman" w:hAnsi="Times New Roman" w:cs="Times New Roman"/>
          <w:b/>
          <w:sz w:val="32"/>
          <w:szCs w:val="32"/>
          <w:lang w:val="uk-UA"/>
        </w:rPr>
        <w:t>«</w:t>
      </w:r>
      <w:r w:rsidR="00BE7C67" w:rsidRPr="00BE7C67">
        <w:rPr>
          <w:rFonts w:ascii="Times New Roman" w:hAnsi="Times New Roman" w:cs="Times New Roman"/>
          <w:b/>
          <w:sz w:val="36"/>
          <w:szCs w:val="36"/>
          <w:lang w:val="uk-UA"/>
        </w:rPr>
        <w:t>Нове будівництво водогону в с. Велика Калинівка Хмельницького району Хмельницької області</w:t>
      </w:r>
      <w:r w:rsidR="00BE7C67" w:rsidRPr="00BE7C67">
        <w:rPr>
          <w:rFonts w:ascii="Times New Roman" w:hAnsi="Times New Roman" w:cs="Times New Roman"/>
          <w:b/>
          <w:bCs/>
          <w:sz w:val="36"/>
          <w:szCs w:val="36"/>
          <w:lang w:val="uk-UA"/>
        </w:rPr>
        <w:t xml:space="preserve"> (коригування)” </w:t>
      </w:r>
      <w:r w:rsidR="00BE7C67" w:rsidRPr="00BE7C67">
        <w:rPr>
          <w:rFonts w:ascii="Times New Roman" w:hAnsi="Times New Roman" w:cs="Times New Roman"/>
          <w:b/>
          <w:sz w:val="36"/>
          <w:szCs w:val="36"/>
          <w:lang w:val="uk-UA"/>
        </w:rPr>
        <w:t>(Код ДК 021-2015 - 45231000-5</w:t>
      </w:r>
      <w:r w:rsidR="00BE7C67" w:rsidRPr="00BE7C67">
        <w:rPr>
          <w:rFonts w:ascii="Times New Roman" w:hAnsi="Times New Roman" w:cs="Times New Roman"/>
          <w:b/>
          <w:sz w:val="36"/>
          <w:szCs w:val="36"/>
        </w:rPr>
        <w:t> </w:t>
      </w:r>
      <w:r w:rsidR="00BE7C67" w:rsidRPr="00BE7C67">
        <w:rPr>
          <w:rFonts w:ascii="Times New Roman" w:hAnsi="Times New Roman" w:cs="Times New Roman"/>
          <w:b/>
          <w:sz w:val="36"/>
          <w:szCs w:val="36"/>
          <w:lang w:val="uk-UA"/>
        </w:rPr>
        <w:t>- Будівництво трубопроводів, ліній зв’язку та електропередач</w:t>
      </w:r>
      <w:r w:rsidRPr="0094238A">
        <w:rPr>
          <w:rFonts w:ascii="Times New Roman" w:hAnsi="Times New Roman" w:cs="Times New Roman"/>
          <w:b/>
          <w:sz w:val="32"/>
          <w:szCs w:val="32"/>
          <w:lang w:val="uk-UA"/>
        </w:rPr>
        <w:t>)</w:t>
      </w:r>
    </w:p>
    <w:p w:rsidR="001D1FEA" w:rsidRPr="00550509" w:rsidRDefault="001D1FEA" w:rsidP="00A27304">
      <w:pPr>
        <w:pStyle w:val="rvps2"/>
        <w:shd w:val="clear" w:color="auto" w:fill="FFFFFF"/>
        <w:spacing w:before="0" w:after="0"/>
        <w:ind w:firstLine="540"/>
        <w:jc w:val="center"/>
        <w:textAlignment w:val="baseline"/>
        <w:rPr>
          <w:sz w:val="32"/>
          <w:szCs w:val="32"/>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9847A3" w:rsidRDefault="009847A3" w:rsidP="001D1FEA">
      <w:pPr>
        <w:pStyle w:val="rvps2"/>
        <w:shd w:val="clear" w:color="auto" w:fill="FFFFFF"/>
        <w:spacing w:before="0" w:after="0"/>
        <w:ind w:firstLine="540"/>
        <w:jc w:val="center"/>
        <w:textAlignment w:val="baseline"/>
        <w:rPr>
          <w:lang w:val="uk-UA"/>
        </w:rPr>
      </w:pPr>
    </w:p>
    <w:p w:rsidR="009847A3" w:rsidRDefault="009847A3" w:rsidP="001D1FEA">
      <w:pPr>
        <w:pStyle w:val="rvps2"/>
        <w:shd w:val="clear" w:color="auto" w:fill="FFFFFF"/>
        <w:spacing w:before="0" w:after="0"/>
        <w:ind w:firstLine="540"/>
        <w:jc w:val="center"/>
        <w:textAlignment w:val="baseline"/>
        <w:rPr>
          <w:lang w:val="uk-UA"/>
        </w:rPr>
      </w:pPr>
    </w:p>
    <w:p w:rsidR="009847A3" w:rsidRDefault="009847A3" w:rsidP="001D1FEA">
      <w:pPr>
        <w:pStyle w:val="rvps2"/>
        <w:shd w:val="clear" w:color="auto" w:fill="FFFFFF"/>
        <w:spacing w:before="0" w:after="0"/>
        <w:ind w:firstLine="540"/>
        <w:jc w:val="center"/>
        <w:textAlignment w:val="baseline"/>
        <w:rPr>
          <w:lang w:val="uk-UA"/>
        </w:rPr>
      </w:pPr>
    </w:p>
    <w:p w:rsidR="009847A3" w:rsidRDefault="009847A3" w:rsidP="001D1FEA">
      <w:pPr>
        <w:pStyle w:val="rvps2"/>
        <w:shd w:val="clear" w:color="auto" w:fill="FFFFFF"/>
        <w:spacing w:before="0" w:after="0"/>
        <w:ind w:firstLine="540"/>
        <w:jc w:val="center"/>
        <w:textAlignment w:val="baseline"/>
        <w:rPr>
          <w:lang w:val="uk-UA"/>
        </w:rPr>
      </w:pPr>
    </w:p>
    <w:p w:rsidR="009847A3" w:rsidRDefault="009847A3"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2D69FA" w:rsidRPr="00BE7C67" w:rsidRDefault="002D69FA" w:rsidP="00BE7C67">
      <w:pPr>
        <w:pStyle w:val="rvps2"/>
        <w:shd w:val="clear" w:color="auto" w:fill="FFFFFF"/>
        <w:spacing w:before="0" w:after="0"/>
        <w:textAlignment w:val="baseline"/>
        <w:rPr>
          <w:lang w:val="uk-UA"/>
        </w:rPr>
      </w:pPr>
    </w:p>
    <w:p w:rsidR="001D1FEA" w:rsidRPr="00FE57A9" w:rsidRDefault="001D1FEA" w:rsidP="009F7FA9">
      <w:pPr>
        <w:spacing w:line="240" w:lineRule="auto"/>
        <w:jc w:val="center"/>
        <w:rPr>
          <w:rFonts w:ascii="Times New Roman" w:hAnsi="Times New Roman" w:cs="Times New Roman"/>
          <w:color w:val="auto"/>
          <w:sz w:val="24"/>
          <w:szCs w:val="24"/>
          <w:lang w:val="uk-UA"/>
        </w:rPr>
      </w:pP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hAnsi="Times New Roman" w:cs="Times New Roman"/>
                <w:sz w:val="24"/>
                <w:szCs w:val="24"/>
                <w:lang w:val="uk-UA"/>
              </w:rPr>
              <w:t>с</w:t>
            </w:r>
            <w:r w:rsidRPr="00F6155E">
              <w:rPr>
                <w:rFonts w:ascii="Times New Roman" w:hAnsi="Times New Roman" w:cs="Times New Roman"/>
                <w:sz w:val="24"/>
                <w:szCs w:val="24"/>
                <w:lang w:val="uk-UA"/>
              </w:rPr>
              <w:t>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4445AB"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E7C67" w:rsidRDefault="009F7FA9" w:rsidP="003873E4">
            <w:pPr>
              <w:pStyle w:val="rvps2"/>
              <w:shd w:val="clear" w:color="auto" w:fill="FFFFFF"/>
              <w:spacing w:before="0" w:after="0"/>
              <w:jc w:val="both"/>
              <w:textAlignment w:val="baseline"/>
              <w:rPr>
                <w:color w:val="000000"/>
              </w:rPr>
            </w:pPr>
            <w:r w:rsidRPr="00BE7C67">
              <w:t>«</w:t>
            </w:r>
            <w:r w:rsidR="00BE7C67" w:rsidRPr="00BE7C67">
              <w:rPr>
                <w:lang w:val="uk-UA"/>
              </w:rPr>
              <w:t>Нове будівництво водогону в с. Велика Калинівка Хмельницького району Хмельницької області</w:t>
            </w:r>
            <w:r w:rsidR="00BE7C67" w:rsidRPr="00BE7C67">
              <w:rPr>
                <w:bCs/>
                <w:lang w:val="uk-UA" w:eastAsia="ru-RU"/>
              </w:rPr>
              <w:t xml:space="preserve"> (коригування)”</w:t>
            </w:r>
            <w:r w:rsidR="00BE7C67" w:rsidRPr="00BE7C67">
              <w:rPr>
                <w:bCs/>
                <w:lang w:val="uk-UA"/>
              </w:rPr>
              <w:t xml:space="preserve"> </w:t>
            </w:r>
            <w:r w:rsidR="00BE7C67" w:rsidRPr="00BE7C67">
              <w:rPr>
                <w:lang w:val="uk-UA"/>
              </w:rPr>
              <w:t>(Код ДК 021-2015 - 45231000-5</w:t>
            </w:r>
            <w:r w:rsidR="00BE7C67" w:rsidRPr="00BE7C67">
              <w:t> </w:t>
            </w:r>
            <w:r w:rsidR="00BE7C67" w:rsidRPr="00BE7C67">
              <w:rPr>
                <w:lang w:val="uk-UA"/>
              </w:rPr>
              <w:t>- Будівництво трубопроводів, ліній зв’язку та електропередач</w:t>
            </w:r>
            <w:r w:rsidRPr="00BE7C67">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27304"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r>
              <w:rPr>
                <w:rFonts w:ascii="Times New Roman" w:hAnsi="Times New Roman" w:cs="Times New Roman"/>
                <w:color w:val="auto"/>
                <w:sz w:val="24"/>
                <w:szCs w:val="24"/>
                <w:lang w:val="uk-UA"/>
              </w:rPr>
              <w:t xml:space="preserve"> </w:t>
            </w:r>
          </w:p>
        </w:tc>
      </w:tr>
      <w:tr w:rsidR="001D1FEA" w:rsidRPr="009F7FA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445AB" w:rsidRPr="00807C23" w:rsidRDefault="004445AB" w:rsidP="004445AB">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w:t>
            </w:r>
            <w:r>
              <w:rPr>
                <w:bCs/>
                <w:color w:val="000000"/>
                <w:lang w:val="uk-UA"/>
              </w:rPr>
              <w:t xml:space="preserve">Україна, 29000, </w:t>
            </w:r>
            <w:r w:rsidR="009847A3">
              <w:rPr>
                <w:bCs/>
                <w:spacing w:val="-3"/>
                <w:lang w:val="uk-UA"/>
              </w:rPr>
              <w:t xml:space="preserve">Хмельницька область, Хмельницький район, </w:t>
            </w:r>
            <w:r w:rsidR="00BE7C67" w:rsidRPr="00BE7C67">
              <w:rPr>
                <w:lang w:val="uk-UA"/>
              </w:rPr>
              <w:t>с. Велика Калинівка</w:t>
            </w:r>
          </w:p>
          <w:p w:rsidR="004445AB" w:rsidRPr="004A03C7" w:rsidRDefault="004445AB" w:rsidP="004445AB">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1D1FEA" w:rsidRPr="004445AB" w:rsidRDefault="004445AB" w:rsidP="009F1203">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E2D5E" w:rsidRDefault="00F33EE1" w:rsidP="009847A3">
            <w:pPr>
              <w:spacing w:before="150" w:after="150" w:line="240" w:lineRule="auto"/>
              <w:rPr>
                <w:rFonts w:ascii="Times New Roman" w:hAnsi="Times New Roman" w:cs="Times New Roman"/>
                <w:sz w:val="24"/>
                <w:szCs w:val="24"/>
                <w:lang w:val="uk-UA" w:eastAsia="en-US"/>
              </w:rPr>
            </w:pPr>
            <w:r w:rsidRPr="00F33EE1">
              <w:rPr>
                <w:rFonts w:ascii="Times New Roman" w:hAnsi="Times New Roman" w:cs="Times New Roman"/>
                <w:color w:val="auto"/>
                <w:sz w:val="24"/>
                <w:szCs w:val="24"/>
              </w:rPr>
              <w:t xml:space="preserve">До </w:t>
            </w:r>
            <w:r w:rsidR="009847A3">
              <w:rPr>
                <w:rFonts w:ascii="Times New Roman" w:hAnsi="Times New Roman" w:cs="Times New Roman"/>
                <w:color w:val="000000" w:themeColor="text1"/>
                <w:sz w:val="24"/>
                <w:szCs w:val="24"/>
                <w:lang w:val="uk-UA"/>
              </w:rPr>
              <w:t>30</w:t>
            </w:r>
            <w:r w:rsidRPr="006E2D5E">
              <w:rPr>
                <w:rFonts w:ascii="Times New Roman" w:hAnsi="Times New Roman" w:cs="Times New Roman"/>
                <w:color w:val="000000" w:themeColor="text1"/>
                <w:sz w:val="24"/>
                <w:szCs w:val="24"/>
              </w:rPr>
              <w:t>.</w:t>
            </w:r>
            <w:r w:rsidR="00BE7C67">
              <w:rPr>
                <w:rFonts w:ascii="Times New Roman" w:hAnsi="Times New Roman" w:cs="Times New Roman"/>
                <w:color w:val="000000" w:themeColor="text1"/>
                <w:sz w:val="24"/>
                <w:szCs w:val="24"/>
                <w:lang w:val="uk-UA"/>
              </w:rPr>
              <w:t>05</w:t>
            </w:r>
            <w:r w:rsidR="006E2D5E" w:rsidRPr="006E2D5E">
              <w:rPr>
                <w:rFonts w:ascii="Times New Roman" w:hAnsi="Times New Roman" w:cs="Times New Roman"/>
                <w:color w:val="000000" w:themeColor="text1"/>
                <w:sz w:val="24"/>
                <w:szCs w:val="24"/>
              </w:rPr>
              <w:t>.202</w:t>
            </w:r>
            <w:r w:rsidR="009847A3">
              <w:rPr>
                <w:rFonts w:ascii="Times New Roman" w:hAnsi="Times New Roman" w:cs="Times New Roman"/>
                <w:color w:val="000000" w:themeColor="text1"/>
                <w:sz w:val="24"/>
                <w:szCs w:val="24"/>
                <w:lang w:val="uk-UA"/>
              </w:rPr>
              <w:t>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 xml:space="preserve">Процедура надання роз'яснень щодо </w:t>
            </w:r>
            <w:r w:rsidRPr="00FE57A9">
              <w:rPr>
                <w:rFonts w:ascii="Times New Roman" w:hAnsi="Times New Roman" w:cs="Times New Roman"/>
                <w:b/>
                <w:sz w:val="24"/>
                <w:szCs w:val="24"/>
                <w:lang w:eastAsia="en-US"/>
              </w:rPr>
              <w:lastRenderedPageBreak/>
              <w:t>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w:t>
            </w:r>
            <w:r w:rsidRPr="00472161">
              <w:rPr>
                <w:rFonts w:ascii="Times New Roman" w:hAnsi="Times New Roman" w:cs="Times New Roman"/>
                <w:sz w:val="24"/>
                <w:szCs w:val="24"/>
                <w:lang w:eastAsia="en-US"/>
              </w:rPr>
              <w:lastRenderedPageBreak/>
              <w:t>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1D1FEA" w:rsidRPr="00472161">
              <w:rPr>
                <w:rFonts w:ascii="Times New Roman" w:hAnsi="Times New Roman" w:cs="Times New Roman"/>
                <w:sz w:val="24"/>
                <w:szCs w:val="24"/>
                <w:lang w:eastAsia="en-US"/>
              </w:rPr>
              <w:t>:</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lastRenderedPageBreak/>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r w:rsidR="00FB6424">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FB6424" w:rsidRPr="004F668C">
              <w:rPr>
                <w:rFonts w:ascii="Times New Roman" w:hAnsi="Times New Roman" w:cs="Times New Roman"/>
                <w:sz w:val="24"/>
                <w:szCs w:val="24"/>
              </w:rPr>
              <w:t>інформації про підтвердження відсутності підстав для відмови в участі у відкрити</w:t>
            </w:r>
            <w:r w:rsidR="00CC3A50">
              <w:rPr>
                <w:rFonts w:ascii="Times New Roman" w:hAnsi="Times New Roman" w:cs="Times New Roman"/>
                <w:sz w:val="24"/>
                <w:szCs w:val="24"/>
              </w:rPr>
              <w:t>х торгах, встановлені пунктом 47</w:t>
            </w:r>
            <w:r w:rsidR="00FB6424" w:rsidRPr="004F668C">
              <w:rPr>
                <w:rFonts w:ascii="Times New Roman" w:hAnsi="Times New Roman" w:cs="Times New Roman"/>
                <w:sz w:val="24"/>
                <w:szCs w:val="24"/>
              </w:rPr>
              <w:t xml:space="preserve"> Особливостей у відповідності до вимог визначених у Додатку № 2 до тендерної документації</w:t>
            </w:r>
            <w:r w:rsidR="006E2E19" w:rsidRPr="00490742">
              <w:rPr>
                <w:rFonts w:ascii="Times New Roman" w:hAnsi="Times New Roman" w:cs="Times New Roman"/>
                <w:color w:val="000000" w:themeColor="text1"/>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r w:rsidR="00FB6424">
              <w:rPr>
                <w:rFonts w:ascii="Times New Roman" w:eastAsia="Times New Roman" w:hAnsi="Times New Roman" w:cs="Times New Roman"/>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Pr="008067C9" w:rsidRDefault="00510E94" w:rsidP="00FB6424">
            <w:pPr>
              <w:pStyle w:val="12"/>
              <w:suppressAutoHyphens w:val="0"/>
              <w:ind w:right="127"/>
              <w:jc w:val="both"/>
              <w:rPr>
                <w:sz w:val="24"/>
              </w:rPr>
            </w:pPr>
            <w:r>
              <w:rPr>
                <w:sz w:val="24"/>
                <w:lang w:val="ru-RU"/>
              </w:rPr>
              <w:t xml:space="preserve">       </w:t>
            </w:r>
            <w:r w:rsidR="000143DA">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66005B" w:rsidRDefault="00510E94" w:rsidP="00BE7C67">
            <w:pPr>
              <w:pStyle w:val="11"/>
              <w:widowControl w:val="0"/>
              <w:tabs>
                <w:tab w:val="left" w:pos="601"/>
                <w:tab w:val="left" w:pos="10381"/>
              </w:tabs>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9847A3">
              <w:rPr>
                <w:rFonts w:ascii="Times New Roman" w:hAnsi="Times New Roman" w:cs="Times New Roman"/>
                <w:color w:val="auto"/>
                <w:sz w:val="24"/>
                <w:szCs w:val="24"/>
                <w:lang w:val="uk-UA"/>
              </w:rPr>
              <w:t>України;</w:t>
            </w:r>
          </w:p>
          <w:p w:rsidR="00306B35" w:rsidRPr="00306B35" w:rsidRDefault="00306B35" w:rsidP="00306B35">
            <w:pPr>
              <w:pStyle w:val="11"/>
              <w:widowControl w:val="0"/>
              <w:tabs>
                <w:tab w:val="left" w:pos="601"/>
                <w:tab w:val="left" w:pos="10381"/>
              </w:tabs>
              <w:suppressAutoHyphens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lang w:val="uk-UA"/>
              </w:rPr>
              <w:t xml:space="preserve">       - </w:t>
            </w:r>
            <w:r w:rsidRPr="00306B35">
              <w:rPr>
                <w:rFonts w:ascii="Times New Roman" w:hAnsi="Times New Roman" w:cs="Times New Roman"/>
                <w:sz w:val="24"/>
                <w:szCs w:val="24"/>
              </w:rPr>
              <w:t xml:space="preserve">учасник повинен використовувати систему екологічного управління/менеджменту. Для підтвердження необхідно надати в складі пропозиції копію діючого сертифікату ДСТУ ISO 14001, що засвідчує використання учасником системи екологічного управління, який виданий Учаснику органом сертифікації, акредитованим НААУ або органом сертифікації, який </w:t>
            </w:r>
            <w:r w:rsidRPr="00306B35">
              <w:rPr>
                <w:rFonts w:ascii="Times New Roman" w:hAnsi="Times New Roman" w:cs="Times New Roman"/>
                <w:sz w:val="24"/>
                <w:szCs w:val="24"/>
              </w:rPr>
              <w:lastRenderedPageBreak/>
              <w:t>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w:t>
            </w:r>
          </w:p>
          <w:p w:rsidR="00306B35" w:rsidRPr="00306B35" w:rsidRDefault="00306B35" w:rsidP="00306B35">
            <w:pPr>
              <w:pStyle w:val="11"/>
              <w:widowControl w:val="0"/>
              <w:tabs>
                <w:tab w:val="left" w:pos="601"/>
                <w:tab w:val="left" w:pos="10381"/>
              </w:tabs>
              <w:suppressAutoHyphens w:val="0"/>
              <w:spacing w:line="240" w:lineRule="auto"/>
              <w:ind w:right="113"/>
              <w:jc w:val="both"/>
              <w:rPr>
                <w:rFonts w:ascii="Times New Roman" w:hAnsi="Times New Roman" w:cs="Times New Roman"/>
                <w:sz w:val="24"/>
                <w:szCs w:val="24"/>
              </w:rPr>
            </w:pPr>
            <w:r w:rsidRPr="00306B35">
              <w:rPr>
                <w:rFonts w:ascii="Times New Roman" w:hAnsi="Times New Roman" w:cs="Times New Roman"/>
                <w:sz w:val="24"/>
                <w:szCs w:val="24"/>
              </w:rPr>
              <w:t xml:space="preserve">     - </w:t>
            </w:r>
            <w:r w:rsidRPr="00306B35">
              <w:rPr>
                <w:rFonts w:ascii="Times New Roman" w:hAnsi="Times New Roman" w:cs="Times New Roman"/>
                <w:sz w:val="24"/>
                <w:szCs w:val="24"/>
                <w:lang w:val="uk-UA"/>
              </w:rPr>
              <w:t>у</w:t>
            </w:r>
            <w:r w:rsidRPr="00306B35">
              <w:rPr>
                <w:rFonts w:ascii="Times New Roman" w:hAnsi="Times New Roman" w:cs="Times New Roman"/>
                <w:sz w:val="24"/>
                <w:szCs w:val="24"/>
              </w:rPr>
              <w:t>часник повинен дотримуватися у своїй діяльності системи управління/менеджменту охороною здоров’я та безпекою праці. Для підтвердження необхідно надати в складі пропозиції копію діючого сертифікату ДСТУ ІSO 45001, що засвідчує використання учасником системи управління/менеджменту охороною здоров’я та безпекою праці, який виданий Учаснику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CC3A50">
              <w:rPr>
                <w:rFonts w:ascii="Times New Roman" w:hAnsi="Times New Roman" w:cs="Times New Roman"/>
                <w:sz w:val="24"/>
                <w:szCs w:val="24"/>
              </w:rPr>
              <w:t>ь підстав, визначених пунктом 47</w:t>
            </w:r>
            <w:r w:rsidRPr="004F668C">
              <w:rPr>
                <w:rFonts w:ascii="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472161">
              <w:rPr>
                <w:rFonts w:ascii="Times New Roman" w:hAnsi="Times New Roman" w:cs="Times New Roman"/>
                <w:sz w:val="24"/>
                <w:szCs w:val="24"/>
                <w:lang w:eastAsia="en-US"/>
              </w:rPr>
              <w:lastRenderedPageBreak/>
              <w:t xml:space="preserve">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59675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84C55" w:rsidRPr="00684C55">
              <w:rPr>
                <w:rFonts w:ascii="Times New Roman" w:hAnsi="Times New Roman" w:cs="Times New Roman"/>
                <w:sz w:val="24"/>
                <w:szCs w:val="24"/>
                <w:lang w:eastAsia="en-US"/>
              </w:rPr>
              <w:t>12</w:t>
            </w:r>
            <w:r w:rsidR="00667477">
              <w:rPr>
                <w:rFonts w:ascii="Times New Roman" w:hAnsi="Times New Roman" w:cs="Times New Roman"/>
                <w:sz w:val="24"/>
                <w:szCs w:val="24"/>
                <w:lang w:val="uk-UA" w:eastAsia="en-US"/>
              </w:rPr>
              <w:t>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620875" w:rsidRPr="00472161" w:rsidRDefault="00620875" w:rsidP="001D1FEA">
            <w:pPr>
              <w:spacing w:before="150" w:after="150" w:line="240" w:lineRule="auto"/>
              <w:jc w:val="both"/>
              <w:rPr>
                <w:rFonts w:ascii="Times New Roman" w:hAnsi="Times New Roman" w:cs="Times New Roman"/>
                <w:sz w:val="24"/>
                <w:szCs w:val="24"/>
                <w:lang w:eastAsia="en-US"/>
              </w:rPr>
            </w:pPr>
            <w:r w:rsidRPr="001071B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2D69F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w:t>
            </w:r>
            <w:r w:rsidR="00620875">
              <w:rPr>
                <w:rFonts w:ascii="Times New Roman" w:hAnsi="Times New Roman" w:cs="Times New Roman"/>
                <w:b/>
                <w:sz w:val="24"/>
                <w:szCs w:val="24"/>
              </w:rPr>
              <w:t xml:space="preserve">а </w:t>
            </w:r>
            <w:r w:rsidR="00620875">
              <w:rPr>
                <w:rFonts w:ascii="Times New Roman" w:hAnsi="Times New Roman" w:cs="Times New Roman"/>
                <w:b/>
                <w:sz w:val="24"/>
                <w:szCs w:val="24"/>
              </w:rPr>
              <w:lastRenderedPageBreak/>
              <w:t>вимоги, встановлені пунктом 47</w:t>
            </w:r>
            <w:r w:rsidRPr="00462BC8">
              <w:rPr>
                <w:rFonts w:ascii="Times New Roman" w:hAnsi="Times New Roman" w:cs="Times New Roman"/>
                <w:b/>
                <w:sz w:val="24"/>
                <w:szCs w:val="24"/>
              </w:rPr>
              <w:t xml:space="preserve">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lastRenderedPageBreak/>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lastRenderedPageBreak/>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122E87"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00E84DB5" w:rsidRPr="00E84DB5">
                    <w:rPr>
                      <w:rFonts w:ascii="Times New Roman" w:hAnsi="Times New Roman" w:cs="Times New Roman"/>
                      <w:i/>
                      <w:color w:val="auto"/>
                      <w:sz w:val="24"/>
                      <w:szCs w:val="24"/>
                      <w:vertAlign w:val="superscript"/>
                      <w:lang w:val="uk-UA"/>
                    </w:rPr>
                    <w:t>1</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A3" w:rsidRPr="001C66EE" w:rsidRDefault="009847A3" w:rsidP="009847A3">
                  <w:pPr>
                    <w:pStyle w:val="24"/>
                    <w:spacing w:after="0" w:line="240" w:lineRule="auto"/>
                    <w:ind w:left="0"/>
                    <w:jc w:val="both"/>
                    <w:rPr>
                      <w:rFonts w:ascii="Times New Roman" w:hAnsi="Times New Roman" w:cs="Times New Roman"/>
                      <w:sz w:val="24"/>
                      <w:szCs w:val="24"/>
                      <w:lang w:val="uk-UA"/>
                    </w:rPr>
                  </w:pPr>
                  <w:r w:rsidRPr="001C66EE">
                    <w:rPr>
                      <w:rFonts w:ascii="Times New Roman" w:hAnsi="Times New Roman" w:cs="Times New Roman"/>
                      <w:sz w:val="24"/>
                      <w:szCs w:val="24"/>
                      <w:lang w:val="uk-UA"/>
                    </w:rPr>
                    <w:t>Інформаційна довідка про наявність обладнан</w:t>
                  </w:r>
                  <w:r>
                    <w:rPr>
                      <w:rFonts w:ascii="Times New Roman" w:hAnsi="Times New Roman" w:cs="Times New Roman"/>
                      <w:sz w:val="24"/>
                      <w:szCs w:val="24"/>
                      <w:lang w:val="uk-UA"/>
                    </w:rPr>
                    <w:t>ня та матеріально-технічної бази</w:t>
                  </w:r>
                  <w:r w:rsidRPr="00BD1A81">
                    <w:rPr>
                      <w:rFonts w:ascii="Times New Roman" w:hAnsi="Times New Roman" w:cs="Times New Roman"/>
                      <w:spacing w:val="-1"/>
                      <w:sz w:val="24"/>
                      <w:szCs w:val="24"/>
                      <w:lang w:val="uk-UA"/>
                    </w:rPr>
                    <w:t>, що передбачається використовувати для виконання замовлення,</w:t>
                  </w:r>
                  <w:r>
                    <w:rPr>
                      <w:rFonts w:ascii="Times New Roman" w:hAnsi="Times New Roman" w:cs="Times New Roman"/>
                      <w:spacing w:val="-1"/>
                      <w:sz w:val="24"/>
                      <w:szCs w:val="24"/>
                      <w:lang w:val="uk-UA"/>
                    </w:rPr>
                    <w:t xml:space="preserve"> </w:t>
                  </w:r>
                  <w:r w:rsidRPr="001C66EE">
                    <w:rPr>
                      <w:rFonts w:ascii="Times New Roman" w:hAnsi="Times New Roman" w:cs="Times New Roman"/>
                      <w:sz w:val="24"/>
                      <w:szCs w:val="24"/>
                      <w:lang w:val="uk-UA"/>
                    </w:rPr>
                    <w:t>яка повинна містити інформацію про назву (тип) машин, механізмів, устаткування, які планується залучити до виконання робіт; зазначення їх приналежності (власне чи орендоване).</w:t>
                  </w:r>
                </w:p>
                <w:p w:rsidR="008F306A" w:rsidRPr="00167D28" w:rsidRDefault="009847A3" w:rsidP="009847A3">
                  <w:pPr>
                    <w:shd w:val="clear" w:color="auto" w:fill="FFFFFF"/>
                    <w:spacing w:line="240" w:lineRule="auto"/>
                    <w:jc w:val="both"/>
                    <w:rPr>
                      <w:sz w:val="21"/>
                      <w:szCs w:val="21"/>
                      <w:lang w:val="uk-UA" w:eastAsia="uk-UA"/>
                    </w:rPr>
                  </w:pPr>
                  <w:r w:rsidRPr="001C66EE">
                    <w:rPr>
                      <w:rFonts w:ascii="Times New Roman" w:hAnsi="Times New Roman" w:cs="Times New Roman"/>
                      <w:sz w:val="24"/>
                      <w:szCs w:val="24"/>
                      <w:lang w:val="uk-UA"/>
                    </w:rPr>
                    <w:t>Якщо техніка не є власністю Учасника, а залучена, то Учасником</w:t>
                  </w:r>
                  <w:r>
                    <w:rPr>
                      <w:rFonts w:ascii="Times New Roman" w:hAnsi="Times New Roman" w:cs="Times New Roman"/>
                      <w:sz w:val="24"/>
                      <w:szCs w:val="24"/>
                      <w:lang w:val="uk-UA"/>
                    </w:rPr>
                    <w:t xml:space="preserve"> обов’язково </w:t>
                  </w:r>
                  <w:r w:rsidRPr="001C66EE">
                    <w:rPr>
                      <w:rFonts w:ascii="Times New Roman" w:hAnsi="Times New Roman" w:cs="Times New Roman"/>
                      <w:sz w:val="24"/>
                      <w:szCs w:val="24"/>
                      <w:lang w:val="uk-UA"/>
                    </w:rPr>
                    <w:t xml:space="preserve">додаються: </w:t>
                  </w:r>
                  <w:r>
                    <w:rPr>
                      <w:rFonts w:ascii="Times New Roman" w:hAnsi="Times New Roman" w:cs="Times New Roman"/>
                      <w:sz w:val="24"/>
                      <w:szCs w:val="24"/>
                      <w:lang w:val="uk-UA"/>
                    </w:rPr>
                    <w:t xml:space="preserve">скан-копії </w:t>
                  </w:r>
                  <w:r w:rsidRPr="001C66EE">
                    <w:rPr>
                      <w:rFonts w:ascii="Times New Roman" w:hAnsi="Times New Roman" w:cs="Times New Roman"/>
                      <w:sz w:val="24"/>
                      <w:szCs w:val="24"/>
                      <w:lang w:val="uk-UA"/>
                    </w:rPr>
                    <w:t>договор</w:t>
                  </w:r>
                  <w:r>
                    <w:rPr>
                      <w:rFonts w:ascii="Times New Roman" w:hAnsi="Times New Roman" w:cs="Times New Roman"/>
                      <w:sz w:val="24"/>
                      <w:szCs w:val="24"/>
                      <w:lang w:val="uk-UA"/>
                    </w:rPr>
                    <w:t>ів</w:t>
                  </w:r>
                  <w:r w:rsidRPr="001C66EE">
                    <w:rPr>
                      <w:rFonts w:ascii="Times New Roman" w:hAnsi="Times New Roman" w:cs="Times New Roman"/>
                      <w:sz w:val="24"/>
                      <w:szCs w:val="24"/>
                      <w:lang w:val="uk-UA"/>
                    </w:rPr>
                    <w:t xml:space="preserve">,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w:t>
                  </w:r>
                  <w:r>
                    <w:rPr>
                      <w:rFonts w:ascii="Times New Roman" w:hAnsi="Times New Roman" w:cs="Times New Roman"/>
                      <w:sz w:val="24"/>
                      <w:szCs w:val="24"/>
                      <w:lang w:val="uk-UA"/>
                    </w:rPr>
                    <w:t>про можливість його пролонгації. Д</w:t>
                  </w:r>
                  <w:r w:rsidRPr="001C66EE">
                    <w:rPr>
                      <w:rFonts w:ascii="Times New Roman" w:hAnsi="Times New Roman" w:cs="Times New Roman"/>
                      <w:sz w:val="24"/>
                      <w:szCs w:val="24"/>
                      <w:lang w:val="uk-UA"/>
                    </w:rPr>
                    <w:t>оговір повинен містити істотну умову про ціну договору в грошовому еквіваленті.</w:t>
                  </w:r>
                </w:p>
              </w:tc>
            </w:tr>
            <w:tr w:rsidR="008F306A" w:rsidRPr="0059675C"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E84DB5">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2. Наявність працівників відповідної кваліфікації, які мають необхідні знання та досвід</w:t>
                  </w:r>
                  <w:r w:rsidR="00E84DB5">
                    <w:rPr>
                      <w:rFonts w:ascii="Times New Roman" w:hAnsi="Times New Roman" w:cs="Times New Roman"/>
                      <w:sz w:val="24"/>
                      <w:szCs w:val="24"/>
                      <w:vertAlign w:val="superscript"/>
                      <w:lang w:val="uk-UA"/>
                    </w:rPr>
                    <w:t>1</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E87" w:rsidRPr="00F20DA9" w:rsidRDefault="00F20DA9" w:rsidP="00DA2A4A">
                  <w:pPr>
                    <w:widowControl w:val="0"/>
                    <w:spacing w:line="240" w:lineRule="auto"/>
                    <w:ind w:right="113"/>
                    <w:contextualSpacing/>
                    <w:jc w:val="both"/>
                    <w:rPr>
                      <w:rFonts w:ascii="Times New Roman" w:hAnsi="Times New Roman" w:cs="Times New Roman"/>
                      <w:sz w:val="24"/>
                      <w:szCs w:val="24"/>
                      <w:lang w:val="uk-UA" w:eastAsia="en-US"/>
                    </w:rPr>
                  </w:pPr>
                  <w:r w:rsidRPr="001C66EE">
                    <w:rPr>
                      <w:rFonts w:ascii="Times New Roman" w:hAnsi="Times New Roman" w:cs="Times New Roman"/>
                      <w:sz w:val="24"/>
                      <w:szCs w:val="24"/>
                      <w:lang w:val="uk-UA"/>
                    </w:rPr>
                    <w:t>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робіт, які закуповуються</w:t>
                  </w:r>
                  <w:r>
                    <w:rPr>
                      <w:rFonts w:ascii="Times New Roman" w:hAnsi="Times New Roman" w:cs="Times New Roman"/>
                      <w:sz w:val="24"/>
                      <w:szCs w:val="24"/>
                      <w:lang w:val="uk-UA"/>
                    </w:rPr>
                    <w:t>.</w:t>
                  </w:r>
                  <w:r w:rsidRPr="00F20DA9">
                    <w:rPr>
                      <w:rFonts w:ascii="Times New Roman" w:hAnsi="Times New Roman" w:cs="Times New Roman"/>
                      <w:sz w:val="24"/>
                      <w:szCs w:val="24"/>
                      <w:lang w:val="uk-UA"/>
                    </w:rPr>
                    <w:t xml:space="preserve"> </w:t>
                  </w:r>
                </w:p>
              </w:tc>
            </w:tr>
            <w:tr w:rsidR="000143DA" w:rsidRPr="0094238A" w:rsidTr="00667477">
              <w:tc>
                <w:tcPr>
                  <w:tcW w:w="1991" w:type="dxa"/>
                  <w:tcBorders>
                    <w:top w:val="single" w:sz="4" w:space="0" w:color="000000"/>
                    <w:left w:val="single" w:sz="4" w:space="0" w:color="000000"/>
                    <w:bottom w:val="single" w:sz="4" w:space="0" w:color="000000"/>
                  </w:tcBorders>
                  <w:shd w:val="clear" w:color="auto" w:fill="auto"/>
                  <w:vAlign w:val="center"/>
                </w:tcPr>
                <w:p w:rsidR="000143DA" w:rsidRPr="001C66EE" w:rsidRDefault="000143DA" w:rsidP="008F306A">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3</w:t>
                  </w:r>
                  <w:r w:rsidRPr="002626CF">
                    <w:rPr>
                      <w:rFonts w:ascii="Times New Roman" w:hAnsi="Times New Roman" w:cs="Times New Roman"/>
                      <w:i/>
                      <w:color w:val="auto"/>
                      <w:sz w:val="24"/>
                      <w:szCs w:val="24"/>
                      <w:lang w:val="uk-UA"/>
                    </w:rPr>
                    <w:t xml:space="preserve">. Наявність документально підтвердженого досвіду </w:t>
                  </w:r>
                  <w:r w:rsidR="00A83B78">
                    <w:rPr>
                      <w:rFonts w:ascii="Times New Roman" w:hAnsi="Times New Roman" w:cs="Times New Roman"/>
                      <w:i/>
                      <w:color w:val="auto"/>
                      <w:sz w:val="24"/>
                      <w:szCs w:val="24"/>
                      <w:lang w:val="uk-UA"/>
                    </w:rPr>
                    <w:t>виконання аналогічного договору</w:t>
                  </w:r>
                  <w:bookmarkStart w:id="0" w:name="_GoBack"/>
                  <w:bookmarkEnd w:id="0"/>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DA9" w:rsidRPr="00063640" w:rsidRDefault="00F20DA9" w:rsidP="00F20DA9">
                  <w:pPr>
                    <w:pStyle w:val="21"/>
                    <w:spacing w:after="0" w:line="240" w:lineRule="auto"/>
                    <w:ind w:left="0"/>
                    <w:jc w:val="both"/>
                    <w:rPr>
                      <w:rFonts w:ascii="Times New Roman" w:hAnsi="Times New Roman"/>
                      <w:color w:val="000000" w:themeColor="text1"/>
                      <w:sz w:val="24"/>
                      <w:szCs w:val="24"/>
                    </w:rPr>
                  </w:pPr>
                  <w:r w:rsidRPr="00A82B65">
                    <w:rPr>
                      <w:rFonts w:ascii="Times New Roman" w:hAnsi="Times New Roman"/>
                      <w:color w:val="000000"/>
                      <w:sz w:val="24"/>
                      <w:szCs w:val="24"/>
                    </w:rPr>
                    <w:t xml:space="preserve">Довідка в довільній формі, за підписом керівника або уповноваженої особи Учасника, скріплена печаткою Учасника </w:t>
                  </w:r>
                  <w:r w:rsidRPr="00A82B65">
                    <w:rPr>
                      <w:rFonts w:ascii="Times New Roman" w:hAnsi="Times New Roman"/>
                      <w:i/>
                      <w:color w:val="000000"/>
                      <w:sz w:val="24"/>
                      <w:szCs w:val="24"/>
                    </w:rPr>
                    <w:t>(за наявності)</w:t>
                  </w:r>
                  <w:r w:rsidRPr="00A82B65">
                    <w:rPr>
                      <w:rFonts w:ascii="Times New Roman" w:hAnsi="Times New Roman"/>
                      <w:color w:val="000000"/>
                      <w:sz w:val="24"/>
                      <w:szCs w:val="24"/>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684C55">
                    <w:rPr>
                      <w:rFonts w:ascii="Times New Roman" w:hAnsi="Times New Roman"/>
                      <w:color w:val="000000"/>
                      <w:sz w:val="24"/>
                      <w:szCs w:val="24"/>
                    </w:rPr>
                    <w:t>19</w:t>
                  </w:r>
                  <w:r w:rsidRPr="00A82B65">
                    <w:rPr>
                      <w:rFonts w:ascii="Times New Roman" w:hAnsi="Times New Roman"/>
                      <w:color w:val="000000"/>
                      <w:sz w:val="24"/>
                      <w:szCs w:val="24"/>
                    </w:rPr>
                    <w:t>-202</w:t>
                  </w:r>
                  <w:r w:rsidR="0059675C">
                    <w:rPr>
                      <w:rFonts w:ascii="Times New Roman" w:hAnsi="Times New Roman"/>
                      <w:color w:val="000000"/>
                      <w:sz w:val="24"/>
                      <w:szCs w:val="24"/>
                    </w:rPr>
                    <w:t>3</w:t>
                  </w:r>
                  <w:r w:rsidRPr="00A82B65">
                    <w:rPr>
                      <w:rFonts w:ascii="Times New Roman" w:hAnsi="Times New Roman"/>
                      <w:color w:val="000000"/>
                      <w:sz w:val="24"/>
                      <w:szCs w:val="24"/>
                    </w:rPr>
                    <w:t xml:space="preserve"> роках, разом із копією (не менше </w:t>
                  </w:r>
                  <w:r w:rsidR="00684C55">
                    <w:rPr>
                      <w:rFonts w:ascii="Times New Roman" w:hAnsi="Times New Roman"/>
                      <w:color w:val="000000"/>
                      <w:sz w:val="24"/>
                      <w:szCs w:val="24"/>
                      <w:lang w:val="ru-RU"/>
                    </w:rPr>
                    <w:t>дв</w:t>
                  </w:r>
                  <w:r>
                    <w:rPr>
                      <w:rFonts w:ascii="Times New Roman" w:hAnsi="Times New Roman"/>
                      <w:color w:val="000000"/>
                      <w:sz w:val="24"/>
                      <w:szCs w:val="24"/>
                    </w:rPr>
                    <w:t>ох</w:t>
                  </w:r>
                  <w:r w:rsidRPr="00A82B65">
                    <w:rPr>
                      <w:rFonts w:ascii="Times New Roman" w:hAnsi="Times New Roman"/>
                      <w:color w:val="000000"/>
                      <w:sz w:val="24"/>
                      <w:szCs w:val="24"/>
                    </w:rPr>
                    <w:t>) договорів</w:t>
                  </w:r>
                  <w:r w:rsidRPr="00063640">
                    <w:rPr>
                      <w:rFonts w:ascii="Times New Roman" w:hAnsi="Times New Roman"/>
                      <w:color w:val="000000" w:themeColor="text1"/>
                      <w:sz w:val="24"/>
                      <w:szCs w:val="24"/>
                    </w:rPr>
                    <w:t>.</w:t>
                  </w:r>
                </w:p>
                <w:p w:rsidR="00F20DA9" w:rsidRDefault="00F20DA9" w:rsidP="00F20DA9">
                  <w:pPr>
                    <w:pStyle w:val="24"/>
                    <w:spacing w:after="0" w:line="240" w:lineRule="auto"/>
                    <w:ind w:left="0"/>
                    <w:jc w:val="both"/>
                    <w:rPr>
                      <w:rFonts w:ascii="Times New Roman" w:hAnsi="Times New Roman" w:cs="Times New Roman"/>
                      <w:color w:val="000000"/>
                      <w:sz w:val="24"/>
                      <w:szCs w:val="24"/>
                      <w:lang w:val="uk-UA"/>
                    </w:rPr>
                  </w:pPr>
                  <w:r w:rsidRPr="00A82B65">
                    <w:rPr>
                      <w:rFonts w:ascii="Times New Roman" w:hAnsi="Times New Roman" w:cs="Times New Roman"/>
                      <w:color w:val="000000"/>
                      <w:sz w:val="24"/>
                      <w:szCs w:val="24"/>
                      <w:lang w:val="uk-UA"/>
                    </w:rPr>
                    <w:t xml:space="preserve">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w:t>
                  </w:r>
                  <w:r w:rsidRPr="00A82B65">
                    <w:rPr>
                      <w:rFonts w:ascii="Times New Roman" w:hAnsi="Times New Roman" w:cs="Times New Roman"/>
                      <w:color w:val="000000"/>
                      <w:sz w:val="24"/>
                      <w:szCs w:val="24"/>
                      <w:lang w:val="uk-UA"/>
                    </w:rPr>
                    <w:lastRenderedPageBreak/>
                    <w:t>цією метою, учасники закупівлі повинні надати у складі тен</w:t>
                  </w:r>
                  <w:r>
                    <w:rPr>
                      <w:rFonts w:ascii="Times New Roman" w:hAnsi="Times New Roman" w:cs="Times New Roman"/>
                      <w:color w:val="000000"/>
                      <w:sz w:val="24"/>
                      <w:szCs w:val="24"/>
                      <w:lang w:val="uk-UA"/>
                    </w:rPr>
                    <w:t xml:space="preserve">дерної пропозиції відсканований </w:t>
                  </w:r>
                  <w:r w:rsidRPr="00A82B65">
                    <w:rPr>
                      <w:rFonts w:ascii="Times New Roman" w:hAnsi="Times New Roman" w:cs="Times New Roman"/>
                      <w:color w:val="000000"/>
                      <w:sz w:val="24"/>
                      <w:szCs w:val="24"/>
                      <w:lang w:val="uk-UA"/>
                    </w:rPr>
                    <w:t>лист</w:t>
                  </w:r>
                  <w:r>
                    <w:rPr>
                      <w:rFonts w:ascii="Times New Roman" w:hAnsi="Times New Roman" w:cs="Times New Roman"/>
                      <w:color w:val="000000"/>
                      <w:sz w:val="24"/>
                      <w:szCs w:val="24"/>
                      <w:lang w:val="uk-UA"/>
                    </w:rPr>
                    <w:t xml:space="preserve">-відгук (рекомендаційний лист) </w:t>
                  </w:r>
                  <w:r w:rsidRPr="00A82B65">
                    <w:rPr>
                      <w:rFonts w:ascii="Times New Roman" w:hAnsi="Times New Roman" w:cs="Times New Roman"/>
                      <w:color w:val="000000"/>
                      <w:sz w:val="24"/>
                      <w:szCs w:val="24"/>
                      <w:lang w:val="uk-UA"/>
                    </w:rPr>
                    <w:t xml:space="preserve">від контрагента про належне виконання учасником договору, що наданий у складі тендерної пропозиції. Відгук обов’язково повинен містити інформацію про якість виконаних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xml:space="preserve">, своєчасність виконання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наявність чи відсутність зауважень щодо належного виконання зобов`язань за договором.</w:t>
                  </w:r>
                </w:p>
                <w:p w:rsidR="00936713" w:rsidRPr="00684C55" w:rsidRDefault="00F20DA9" w:rsidP="00813D8C">
                  <w:pPr>
                    <w:shd w:val="clear" w:color="auto" w:fill="FFFFFF"/>
                    <w:jc w:val="both"/>
                    <w:rPr>
                      <w:rFonts w:ascii="Times New Roman" w:hAnsi="Times New Roman" w:cs="Times New Roman"/>
                      <w:snapToGrid w:val="0"/>
                      <w:color w:val="auto"/>
                      <w:sz w:val="24"/>
                      <w:szCs w:val="24"/>
                    </w:rPr>
                  </w:pPr>
                  <w:r>
                    <w:rPr>
                      <w:rFonts w:ascii="Times New Roman" w:hAnsi="Times New Roman"/>
                      <w:sz w:val="24"/>
                      <w:szCs w:val="24"/>
                      <w:lang w:val="uk-UA"/>
                    </w:rPr>
                    <w:t>*</w:t>
                  </w:r>
                  <w:r w:rsidR="00666893" w:rsidRPr="00A82B65">
                    <w:rPr>
                      <w:rFonts w:ascii="Times New Roman" w:hAnsi="Times New Roman"/>
                      <w:sz w:val="24"/>
                      <w:szCs w:val="24"/>
                      <w:lang w:val="uk-UA"/>
                    </w:rPr>
                    <w:t xml:space="preserve"> </w:t>
                  </w:r>
                  <w:r w:rsidR="00306B35" w:rsidRPr="00306B35">
                    <w:rPr>
                      <w:rFonts w:ascii="Times New Roman" w:hAnsi="Times New Roman" w:cs="Times New Roman"/>
                      <w:sz w:val="24"/>
                      <w:szCs w:val="24"/>
                    </w:rPr>
                    <w:t>Під аналогічним договором в даній тендерній документації слід розуміти виконання договору з капітального ремонту / реконструкції / будівництва системи водопостачання або водогону або водопровідної мережі</w:t>
                  </w:r>
                  <w:r w:rsidR="00306B35" w:rsidRPr="00306B35">
                    <w:rPr>
                      <w:rFonts w:ascii="Times New Roman" w:hAnsi="Times New Roman" w:cs="Times New Roman"/>
                      <w:sz w:val="24"/>
                      <w:szCs w:val="24"/>
                      <w:lang w:val="uk-UA"/>
                    </w:rPr>
                    <w:t>.</w:t>
                  </w:r>
                </w:p>
              </w:tc>
            </w:tr>
          </w:tbl>
          <w:p w:rsidR="0094238A" w:rsidRDefault="00E84DB5" w:rsidP="00A83B78">
            <w:pPr>
              <w:spacing w:before="150" w:after="150" w:line="240" w:lineRule="auto"/>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1</w:t>
            </w:r>
            <w:r w:rsidR="00A83B78" w:rsidRPr="004B1925">
              <w:rPr>
                <w:rFonts w:ascii="Times New Roman" w:hAnsi="Times New Roman" w:cs="Times New Roman"/>
                <w:sz w:val="24"/>
                <w:szCs w:val="24"/>
                <w:lang w:val="uk-UA"/>
              </w:rPr>
              <w:t xml:space="preserve"> Учасник може для підтвердження своєї відповідності</w:t>
            </w:r>
            <w:r w:rsidR="00A83B78">
              <w:rPr>
                <w:rFonts w:ascii="Times New Roman" w:hAnsi="Times New Roman" w:cs="Times New Roman"/>
                <w:sz w:val="24"/>
                <w:szCs w:val="24"/>
                <w:lang w:val="uk-UA"/>
              </w:rPr>
              <w:t xml:space="preserve"> таким кваліфікаційним як </w:t>
            </w:r>
            <w:r w:rsidR="00A83B78"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sidR="00A83B78">
              <w:rPr>
                <w:rFonts w:ascii="Times New Roman" w:hAnsi="Times New Roman" w:cs="Times New Roman"/>
                <w:sz w:val="24"/>
                <w:szCs w:val="24"/>
                <w:lang w:val="uk-UA"/>
              </w:rPr>
              <w:t xml:space="preserve">. </w:t>
            </w:r>
          </w:p>
          <w:p w:rsidR="00A83B78" w:rsidRPr="00A83B78" w:rsidRDefault="0094238A" w:rsidP="00A83B78">
            <w:pPr>
              <w:spacing w:before="150" w:after="15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4DB5">
              <w:rPr>
                <w:rFonts w:ascii="Times New Roman" w:hAnsi="Times New Roman" w:cs="Times New Roman"/>
                <w:sz w:val="24"/>
                <w:szCs w:val="24"/>
                <w:lang w:val="uk-UA"/>
              </w:rPr>
              <w:t xml:space="preserve"> </w:t>
            </w:r>
            <w:r w:rsidR="00A83B78" w:rsidRPr="00A83B78">
              <w:rPr>
                <w:rFonts w:ascii="Times New Roman" w:hAnsi="Times New Roman" w:cs="Times New Roman"/>
                <w:sz w:val="24"/>
                <w:szCs w:val="24"/>
                <w:lang w:val="uk-UA"/>
              </w:rPr>
              <w:t xml:space="preserve">У разі участі </w:t>
            </w:r>
            <w:r w:rsidR="00A83B78" w:rsidRPr="00A83B78">
              <w:rPr>
                <w:rFonts w:ascii="Times New Roman" w:hAnsi="Times New Roman" w:cs="Times New Roman"/>
                <w:b/>
                <w:sz w:val="24"/>
                <w:szCs w:val="24"/>
                <w:lang w:val="uk-UA"/>
              </w:rPr>
              <w:t>об’єднання учасників</w:t>
            </w:r>
            <w:r w:rsidR="00A83B78" w:rsidRPr="00A83B78">
              <w:rPr>
                <w:rFonts w:ascii="Times New Roman" w:hAnsi="Times New Roman" w:cs="Times New Roman"/>
                <w:sz w:val="24"/>
                <w:szCs w:val="24"/>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306A" w:rsidRPr="00755246" w:rsidRDefault="00E84DB5" w:rsidP="00620875">
            <w:pPr>
              <w:spacing w:before="150" w:after="150" w:line="240" w:lineRule="auto"/>
              <w:jc w:val="both"/>
              <w:rPr>
                <w:rFonts w:ascii="Times New Roman" w:hAnsi="Times New Roman" w:cs="Times New Roman"/>
                <w:color w:val="000000" w:themeColor="text1"/>
                <w:sz w:val="24"/>
                <w:szCs w:val="24"/>
                <w:lang w:val="uk-UA" w:eastAsia="en-US"/>
              </w:rPr>
            </w:pPr>
            <w:r>
              <w:rPr>
                <w:rFonts w:ascii="Times New Roman" w:hAnsi="Times New Roman" w:cs="Times New Roman"/>
                <w:sz w:val="24"/>
                <w:szCs w:val="24"/>
                <w:lang w:val="uk-UA"/>
              </w:rPr>
              <w:t xml:space="preserve">     </w:t>
            </w:r>
            <w:r w:rsidR="00462BC8" w:rsidRPr="00755246">
              <w:rPr>
                <w:rFonts w:ascii="Times New Roman" w:hAnsi="Times New Roman" w:cs="Times New Roman"/>
                <w:sz w:val="24"/>
                <w:szCs w:val="24"/>
                <w:lang w:val="uk-UA"/>
              </w:rPr>
              <w:t xml:space="preserve">Підстави для відмови в участі у процедурі закупівлі встановлені </w:t>
            </w:r>
            <w:r w:rsidR="00462BC8" w:rsidRPr="00E84DB5">
              <w:rPr>
                <w:rFonts w:ascii="Times New Roman" w:hAnsi="Times New Roman" w:cs="Times New Roman"/>
                <w:b/>
                <w:sz w:val="24"/>
                <w:szCs w:val="24"/>
                <w:lang w:val="uk-UA"/>
              </w:rPr>
              <w:t>пунктом 4</w:t>
            </w:r>
            <w:r w:rsidR="00620875" w:rsidRPr="00E84DB5">
              <w:rPr>
                <w:rFonts w:ascii="Times New Roman" w:hAnsi="Times New Roman" w:cs="Times New Roman"/>
                <w:b/>
                <w:sz w:val="24"/>
                <w:szCs w:val="24"/>
                <w:lang w:val="uk-UA"/>
              </w:rPr>
              <w:t>7</w:t>
            </w:r>
            <w:r w:rsidR="00462BC8" w:rsidRPr="00E84DB5">
              <w:rPr>
                <w:rFonts w:ascii="Times New Roman" w:hAnsi="Times New Roman" w:cs="Times New Roman"/>
                <w:b/>
                <w:sz w:val="24"/>
                <w:szCs w:val="24"/>
                <w:lang w:val="uk-UA"/>
              </w:rPr>
              <w:t xml:space="preserve"> Особливостей</w:t>
            </w:r>
            <w:r w:rsidR="00462BC8" w:rsidRPr="00755246">
              <w:rPr>
                <w:rFonts w:ascii="Times New Roman" w:hAnsi="Times New Roman" w:cs="Times New Roman"/>
                <w:sz w:val="24"/>
                <w:szCs w:val="24"/>
                <w:lang w:val="uk-UA"/>
              </w:rPr>
              <w:t xml:space="preserve"> та спосіб підтвердження спосіб підтвердження відповідності учасників викладений у Додатку № 2.</w:t>
            </w:r>
          </w:p>
        </w:tc>
      </w:tr>
      <w:tr w:rsidR="001D1FEA" w:rsidRPr="0059675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6005B" w:rsidRPr="00654956" w:rsidRDefault="0066005B" w:rsidP="0066005B">
            <w:pPr>
              <w:spacing w:line="240" w:lineRule="auto"/>
              <w:jc w:val="both"/>
              <w:rPr>
                <w:rFonts w:ascii="Times New Roman" w:hAnsi="Times New Roman" w:cs="Times New Roman"/>
                <w:sz w:val="24"/>
                <w:szCs w:val="24"/>
                <w:lang w:val="uk-UA"/>
              </w:rPr>
            </w:pPr>
            <w:r w:rsidRPr="00E951A9">
              <w:rPr>
                <w:rFonts w:ascii="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r w:rsidRPr="00E951A9">
              <w:rPr>
                <w:rStyle w:val="rvts0"/>
                <w:rFonts w:ascii="Times New Roman" w:hAnsi="Times New Roman"/>
                <w:color w:val="auto"/>
                <w:sz w:val="24"/>
                <w:szCs w:val="24"/>
                <w:lang w:val="uk-UA"/>
              </w:rPr>
              <w:t>(</w:t>
            </w:r>
            <w:r>
              <w:rPr>
                <w:rStyle w:val="rvts0"/>
                <w:rFonts w:ascii="Times New Roman" w:hAnsi="Times New Roman"/>
                <w:sz w:val="24"/>
                <w:szCs w:val="24"/>
                <w:lang w:val="uk-UA"/>
              </w:rPr>
              <w:t>Додаток № 3</w:t>
            </w:r>
            <w:r w:rsidRPr="00654956">
              <w:rPr>
                <w:rStyle w:val="rvts0"/>
                <w:rFonts w:ascii="Times New Roman" w:hAnsi="Times New Roman"/>
                <w:sz w:val="24"/>
                <w:szCs w:val="24"/>
                <w:lang w:val="uk-UA"/>
              </w:rPr>
              <w:t xml:space="preserve"> до Тендерної документації) </w:t>
            </w:r>
            <w:r w:rsidRPr="00654956">
              <w:rPr>
                <w:rFonts w:ascii="Times New Roman" w:hAnsi="Times New Roman" w:cs="Times New Roman"/>
                <w:sz w:val="24"/>
                <w:szCs w:val="24"/>
                <w:lang w:val="uk-UA"/>
              </w:rPr>
              <w:t>повинна бути підтверджена:</w:t>
            </w:r>
          </w:p>
          <w:p w:rsidR="0066005B" w:rsidRPr="00C06FEB" w:rsidRDefault="0066005B" w:rsidP="0066005B">
            <w:pPr>
              <w:tabs>
                <w:tab w:val="left" w:pos="307"/>
              </w:tabs>
              <w:snapToGrid w:val="0"/>
              <w:spacing w:line="240" w:lineRule="auto"/>
              <w:ind w:firstLine="219"/>
              <w:jc w:val="both"/>
              <w:rPr>
                <w:rFonts w:ascii="Times New Roman" w:hAnsi="Times New Roman" w:cs="Times New Roman"/>
                <w:b/>
                <w:sz w:val="24"/>
                <w:szCs w:val="24"/>
                <w:lang w:val="uk-UA"/>
              </w:rPr>
            </w:pPr>
            <w:r w:rsidRPr="00654956">
              <w:rPr>
                <w:rFonts w:ascii="Times New Roman" w:hAnsi="Times New Roman" w:cs="Times New Roman"/>
                <w:sz w:val="24"/>
                <w:szCs w:val="24"/>
                <w:lang w:val="uk-UA"/>
              </w:rPr>
              <w:t>-</w:t>
            </w:r>
            <w:r w:rsidRPr="00654956">
              <w:rPr>
                <w:rFonts w:ascii="Times New Roman" w:hAnsi="Times New Roman" w:cs="Times New Roman"/>
                <w:sz w:val="24"/>
                <w:szCs w:val="24"/>
                <w:lang w:val="uk-UA"/>
              </w:rPr>
              <w:tab/>
              <w:t xml:space="preserve"> </w:t>
            </w:r>
            <w:r w:rsidRPr="00C06FEB">
              <w:rPr>
                <w:rFonts w:ascii="Times New Roman" w:hAnsi="Times New Roman" w:cs="Times New Roman"/>
                <w:b/>
                <w:sz w:val="24"/>
                <w:szCs w:val="24"/>
                <w:lang w:val="uk-UA"/>
              </w:rPr>
              <w:t>договірною ціною;</w:t>
            </w:r>
          </w:p>
          <w:p w:rsidR="0066005B" w:rsidRPr="00C06FEB" w:rsidRDefault="0066005B" w:rsidP="0066005B">
            <w:pPr>
              <w:tabs>
                <w:tab w:val="left" w:pos="307"/>
              </w:tabs>
              <w:snapToGrid w:val="0"/>
              <w:spacing w:line="240" w:lineRule="auto"/>
              <w:ind w:firstLine="219"/>
              <w:jc w:val="both"/>
              <w:rPr>
                <w:rFonts w:ascii="Times New Roman" w:hAnsi="Times New Roman" w:cs="Times New Roman"/>
                <w:b/>
                <w:sz w:val="24"/>
                <w:szCs w:val="24"/>
                <w:lang w:val="uk-UA"/>
              </w:rPr>
            </w:pPr>
            <w:r w:rsidRPr="00C06FEB">
              <w:rPr>
                <w:rFonts w:ascii="Times New Roman" w:hAnsi="Times New Roman" w:cs="Times New Roman"/>
                <w:b/>
                <w:sz w:val="24"/>
                <w:szCs w:val="24"/>
                <w:lang w:val="uk-UA"/>
              </w:rPr>
              <w:t>-</w:t>
            </w:r>
            <w:r w:rsidRPr="00C06FEB">
              <w:rPr>
                <w:rFonts w:ascii="Times New Roman" w:hAnsi="Times New Roman" w:cs="Times New Roman"/>
                <w:b/>
                <w:sz w:val="24"/>
                <w:szCs w:val="24"/>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66005B" w:rsidRPr="00C06FEB" w:rsidRDefault="0066005B" w:rsidP="0066005B">
            <w:pPr>
              <w:tabs>
                <w:tab w:val="left" w:pos="307"/>
              </w:tabs>
              <w:snapToGrid w:val="0"/>
              <w:spacing w:line="240" w:lineRule="auto"/>
              <w:ind w:firstLine="219"/>
              <w:jc w:val="both"/>
              <w:rPr>
                <w:rFonts w:ascii="Times New Roman" w:hAnsi="Times New Roman" w:cs="Times New Roman"/>
                <w:b/>
                <w:sz w:val="24"/>
                <w:szCs w:val="24"/>
                <w:lang w:val="uk-UA"/>
              </w:rPr>
            </w:pPr>
            <w:r w:rsidRPr="00C06FEB">
              <w:rPr>
                <w:rFonts w:ascii="Times New Roman" w:hAnsi="Times New Roman" w:cs="Times New Roman"/>
                <w:b/>
                <w:sz w:val="24"/>
                <w:szCs w:val="24"/>
                <w:lang w:val="uk-UA"/>
              </w:rPr>
              <w:t>-</w:t>
            </w:r>
            <w:r w:rsidRPr="00C06FEB">
              <w:rPr>
                <w:rFonts w:ascii="Times New Roman" w:hAnsi="Times New Roman" w:cs="Times New Roman"/>
                <w:b/>
                <w:sz w:val="24"/>
                <w:szCs w:val="24"/>
                <w:lang w:val="uk-UA"/>
              </w:rPr>
              <w:tab/>
              <w:t>підсумковою відомістю ресурсів.</w:t>
            </w:r>
          </w:p>
          <w:p w:rsidR="0066005B" w:rsidRPr="00654956" w:rsidRDefault="0066005B" w:rsidP="0066005B">
            <w:pPr>
              <w:tabs>
                <w:tab w:val="left" w:pos="9781"/>
              </w:tabs>
              <w:snapToGrid w:val="0"/>
              <w:spacing w:line="0" w:lineRule="atLeast"/>
              <w:ind w:right="142"/>
              <w:jc w:val="both"/>
              <w:rPr>
                <w:rStyle w:val="rvts0"/>
                <w:rFonts w:ascii="Times New Roman" w:hAnsi="Times New Roman"/>
                <w:sz w:val="24"/>
                <w:szCs w:val="24"/>
                <w:lang w:val="uk-UA"/>
              </w:rPr>
            </w:pPr>
            <w:r w:rsidRPr="00654956">
              <w:rPr>
                <w:rStyle w:val="rvts0"/>
                <w:rFonts w:ascii="Times New Roman" w:hAnsi="Times New Roman"/>
                <w:sz w:val="24"/>
                <w:szCs w:val="24"/>
                <w:lang w:val="uk-UA"/>
              </w:rPr>
              <w:t xml:space="preserve">Учасник повинен здіснити розрахунок договірної ціни щодо всіх позицій зазначених у технічному завданні (Додаток </w:t>
            </w:r>
            <w:r>
              <w:rPr>
                <w:rStyle w:val="rvts0"/>
                <w:rFonts w:ascii="Times New Roman" w:hAnsi="Times New Roman"/>
                <w:sz w:val="24"/>
                <w:szCs w:val="24"/>
                <w:lang w:val="uk-UA"/>
              </w:rPr>
              <w:t>№ 3</w:t>
            </w:r>
            <w:r w:rsidRPr="00654956">
              <w:rPr>
                <w:rStyle w:val="rvts0"/>
                <w:rFonts w:ascii="Times New Roman" w:hAnsi="Times New Roman"/>
                <w:sz w:val="24"/>
                <w:szCs w:val="24"/>
                <w:lang w:val="uk-UA"/>
              </w:rPr>
              <w:t xml:space="preserve">). </w:t>
            </w:r>
          </w:p>
          <w:p w:rsidR="0066005B" w:rsidRPr="000D2530" w:rsidRDefault="0066005B" w:rsidP="0066005B">
            <w:pPr>
              <w:ind w:firstLine="298"/>
              <w:jc w:val="both"/>
              <w:rPr>
                <w:rFonts w:ascii="Times New Roman" w:hAnsi="Times New Roman" w:cs="Times New Roman"/>
                <w:snapToGrid w:val="0"/>
                <w:color w:val="auto"/>
                <w:sz w:val="24"/>
                <w:szCs w:val="24"/>
                <w:lang w:val="uk-UA" w:eastAsia="uk-UA"/>
              </w:rPr>
            </w:pPr>
            <w:r w:rsidRPr="000D2530">
              <w:rPr>
                <w:rFonts w:ascii="Times New Roman" w:hAnsi="Times New Roman" w:cs="Times New Roman"/>
                <w:snapToGrid w:val="0"/>
                <w:color w:val="auto"/>
                <w:sz w:val="24"/>
                <w:szCs w:val="24"/>
                <w:lang w:val="uk-UA" w:eastAsia="uk-UA"/>
              </w:rPr>
              <w:t xml:space="preserve">Ціна пропозиції, за яку учасник погоджується виконати замовлення, розраховується виходячи з обсягів робіт на підставі нормативної потреби в трудових і матеріально – технічних ресурсах, необхідних для здійснення проєктних рішень по об’єкту замовлення та поточних цін на них. При цьому поточні ціни на </w:t>
            </w:r>
            <w:r w:rsidRPr="000D2530">
              <w:rPr>
                <w:rFonts w:ascii="Times New Roman" w:hAnsi="Times New Roman" w:cs="Times New Roman"/>
                <w:snapToGrid w:val="0"/>
                <w:color w:val="auto"/>
                <w:sz w:val="24"/>
                <w:szCs w:val="24"/>
                <w:lang w:val="uk-UA" w:eastAsia="uk-UA"/>
              </w:rPr>
              <w:lastRenderedPageBreak/>
              <w:t xml:space="preserve">матеріальні ресурси приймаються за найменшою вартістю, визначеною на підставі проведеного учасником аналізу ринку будівельних матеріалів у регіоні з урахуванням їх якісних характеристик, строків і об’ємів постачання. </w:t>
            </w:r>
            <w:r w:rsidRPr="003E38C3">
              <w:rPr>
                <w:rFonts w:ascii="Times New Roman" w:hAnsi="Times New Roman" w:cs="Times New Roman"/>
                <w:b/>
                <w:snapToGrid w:val="0"/>
                <w:color w:val="auto"/>
                <w:sz w:val="24"/>
                <w:szCs w:val="24"/>
                <w:lang w:val="uk-UA" w:eastAsia="uk-UA"/>
              </w:rPr>
              <w:t>Учасник у складі своєї пропозиції надає гарантійний лист про те, що під час розрахунку ним застосовувались обґрунтовані ціни на матеріальні ресурси, що склалась на дату оформлення ціни пропозиції та яка не перевищує середню ціну в регіоні.</w:t>
            </w:r>
            <w:r w:rsidRPr="000D2530">
              <w:rPr>
                <w:rFonts w:ascii="Times New Roman" w:hAnsi="Times New Roman" w:cs="Times New Roman"/>
                <w:snapToGrid w:val="0"/>
                <w:color w:val="auto"/>
                <w:sz w:val="24"/>
                <w:szCs w:val="24"/>
                <w:lang w:val="uk-UA" w:eastAsia="uk-UA"/>
              </w:rPr>
              <w:t xml:space="preserve"> </w:t>
            </w:r>
          </w:p>
          <w:p w:rsidR="0066005B" w:rsidRPr="003E38C3" w:rsidRDefault="0066005B" w:rsidP="0066005B">
            <w:pPr>
              <w:ind w:firstLine="298"/>
              <w:jc w:val="both"/>
              <w:rPr>
                <w:rFonts w:ascii="Times New Roman" w:hAnsi="Times New Roman" w:cs="Times New Roman"/>
                <w:b/>
                <w:snapToGrid w:val="0"/>
                <w:color w:val="auto"/>
                <w:sz w:val="24"/>
                <w:szCs w:val="24"/>
                <w:lang w:val="uk-UA" w:eastAsia="uk-UA"/>
              </w:rPr>
            </w:pPr>
            <w:r w:rsidRPr="003E38C3">
              <w:rPr>
                <w:rFonts w:ascii="Times New Roman" w:hAnsi="Times New Roman" w:cs="Times New Roman"/>
                <w:b/>
                <w:snapToGrid w:val="0"/>
                <w:color w:val="auto"/>
                <w:sz w:val="24"/>
                <w:szCs w:val="24"/>
                <w:lang w:val="uk-UA" w:eastAsia="uk-UA"/>
              </w:rPr>
              <w:t>Показники загальновиробничих (ЗВВ) та адміністративних витрат у складі ціни пропозиції Учасника врахувати згідно вимог КНУ «Настанови з визначення вартості будівництва» з наданням повних розрахунків визначених розрахунково-аналітичним методом на підставі аналізу цих витрат за попер</w:t>
            </w:r>
            <w:r>
              <w:rPr>
                <w:rFonts w:ascii="Times New Roman" w:hAnsi="Times New Roman" w:cs="Times New Roman"/>
                <w:b/>
                <w:snapToGrid w:val="0"/>
                <w:color w:val="auto"/>
                <w:sz w:val="24"/>
                <w:szCs w:val="24"/>
                <w:lang w:val="uk-UA" w:eastAsia="uk-UA"/>
              </w:rPr>
              <w:t>едній звітній період (01.01.2022р.-31.12.2022</w:t>
            </w:r>
            <w:r w:rsidRPr="003E38C3">
              <w:rPr>
                <w:rFonts w:ascii="Times New Roman" w:hAnsi="Times New Roman" w:cs="Times New Roman"/>
                <w:b/>
                <w:snapToGrid w:val="0"/>
                <w:color w:val="auto"/>
                <w:sz w:val="24"/>
                <w:szCs w:val="24"/>
                <w:lang w:val="uk-UA" w:eastAsia="uk-UA"/>
              </w:rPr>
              <w:t>р.) за даними бухгалтерського обліку. Вказані розрахунки повинні бути складені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66005B" w:rsidRPr="000D2530" w:rsidRDefault="0066005B" w:rsidP="0066005B">
            <w:pPr>
              <w:ind w:firstLine="298"/>
              <w:jc w:val="both"/>
              <w:rPr>
                <w:rFonts w:ascii="Times New Roman" w:hAnsi="Times New Roman" w:cs="Times New Roman"/>
                <w:snapToGrid w:val="0"/>
                <w:color w:val="auto"/>
                <w:sz w:val="24"/>
                <w:szCs w:val="24"/>
                <w:lang w:eastAsia="uk-UA"/>
              </w:rPr>
            </w:pPr>
            <w:r w:rsidRPr="000D2530">
              <w:rPr>
                <w:rFonts w:ascii="Times New Roman" w:hAnsi="Times New Roman" w:cs="Times New Roman"/>
                <w:snapToGrid w:val="0"/>
                <w:color w:val="auto"/>
                <w:sz w:val="24"/>
                <w:szCs w:val="24"/>
                <w:lang w:eastAsia="uk-UA"/>
              </w:rPr>
              <w:t>Якщо інформація про необхідні технічні, якісні та кількісні характеристики предмета закупівлі Учасника суперечить вимогам технічного завдання, яке додається до тендерної документації, та\або не відповідає вимогам правила визначення вартості будівництва,</w:t>
            </w:r>
            <w:r w:rsidRPr="000D2530">
              <w:rPr>
                <w:rFonts w:ascii="Times New Roman" w:hAnsi="Times New Roman" w:cs="Times New Roman"/>
                <w:snapToGrid w:val="0"/>
                <w:color w:val="auto"/>
                <w:sz w:val="24"/>
                <w:szCs w:val="24"/>
                <w:lang w:val="uk-UA" w:eastAsia="uk-UA"/>
              </w:rPr>
              <w:t xml:space="preserve"> кошторисни </w:t>
            </w:r>
            <w:r w:rsidRPr="000D2530">
              <w:rPr>
                <w:rFonts w:ascii="Times New Roman" w:hAnsi="Times New Roman" w:cs="Times New Roman"/>
                <w:snapToGrid w:val="0"/>
                <w:color w:val="auto"/>
                <w:sz w:val="24"/>
                <w:szCs w:val="24"/>
                <w:lang w:eastAsia="uk-UA"/>
              </w:rPr>
              <w:t>нормам, то така пропозиція буде відхилена, як така, що не відповідає вимогам тендерної документації, і в подальшому не може приводитися у відповідність до неї.</w:t>
            </w:r>
          </w:p>
          <w:p w:rsidR="0066005B" w:rsidRPr="004C462D" w:rsidRDefault="0066005B" w:rsidP="0066005B">
            <w:pPr>
              <w:tabs>
                <w:tab w:val="left" w:pos="9781"/>
              </w:tabs>
              <w:snapToGrid w:val="0"/>
              <w:spacing w:line="0" w:lineRule="atLeast"/>
              <w:ind w:right="142"/>
              <w:jc w:val="both"/>
              <w:rPr>
                <w:rStyle w:val="rvts0"/>
                <w:rFonts w:ascii="Times New Roman" w:hAnsi="Times New Roman"/>
                <w:color w:val="auto"/>
                <w:sz w:val="24"/>
                <w:szCs w:val="24"/>
                <w:lang w:val="uk-UA"/>
              </w:rPr>
            </w:pPr>
            <w:r w:rsidRPr="00654956">
              <w:rPr>
                <w:rStyle w:val="rvts0"/>
                <w:rFonts w:ascii="Times New Roman" w:hAnsi="Times New Roman"/>
                <w:sz w:val="24"/>
                <w:szCs w:val="24"/>
                <w:lang w:val="uk-UA"/>
              </w:rPr>
              <w:t>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w:t>
            </w:r>
            <w:r w:rsidRPr="001C66EE">
              <w:rPr>
                <w:rStyle w:val="rvts0"/>
                <w:rFonts w:ascii="Times New Roman" w:hAnsi="Times New Roman"/>
                <w:color w:val="auto"/>
                <w:sz w:val="24"/>
                <w:szCs w:val="24"/>
                <w:lang w:val="uk-UA"/>
              </w:rPr>
              <w:t xml:space="preserve">, що закуповуються, повинна включати розрахунок ціни тендерної пропозиції (локальних кошторисів з розрахунком договірної ціни) </w:t>
            </w:r>
            <w:r w:rsidRPr="009D00EA">
              <w:rPr>
                <w:rFonts w:ascii="Times New Roman" w:hAnsi="Times New Roman" w:cs="Times New Roman"/>
                <w:bCs/>
                <w:iCs/>
                <w:color w:val="auto"/>
                <w:sz w:val="24"/>
                <w:szCs w:val="24"/>
                <w:lang w:val="uk-UA"/>
              </w:rPr>
              <w:t xml:space="preserve">згідно </w:t>
            </w:r>
            <w:r w:rsidRPr="004C462D">
              <w:rPr>
                <w:rFonts w:ascii="Times New Roman" w:hAnsi="Times New Roman" w:cs="Times New Roman"/>
                <w:bCs/>
                <w:iCs/>
                <w:color w:val="auto"/>
                <w:sz w:val="24"/>
                <w:szCs w:val="24"/>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Pr>
                <w:rFonts w:ascii="Times New Roman" w:hAnsi="Times New Roman" w:cs="Times New Roman"/>
                <w:bCs/>
                <w:iCs/>
                <w:color w:val="auto"/>
                <w:sz w:val="24"/>
                <w:szCs w:val="24"/>
                <w:lang w:val="uk-UA"/>
              </w:rPr>
              <w:t>.</w:t>
            </w:r>
          </w:p>
          <w:p w:rsidR="0066005B" w:rsidRPr="003E38C3" w:rsidRDefault="0066005B" w:rsidP="0066005B">
            <w:pPr>
              <w:tabs>
                <w:tab w:val="left" w:pos="9781"/>
              </w:tabs>
              <w:snapToGrid w:val="0"/>
              <w:spacing w:line="0" w:lineRule="atLeast"/>
              <w:ind w:right="142"/>
              <w:jc w:val="both"/>
              <w:rPr>
                <w:rStyle w:val="rvts0"/>
                <w:rFonts w:ascii="Times New Roman" w:eastAsia="SimSun" w:hAnsi="Times New Roman"/>
                <w:b/>
                <w:color w:val="auto"/>
                <w:kern w:val="1"/>
                <w:sz w:val="24"/>
                <w:szCs w:val="24"/>
                <w:lang w:val="uk-UA" w:eastAsia="hi-IN" w:bidi="hi-IN"/>
              </w:rPr>
            </w:pPr>
            <w:r w:rsidRPr="00F369FF">
              <w:rPr>
                <w:rStyle w:val="rvts0"/>
                <w:rFonts w:ascii="Times New Roman" w:eastAsia="SimSun" w:hAnsi="Times New Roman"/>
                <w:kern w:val="1"/>
                <w:sz w:val="24"/>
                <w:szCs w:val="24"/>
                <w:lang w:val="uk-UA" w:eastAsia="hi-IN" w:bidi="hi-IN"/>
              </w:rPr>
              <w:t>Вартість тендерної пропозиції учасника на виконання робіт</w:t>
            </w:r>
            <w:r w:rsidRPr="00F369FF">
              <w:rPr>
                <w:rStyle w:val="rvts0"/>
                <w:rFonts w:ascii="Times New Roman" w:eastAsia="SimSun" w:hAnsi="Times New Roman"/>
                <w:color w:val="auto"/>
                <w:kern w:val="1"/>
                <w:sz w:val="24"/>
                <w:szCs w:val="24"/>
                <w:lang w:val="uk-UA" w:eastAsia="hi-IN" w:bidi="hi-IN"/>
              </w:rPr>
              <w:t xml:space="preserve"> – це договірна ціна на весь обсяг </w:t>
            </w:r>
            <w:r w:rsidRPr="001C66EE">
              <w:rPr>
                <w:rStyle w:val="rvts0"/>
                <w:rFonts w:ascii="Times New Roman" w:eastAsia="SimSun" w:hAnsi="Times New Roman"/>
                <w:color w:val="auto"/>
                <w:kern w:val="1"/>
                <w:sz w:val="24"/>
                <w:szCs w:val="24"/>
                <w:lang w:val="uk-UA" w:eastAsia="hi-IN" w:bidi="hi-IN"/>
              </w:rPr>
              <w:t xml:space="preserve">робіт </w:t>
            </w:r>
            <w:r w:rsidRPr="00BE7C67">
              <w:rPr>
                <w:rFonts w:ascii="Times New Roman" w:hAnsi="Times New Roman" w:cs="Times New Roman"/>
                <w:sz w:val="24"/>
                <w:szCs w:val="24"/>
                <w:lang w:val="uk-UA"/>
              </w:rPr>
              <w:t xml:space="preserve">з </w:t>
            </w:r>
            <w:r w:rsidR="00BE7C67" w:rsidRPr="00BE7C67">
              <w:rPr>
                <w:rFonts w:ascii="Times New Roman" w:hAnsi="Times New Roman" w:cs="Times New Roman"/>
                <w:sz w:val="24"/>
                <w:szCs w:val="24"/>
                <w:lang w:val="uk-UA"/>
              </w:rPr>
              <w:t>нового будівництва водогону в с. Велика Калинівка Хмельницького району Хмельницької області</w:t>
            </w:r>
            <w:r w:rsidR="00BE7C67" w:rsidRPr="00BE7C67">
              <w:rPr>
                <w:rFonts w:ascii="Times New Roman" w:hAnsi="Times New Roman" w:cs="Times New Roman"/>
                <w:bCs/>
                <w:sz w:val="24"/>
                <w:szCs w:val="24"/>
                <w:lang w:val="uk-UA"/>
              </w:rPr>
              <w:t xml:space="preserve"> (коригування)</w:t>
            </w:r>
            <w:r w:rsidRPr="00A54E3E">
              <w:rPr>
                <w:rStyle w:val="rvts0"/>
                <w:rFonts w:ascii="Times New Roman" w:eastAsia="SimSun" w:hAnsi="Times New Roman"/>
                <w:kern w:val="1"/>
                <w:sz w:val="24"/>
                <w:szCs w:val="24"/>
                <w:lang w:val="uk-UA" w:eastAsia="hi-IN" w:bidi="hi-IN"/>
              </w:rPr>
              <w:t>,</w:t>
            </w:r>
            <w:r w:rsidRPr="00F369FF">
              <w:rPr>
                <w:rStyle w:val="rvts0"/>
                <w:rFonts w:ascii="Times New Roman" w:eastAsia="SimSun" w:hAnsi="Times New Roman"/>
                <w:kern w:val="1"/>
                <w:sz w:val="24"/>
                <w:szCs w:val="24"/>
                <w:lang w:val="uk-UA" w:eastAsia="hi-IN" w:bidi="hi-IN"/>
              </w:rPr>
              <w:t xml:space="preserve"> за яку учасник згоден виконати запропоновані роб</w:t>
            </w:r>
            <w:r w:rsidRPr="00F369FF">
              <w:rPr>
                <w:rStyle w:val="rvts0"/>
                <w:rFonts w:ascii="Times New Roman" w:eastAsia="SimSun" w:hAnsi="Times New Roman"/>
                <w:color w:val="auto"/>
                <w:kern w:val="1"/>
                <w:sz w:val="24"/>
                <w:szCs w:val="24"/>
                <w:lang w:val="uk-UA" w:eastAsia="hi-IN" w:bidi="hi-IN"/>
              </w:rPr>
              <w:t xml:space="preserve">оти. </w:t>
            </w:r>
            <w:r w:rsidRPr="00B35D76">
              <w:rPr>
                <w:rStyle w:val="rvts0"/>
                <w:rFonts w:ascii="Times New Roman" w:eastAsia="SimSun" w:hAnsi="Times New Roman"/>
                <w:color w:val="auto"/>
                <w:kern w:val="1"/>
                <w:sz w:val="24"/>
                <w:szCs w:val="24"/>
                <w:lang w:val="uk-UA" w:eastAsia="hi-IN" w:bidi="hi-IN"/>
              </w:rPr>
              <w:t xml:space="preserve">Договірна ціна розраховуються по об’єкту в цілому. </w:t>
            </w:r>
            <w:r w:rsidRPr="003E38C3">
              <w:rPr>
                <w:rStyle w:val="rvts0"/>
                <w:rFonts w:ascii="Times New Roman" w:eastAsia="SimSun" w:hAnsi="Times New Roman"/>
                <w:b/>
                <w:color w:val="auto"/>
                <w:kern w:val="1"/>
                <w:sz w:val="24"/>
                <w:szCs w:val="24"/>
                <w:lang w:val="uk-UA" w:eastAsia="hi-IN" w:bidi="hi-IN"/>
              </w:rPr>
              <w:t>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66005B" w:rsidRPr="001C66EE" w:rsidRDefault="0066005B" w:rsidP="0066005B">
            <w:pPr>
              <w:tabs>
                <w:tab w:val="left" w:pos="9781"/>
              </w:tabs>
              <w:snapToGrid w:val="0"/>
              <w:spacing w:line="0" w:lineRule="atLeast"/>
              <w:ind w:right="142"/>
              <w:jc w:val="both"/>
              <w:rPr>
                <w:rStyle w:val="rvts0"/>
                <w:rFonts w:ascii="Times New Roman" w:eastAsia="SimSun" w:hAnsi="Times New Roman"/>
                <w:color w:val="auto"/>
                <w:kern w:val="1"/>
                <w:sz w:val="24"/>
                <w:szCs w:val="24"/>
                <w:lang w:eastAsia="hi-IN" w:bidi="hi-IN"/>
              </w:rPr>
            </w:pPr>
            <w:r w:rsidRPr="001C66EE">
              <w:rPr>
                <w:rFonts w:ascii="Times New Roman" w:hAnsi="Times New Roman" w:cs="Times New Roman"/>
                <w:color w:val="auto"/>
                <w:sz w:val="24"/>
                <w:szCs w:val="24"/>
                <w:lang w:val="uk-UA"/>
              </w:rPr>
              <w:lastRenderedPageBreak/>
              <w:t>Для розрахунку вартості об</w:t>
            </w:r>
            <w:r w:rsidRPr="001C66EE">
              <w:rPr>
                <w:rFonts w:ascii="Times New Roman" w:hAnsi="Times New Roman" w:cs="Times New Roman"/>
                <w:color w:val="auto"/>
                <w:sz w:val="24"/>
                <w:szCs w:val="24"/>
              </w:rPr>
              <w:t>’</w:t>
            </w:r>
            <w:r w:rsidRPr="001C66EE">
              <w:rPr>
                <w:rFonts w:ascii="Times New Roman" w:hAnsi="Times New Roman" w:cs="Times New Roman"/>
                <w:color w:val="auto"/>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66005B" w:rsidRPr="001C66EE" w:rsidRDefault="0066005B" w:rsidP="0066005B">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66005B" w:rsidRPr="001C66EE" w:rsidRDefault="0066005B" w:rsidP="0066005B">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•договірна ціна;</w:t>
            </w:r>
          </w:p>
          <w:p w:rsidR="0066005B" w:rsidRPr="001C66EE" w:rsidRDefault="0066005B" w:rsidP="0066005B">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•локальний кошторис;</w:t>
            </w:r>
          </w:p>
          <w:p w:rsidR="0066005B" w:rsidRPr="001C66EE" w:rsidRDefault="0066005B" w:rsidP="0066005B">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•підсумкову відомість ресурсів;</w:t>
            </w:r>
          </w:p>
          <w:p w:rsidR="0066005B" w:rsidRPr="001C66EE" w:rsidRDefault="0066005B" w:rsidP="0066005B">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66005B" w:rsidRPr="001C66EE" w:rsidRDefault="0066005B" w:rsidP="0066005B">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Локальні кошториси мають бути складені відповідно до технічного завдання з урахуванням технологічного процесу.</w:t>
            </w:r>
          </w:p>
          <w:p w:rsidR="0066005B" w:rsidRDefault="0066005B" w:rsidP="0066005B">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 xml:space="preserve">Учасник визначає ціну тендерної пропозиції (договірну ціну) згідно норм і правил, яка може бути переглянута згідно умов </w:t>
            </w:r>
            <w:r w:rsidRPr="001C66EE">
              <w:rPr>
                <w:rStyle w:val="rvts0"/>
                <w:rFonts w:ascii="Times New Roman" w:hAnsi="Times New Roman"/>
                <w:color w:val="auto"/>
                <w:sz w:val="24"/>
                <w:szCs w:val="24"/>
              </w:rPr>
              <w:t>Договору</w:t>
            </w:r>
            <w:r w:rsidRPr="001C66EE">
              <w:rPr>
                <w:rStyle w:val="rvts0"/>
                <w:rFonts w:ascii="Times New Roman" w:hAnsi="Times New Roman"/>
                <w:color w:val="auto"/>
                <w:sz w:val="24"/>
                <w:szCs w:val="24"/>
                <w:lang w:val="uk-UA"/>
              </w:rPr>
              <w:t xml:space="preserve">. </w:t>
            </w:r>
          </w:p>
          <w:p w:rsidR="0066005B" w:rsidRDefault="0066005B" w:rsidP="0066005B">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66005B" w:rsidRPr="001C66EE" w:rsidRDefault="0066005B" w:rsidP="0066005B">
            <w:pPr>
              <w:tabs>
                <w:tab w:val="left" w:pos="9781"/>
              </w:tabs>
              <w:spacing w:line="0" w:lineRule="atLeast"/>
              <w:ind w:right="142"/>
              <w:jc w:val="both"/>
              <w:rPr>
                <w:rStyle w:val="rvts0"/>
                <w:rFonts w:ascii="Times New Roman" w:hAnsi="Times New Roman"/>
                <w:color w:val="auto"/>
                <w:sz w:val="24"/>
                <w:szCs w:val="24"/>
                <w:lang w:val="uk-UA"/>
              </w:rPr>
            </w:pPr>
            <w:r w:rsidRPr="00CD5E78">
              <w:rPr>
                <w:rFonts w:ascii="Times New Roman" w:hAnsi="Times New Roman" w:cs="Times New Roman"/>
                <w:color w:val="auto"/>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w:t>
            </w:r>
            <w:r>
              <w:rPr>
                <w:rFonts w:ascii="Times New Roman" w:hAnsi="Times New Roman" w:cs="Times New Roman"/>
                <w:color w:val="auto"/>
                <w:sz w:val="24"/>
                <w:szCs w:val="24"/>
                <w:lang w:val="uk-UA"/>
              </w:rPr>
              <w:t>завданню викладеному у додатку 3</w:t>
            </w:r>
            <w:r w:rsidRPr="00CD5E78">
              <w:rPr>
                <w:rFonts w:ascii="Times New Roman" w:hAnsi="Times New Roman" w:cs="Times New Roman"/>
                <w:color w:val="auto"/>
                <w:sz w:val="24"/>
                <w:szCs w:val="24"/>
                <w:lang w:val="uk-UA"/>
              </w:rPr>
              <w:t xml:space="preserve">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w:t>
            </w:r>
            <w:r>
              <w:rPr>
                <w:rFonts w:ascii="Times New Roman" w:hAnsi="Times New Roman" w:cs="Times New Roman"/>
                <w:color w:val="auto"/>
                <w:sz w:val="24"/>
                <w:szCs w:val="24"/>
                <w:lang w:val="uk-UA"/>
              </w:rPr>
              <w:t>мовника, викладеного у додатку 3</w:t>
            </w:r>
            <w:r w:rsidRPr="00CD5E78">
              <w:rPr>
                <w:rFonts w:ascii="Times New Roman" w:hAnsi="Times New Roman" w:cs="Times New Roman"/>
                <w:color w:val="auto"/>
                <w:sz w:val="24"/>
                <w:szCs w:val="24"/>
                <w:lang w:val="uk-UA"/>
              </w:rPr>
              <w:t xml:space="preserve"> цієї документації.</w:t>
            </w:r>
            <w:r>
              <w:rPr>
                <w:rFonts w:ascii="Times New Roman" w:hAnsi="Times New Roman" w:cs="Times New Roman"/>
                <w:color w:val="auto"/>
                <w:sz w:val="24"/>
                <w:szCs w:val="24"/>
                <w:lang w:val="uk-UA"/>
              </w:rPr>
              <w:t xml:space="preserve"> </w:t>
            </w:r>
          </w:p>
          <w:p w:rsidR="0066005B" w:rsidRPr="001C66EE" w:rsidRDefault="0066005B" w:rsidP="0066005B">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66005B" w:rsidRPr="001C66EE" w:rsidRDefault="0066005B" w:rsidP="0066005B">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66005B" w:rsidRPr="003E38C3" w:rsidRDefault="0066005B" w:rsidP="0066005B">
            <w:pPr>
              <w:pStyle w:val="aa"/>
              <w:spacing w:line="200" w:lineRule="atLeast"/>
              <w:ind w:right="113"/>
              <w:jc w:val="both"/>
              <w:rPr>
                <w:rFonts w:cs="Times New Roman"/>
                <w:b/>
                <w:color w:val="auto"/>
              </w:rPr>
            </w:pPr>
            <w:r w:rsidRPr="003E38C3">
              <w:rPr>
                <w:rFonts w:cs="Times New Roman"/>
                <w:b/>
                <w:color w:val="auto"/>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1D1FEA" w:rsidRPr="0066005B" w:rsidRDefault="0066005B" w:rsidP="0066005B">
            <w:pPr>
              <w:spacing w:before="150" w:after="150" w:line="240" w:lineRule="auto"/>
              <w:jc w:val="both"/>
              <w:rPr>
                <w:rFonts w:ascii="Times New Roman" w:hAnsi="Times New Roman" w:cs="Times New Roman"/>
                <w:b/>
                <w:sz w:val="24"/>
                <w:szCs w:val="24"/>
                <w:lang w:val="uk-UA" w:eastAsia="en-US"/>
              </w:rPr>
            </w:pPr>
            <w:r w:rsidRPr="003E38C3">
              <w:rPr>
                <w:rFonts w:ascii="Times New Roman" w:hAnsi="Times New Roman" w:cs="Times New Roman"/>
                <w:b/>
                <w:sz w:val="24"/>
                <w:szCs w:val="24"/>
                <w:shd w:val="clear" w:color="auto" w:fill="FFFFFF"/>
                <w:lang w:val="uk-UA"/>
              </w:rPr>
              <w:t xml:space="preserve">Роботи з ремонту об’єкту повинні включати заходи щодо дотримання діючих правил техніки безпеки, охорони праці, </w:t>
            </w:r>
            <w:r w:rsidRPr="003E38C3">
              <w:rPr>
                <w:rFonts w:ascii="Times New Roman" w:hAnsi="Times New Roman" w:cs="Times New Roman"/>
                <w:b/>
                <w:sz w:val="24"/>
                <w:szCs w:val="24"/>
                <w:shd w:val="clear" w:color="auto" w:fill="FFFFFF"/>
                <w:lang w:val="uk-UA"/>
              </w:rPr>
              <w:lastRenderedPageBreak/>
              <w:t>пожежної безпеки, вимог санітарних норм та охорони навколишнього середовища, про що учасник надає гарантійний лист</w:t>
            </w:r>
            <w:r>
              <w:rPr>
                <w:rFonts w:ascii="Times New Roman" w:hAnsi="Times New Roman" w:cs="Times New Roman"/>
                <w:b/>
                <w:sz w:val="24"/>
                <w:szCs w:val="24"/>
                <w:shd w:val="clear" w:color="auto" w:fill="FFFFFF"/>
                <w:lang w:val="uk-UA"/>
              </w:rPr>
              <w:t>.</w:t>
            </w:r>
            <w:r w:rsidRPr="0066005B">
              <w:rPr>
                <w:rFonts w:ascii="Times New Roman" w:hAnsi="Times New Roman" w:cs="Times New Roman"/>
                <w:b/>
                <w:sz w:val="24"/>
                <w:szCs w:val="24"/>
                <w:shd w:val="clear" w:color="auto" w:fill="FFFFFF"/>
                <w:lang w:val="uk-UA"/>
              </w:rPr>
              <w:t xml:space="preserve"> </w:t>
            </w:r>
          </w:p>
        </w:tc>
      </w:tr>
      <w:tr w:rsidR="001D1FEA" w:rsidRPr="0059675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3686D" w:rsidRDefault="001D1FEA" w:rsidP="001D1FEA">
            <w:pPr>
              <w:spacing w:before="150" w:after="150" w:line="240" w:lineRule="auto"/>
              <w:jc w:val="both"/>
              <w:rPr>
                <w:rFonts w:ascii="Times New Roman" w:hAnsi="Times New Roman" w:cs="Times New Roman"/>
                <w:b/>
                <w:sz w:val="24"/>
                <w:szCs w:val="24"/>
                <w:lang w:val="en-US" w:eastAsia="en-US"/>
              </w:rPr>
            </w:pPr>
            <w:r w:rsidRPr="0023686D">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C06FEB"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Дата:</w:t>
            </w:r>
            <w:r w:rsidR="00C06FEB">
              <w:rPr>
                <w:rFonts w:ascii="Times New Roman" w:eastAsia="Times New Roman" w:hAnsi="Times New Roman" w:cs="Times New Roman"/>
                <w:b/>
                <w:bCs/>
                <w:color w:val="000000" w:themeColor="text1"/>
                <w:sz w:val="24"/>
                <w:szCs w:val="24"/>
                <w:lang w:val="uk-UA" w:eastAsia="uk-UA"/>
              </w:rPr>
              <w:t xml:space="preserve"> </w:t>
            </w:r>
            <w:r w:rsidR="00813D8C">
              <w:rPr>
                <w:rFonts w:ascii="Times New Roman" w:eastAsia="Times New Roman" w:hAnsi="Times New Roman" w:cs="Times New Roman"/>
                <w:b/>
                <w:bCs/>
                <w:color w:val="000000" w:themeColor="text1"/>
                <w:sz w:val="24"/>
                <w:szCs w:val="24"/>
                <w:lang w:val="uk-UA" w:eastAsia="uk-UA"/>
              </w:rPr>
              <w:t>29</w:t>
            </w:r>
            <w:r w:rsidR="003579F3">
              <w:rPr>
                <w:rFonts w:ascii="Times New Roman" w:eastAsia="Times New Roman" w:hAnsi="Times New Roman" w:cs="Times New Roman"/>
                <w:b/>
                <w:bCs/>
                <w:color w:val="000000" w:themeColor="text1"/>
                <w:sz w:val="24"/>
                <w:szCs w:val="24"/>
                <w:lang w:val="uk-UA" w:eastAsia="uk-UA"/>
              </w:rPr>
              <w:t>.</w:t>
            </w:r>
            <w:r w:rsidR="00684C55">
              <w:rPr>
                <w:rFonts w:ascii="Times New Roman" w:eastAsia="Times New Roman" w:hAnsi="Times New Roman" w:cs="Times New Roman"/>
                <w:b/>
                <w:bCs/>
                <w:color w:val="000000" w:themeColor="text1"/>
                <w:sz w:val="24"/>
                <w:szCs w:val="24"/>
                <w:lang w:val="uk-UA" w:eastAsia="uk-UA"/>
              </w:rPr>
              <w:t>10</w:t>
            </w:r>
            <w:r w:rsidR="003D5EA3" w:rsidRPr="00C06FEB">
              <w:rPr>
                <w:rFonts w:ascii="Times New Roman" w:eastAsia="Times New Roman" w:hAnsi="Times New Roman" w:cs="Times New Roman"/>
                <w:b/>
                <w:bCs/>
                <w:color w:val="000000" w:themeColor="text1"/>
                <w:sz w:val="24"/>
                <w:szCs w:val="24"/>
                <w:lang w:val="uk-UA" w:eastAsia="uk-UA"/>
              </w:rPr>
              <w:t>.2023</w:t>
            </w:r>
            <w:r w:rsidR="00452287" w:rsidRPr="00C06FEB">
              <w:rPr>
                <w:rFonts w:ascii="Times New Roman" w:eastAsia="Times New Roman" w:hAnsi="Times New Roman" w:cs="Times New Roman"/>
                <w:b/>
                <w:bCs/>
                <w:color w:val="000000" w:themeColor="text1"/>
                <w:sz w:val="24"/>
                <w:szCs w:val="24"/>
                <w:lang w:val="uk-UA" w:eastAsia="uk-UA"/>
              </w:rPr>
              <w:t xml:space="preserve"> р.</w:t>
            </w:r>
          </w:p>
          <w:p w:rsidR="00452287" w:rsidRPr="00C06FEB" w:rsidRDefault="00C2014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0</w:t>
            </w:r>
            <w:r w:rsidR="00452287" w:rsidRPr="00C06FEB">
              <w:rPr>
                <w:rFonts w:ascii="Times New Roman" w:eastAsia="Times New Roman" w:hAnsi="Times New Roman" w:cs="Times New Roman"/>
                <w:b/>
                <w:bCs/>
                <w:color w:val="000000" w:themeColor="text1"/>
                <w:sz w:val="24"/>
                <w:szCs w:val="24"/>
                <w:lang w:val="uk-UA" w:eastAsia="uk-UA"/>
              </w:rPr>
              <w:t>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59675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1FEA" w:rsidRPr="00462BC8" w:rsidRDefault="00620875" w:rsidP="00620875">
            <w:pPr>
              <w:spacing w:before="150" w:after="150" w:line="240" w:lineRule="auto"/>
              <w:jc w:val="both"/>
              <w:rPr>
                <w:rFonts w:ascii="Times New Roman" w:hAnsi="Times New Roman" w:cs="Times New Roman"/>
                <w:sz w:val="24"/>
                <w:szCs w:val="24"/>
                <w:lang w:val="uk-UA" w:eastAsia="en-US"/>
              </w:rPr>
            </w:pPr>
            <w:r w:rsidRPr="00316B4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59675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w:t>
            </w:r>
            <w:r w:rsidRPr="00316B47">
              <w:rPr>
                <w:rFonts w:ascii="Times New Roman" w:eastAsia="Times New Roman" w:hAnsi="Times New Roman"/>
                <w:sz w:val="24"/>
                <w:szCs w:val="24"/>
                <w:lang w:val="uk-UA"/>
              </w:rPr>
              <w:lastRenderedPageBreak/>
              <w:t>України або зареєструваний на території України свій національний паспорт</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620875" w:rsidRDefault="00620875" w:rsidP="00620875">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w:t>
            </w:r>
            <w:r w:rsidRPr="00316B47">
              <w:rPr>
                <w:rFonts w:ascii="Times New Roman" w:hAnsi="Times New Roman"/>
                <w:color w:val="000000" w:themeColor="text1"/>
                <w:sz w:val="24"/>
                <w:szCs w:val="24"/>
                <w:lang w:val="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20875" w:rsidRPr="00A57464"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20875" w:rsidRPr="00316B47" w:rsidRDefault="00620875" w:rsidP="00620875">
            <w:pPr>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hAnsi="Times New Roman" w:cs="Times New Roman"/>
                <w:sz w:val="24"/>
                <w:szCs w:val="24"/>
                <w:lang w:val="uk-UA"/>
              </w:rPr>
              <w:t>4</w:t>
            </w:r>
            <w:r w:rsidRPr="0024015B">
              <w:rPr>
                <w:rFonts w:ascii="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hAnsi="Times New Roman" w:cs="Times New Roman"/>
                <w:sz w:val="24"/>
                <w:szCs w:val="24"/>
                <w:lang w:val="uk-UA"/>
              </w:rPr>
              <w:t>статті 22 Закону.</w:t>
            </w:r>
          </w:p>
          <w:p w:rsidR="00C97B16" w:rsidRDefault="00C97B16" w:rsidP="00C97B16">
            <w:pPr>
              <w:jc w:val="both"/>
              <w:rPr>
                <w:rFonts w:ascii="Times New Roman" w:hAnsi="Times New Roman"/>
                <w:sz w:val="24"/>
                <w:szCs w:val="24"/>
                <w:lang w:val="uk-UA"/>
              </w:rPr>
            </w:pPr>
            <w:r>
              <w:rPr>
                <w:rFonts w:ascii="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Pr>
                <w:rFonts w:ascii="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0875" w:rsidRPr="00A57464" w:rsidRDefault="00C97B16" w:rsidP="00C97B16">
            <w:pPr>
              <w:jc w:val="both"/>
              <w:rPr>
                <w:rFonts w:ascii="Times New Roman" w:hAnsi="Times New Roman"/>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w:t>
            </w:r>
          </w:p>
          <w:p w:rsidR="00620875" w:rsidRPr="0024015B" w:rsidRDefault="00C97B16" w:rsidP="00620875">
            <w:pPr>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20875" w:rsidRPr="0024015B">
              <w:rPr>
                <w:rFonts w:ascii="Times New Roman" w:hAnsi="Times New Roman"/>
                <w:sz w:val="24"/>
                <w:szCs w:val="24"/>
                <w:lang w:val="uk-UA"/>
              </w:rPr>
              <w:t>.</w:t>
            </w:r>
          </w:p>
          <w:p w:rsidR="00620875" w:rsidRPr="0024015B" w:rsidRDefault="00620875" w:rsidP="00620875">
            <w:pPr>
              <w:jc w:val="both"/>
              <w:rPr>
                <w:rFonts w:ascii="Times New Roman" w:hAnsi="Times New Roman"/>
                <w:sz w:val="24"/>
                <w:szCs w:val="24"/>
                <w:lang w:val="uk-UA"/>
              </w:rPr>
            </w:pPr>
            <w:r w:rsidRPr="0024015B">
              <w:rPr>
                <w:rFonts w:ascii="Times New Roman" w:hAnsi="Times New Roman"/>
                <w:sz w:val="24"/>
                <w:szCs w:val="24"/>
                <w:lang w:val="uk-UA"/>
              </w:rPr>
              <w:t>Обґрунтування аномально низької тендерної пропозиції може містити інформацію про:</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s="Times New Roman"/>
                <w:sz w:val="24"/>
                <w:szCs w:val="24"/>
                <w:lang w:val="uk-UA"/>
              </w:rPr>
              <w:t xml:space="preserve">відсутності </w:t>
            </w:r>
            <w:r w:rsidRPr="0024015B">
              <w:rPr>
                <w:rFonts w:ascii="Times New Roman" w:hAnsi="Times New Roman" w:cs="Times New Roman"/>
                <w:sz w:val="24"/>
                <w:szCs w:val="24"/>
                <w:lang w:val="uk-UA"/>
              </w:rPr>
              <w:t xml:space="preserve">інформації (та/або документів) про </w:t>
            </w:r>
            <w:r w:rsidRPr="0024015B">
              <w:rPr>
                <w:rFonts w:ascii="Times New Roman" w:hAnsi="Times New Roman" w:cs="Times New Roman"/>
                <w:sz w:val="24"/>
                <w:szCs w:val="24"/>
                <w:lang w:val="uk-UA"/>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0875" w:rsidRPr="00316B47"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hAnsi="Times New Roman" w:cs="Times New Roman"/>
                <w:sz w:val="24"/>
                <w:szCs w:val="24"/>
                <w:lang w:val="uk-UA"/>
              </w:rPr>
              <w:t>оскарження.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D520F" w:rsidRDefault="00620875" w:rsidP="00620875">
            <w:pPr>
              <w:spacing w:before="150" w:after="150" w:line="240" w:lineRule="auto"/>
              <w:jc w:val="both"/>
              <w:rPr>
                <w:rFonts w:ascii="Times New Roman" w:hAnsi="Times New Roman" w:cs="Times New Roman"/>
                <w:color w:val="000000" w:themeColor="text1"/>
                <w:sz w:val="24"/>
                <w:szCs w:val="24"/>
                <w:lang w:val="uk-UA"/>
              </w:rPr>
            </w:pPr>
            <w:r w:rsidRPr="00316B47">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sz w:val="24"/>
                <w:szCs w:val="24"/>
                <w:lang w:val="uk-UA"/>
              </w:rPr>
              <w:t xml:space="preserve"> </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4249EB">
              <w:rPr>
                <w:rFonts w:ascii="Times New Roman" w:hAnsi="Times New Roman" w:cs="Times New Roman"/>
                <w:color w:val="auto"/>
                <w:sz w:val="24"/>
                <w:szCs w:val="24"/>
                <w:lang w:val="uk-UA"/>
              </w:rPr>
              <w:t xml:space="preserve">Учасники закупівлі у складі тендерної пропозиції повинні надати </w:t>
            </w:r>
            <w:r w:rsidRPr="004249EB">
              <w:rPr>
                <w:rFonts w:ascii="Times New Roman" w:hAnsi="Times New Roman" w:cs="Times New Roman"/>
                <w:b/>
                <w:color w:val="auto"/>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C97B16">
              <w:rPr>
                <w:rFonts w:ascii="Times New Roman" w:hAnsi="Times New Roman" w:cs="Times New Roman"/>
                <w:b/>
                <w:color w:val="auto"/>
                <w:sz w:val="24"/>
                <w:szCs w:val="24"/>
                <w:lang w:val="uk-UA"/>
              </w:rPr>
              <w:t xml:space="preserve"> (Щегельську Ольгу Іванівну)</w:t>
            </w:r>
            <w:r w:rsidRPr="004249EB">
              <w:rPr>
                <w:rFonts w:ascii="Times New Roman" w:hAnsi="Times New Roman" w:cs="Times New Roman"/>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249EB">
              <w:rPr>
                <w:rFonts w:ascii="Times New Roman" w:hAnsi="Times New Roman" w:cs="Times New Roman"/>
                <w:color w:val="auto"/>
                <w:sz w:val="24"/>
                <w:szCs w:val="24"/>
                <w:lang w:val="uk-UA"/>
              </w:rPr>
              <w:t>визначених п</w:t>
            </w:r>
            <w:r w:rsidR="00620875">
              <w:rPr>
                <w:rFonts w:ascii="Times New Roman" w:hAnsi="Times New Roman" w:cs="Times New Roman"/>
                <w:color w:val="auto"/>
                <w:sz w:val="24"/>
                <w:szCs w:val="24"/>
                <w:lang w:val="uk-UA"/>
              </w:rPr>
              <w:t>унктом 47</w:t>
            </w:r>
            <w:r w:rsidR="00572246" w:rsidRPr="004249EB">
              <w:rPr>
                <w:rFonts w:ascii="Times New Roman" w:hAnsi="Times New Roman" w:cs="Times New Roman"/>
                <w:color w:val="auto"/>
                <w:sz w:val="24"/>
                <w:szCs w:val="24"/>
                <w:lang w:val="uk-UA"/>
              </w:rPr>
              <w:t xml:space="preserve"> цих особливостей</w:t>
            </w:r>
            <w:r w:rsidRPr="004249EB">
              <w:rPr>
                <w:rFonts w:ascii="Times New Roman" w:hAnsi="Times New Roman" w:cs="Times New Roman"/>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rsidR="00620875" w:rsidRPr="00B8704B"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20875" w:rsidRPr="00316B47" w:rsidRDefault="00620875" w:rsidP="00620875">
            <w:pPr>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w:t>
            </w:r>
            <w:r w:rsidRPr="00316B47">
              <w:rPr>
                <w:rFonts w:ascii="Times New Roman" w:hAnsi="Times New Roman"/>
                <w:sz w:val="24"/>
                <w:szCs w:val="24"/>
                <w:lang w:val="uk-UA"/>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20875" w:rsidRPr="00316B47" w:rsidRDefault="00620875" w:rsidP="00620875">
            <w:pPr>
              <w:spacing w:after="0" w:line="240" w:lineRule="auto"/>
              <w:jc w:val="both"/>
              <w:rPr>
                <w:rFonts w:ascii="Times New Roman" w:hAnsi="Times New Roman"/>
                <w:sz w:val="24"/>
                <w:szCs w:val="24"/>
                <w:lang w:val="uk-UA"/>
              </w:rPr>
            </w:pPr>
          </w:p>
          <w:p w:rsidR="00620875" w:rsidRPr="009A1E06" w:rsidRDefault="00620875" w:rsidP="0062087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620875" w:rsidRPr="009A1E06" w:rsidRDefault="00620875" w:rsidP="00620875">
            <w:pPr>
              <w:spacing w:after="0" w:line="240" w:lineRule="auto"/>
              <w:jc w:val="both"/>
              <w:rPr>
                <w:rFonts w:ascii="Times New Roman" w:hAnsi="Times New Roman"/>
                <w:sz w:val="24"/>
                <w:szCs w:val="24"/>
                <w:highlight w:val="green"/>
                <w:lang w:val="uk-UA"/>
              </w:rPr>
            </w:pP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20875" w:rsidRPr="00316B47" w:rsidRDefault="00620875" w:rsidP="00C97B16">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0875" w:rsidRPr="00316B47" w:rsidRDefault="00620875" w:rsidP="00620875">
            <w:pPr>
              <w:pStyle w:val="a9"/>
              <w:spacing w:after="0" w:line="240" w:lineRule="auto"/>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0875" w:rsidRPr="00316B47" w:rsidRDefault="00620875" w:rsidP="00620875">
            <w:pPr>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0875" w:rsidRPr="00316B47" w:rsidRDefault="00620875" w:rsidP="00620875">
            <w:pPr>
              <w:spacing w:after="0" w:line="240" w:lineRule="auto"/>
              <w:ind w:left="720"/>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316B47">
              <w:rPr>
                <w:rFonts w:ascii="Times New Roman" w:hAnsi="Times New Roman"/>
                <w:sz w:val="24"/>
                <w:szCs w:val="24"/>
                <w:lang w:val="uk-UA"/>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0875" w:rsidRPr="00316B47" w:rsidRDefault="00620875" w:rsidP="00620875">
            <w:pPr>
              <w:spacing w:after="0" w:line="240" w:lineRule="auto"/>
              <w:jc w:val="both"/>
              <w:rPr>
                <w:rFonts w:ascii="Times New Roman" w:hAnsi="Times New Roman"/>
                <w:sz w:val="24"/>
                <w:szCs w:val="24"/>
                <w:lang w:val="uk-UA"/>
              </w:rPr>
            </w:pPr>
          </w:p>
          <w:p w:rsidR="001D1FEA" w:rsidRPr="00472161" w:rsidRDefault="00620875" w:rsidP="00620875">
            <w:pPr>
              <w:spacing w:before="150" w:after="150" w:line="240" w:lineRule="auto"/>
              <w:jc w:val="both"/>
              <w:rPr>
                <w:rFonts w:ascii="Times New Roman" w:hAnsi="Times New Roman" w:cs="Times New Roman"/>
                <w:sz w:val="24"/>
                <w:szCs w:val="24"/>
                <w:lang w:eastAsia="en-US"/>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Замовник відміняє відкриті торги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відсутності подальшої потреби в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можуть бути відмінені частково (за лотом).</w:t>
            </w:r>
          </w:p>
          <w:p w:rsidR="003A63F2" w:rsidRPr="00472161" w:rsidRDefault="00620875" w:rsidP="00620875">
            <w:pPr>
              <w:spacing w:before="150" w:after="150" w:line="240" w:lineRule="auto"/>
              <w:jc w:val="both"/>
              <w:rPr>
                <w:rFonts w:ascii="Times New Roman" w:hAnsi="Times New Roman" w:cs="Times New Roman"/>
                <w:sz w:val="24"/>
                <w:szCs w:val="24"/>
                <w:lang w:eastAsia="en-US"/>
              </w:rPr>
            </w:pPr>
            <w:r w:rsidRPr="00877A5C">
              <w:rPr>
                <w:rFonts w:ascii="Times New Roman" w:hAnsi="Times New Roman" w:cs="Times New Roman"/>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257B78" w:rsidRDefault="00C06FEB" w:rsidP="00173807">
            <w:pPr>
              <w:pStyle w:val="rvps2"/>
              <w:spacing w:after="0"/>
              <w:jc w:val="both"/>
              <w:rPr>
                <w:color w:val="000000" w:themeColor="text1"/>
                <w:lang w:val="uk-UA"/>
              </w:rPr>
            </w:pPr>
            <w:r w:rsidRPr="00257B78">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257B78">
              <w:t> </w:t>
            </w:r>
            <w:hyperlink r:id="rId6" w:anchor="n618" w:history="1">
              <w:r w:rsidRPr="00257B78">
                <w:rPr>
                  <w:rStyle w:val="a8"/>
                  <w:lang w:val="uk-UA"/>
                </w:rPr>
                <w:t>підпунктах 3</w:t>
              </w:r>
            </w:hyperlink>
            <w:r w:rsidRPr="00257B78">
              <w:rPr>
                <w:lang w:val="uk-UA"/>
              </w:rPr>
              <w:t>,</w:t>
            </w:r>
            <w:r w:rsidRPr="00257B78">
              <w:t> </w:t>
            </w:r>
            <w:hyperlink r:id="rId7" w:anchor="n620" w:history="1">
              <w:r w:rsidRPr="00257B78">
                <w:rPr>
                  <w:rStyle w:val="a8"/>
                  <w:lang w:val="uk-UA"/>
                </w:rPr>
                <w:t>5</w:t>
              </w:r>
            </w:hyperlink>
            <w:r w:rsidRPr="00257B78">
              <w:rPr>
                <w:lang w:val="uk-UA"/>
              </w:rPr>
              <w:t>,</w:t>
            </w:r>
            <w:r w:rsidRPr="00257B78">
              <w:t> </w:t>
            </w:r>
            <w:hyperlink r:id="rId8" w:anchor="n621" w:history="1">
              <w:r w:rsidRPr="00257B78">
                <w:rPr>
                  <w:rStyle w:val="a8"/>
                  <w:lang w:val="uk-UA"/>
                </w:rPr>
                <w:t>6</w:t>
              </w:r>
            </w:hyperlink>
            <w:r w:rsidRPr="00257B78">
              <w:t> </w:t>
            </w:r>
            <w:r w:rsidRPr="00257B78">
              <w:rPr>
                <w:lang w:val="uk-UA"/>
              </w:rPr>
              <w:t>і</w:t>
            </w:r>
            <w:r w:rsidRPr="00257B78">
              <w:t> </w:t>
            </w:r>
            <w:hyperlink r:id="rId9" w:anchor="n627" w:history="1">
              <w:r w:rsidRPr="00257B78">
                <w:rPr>
                  <w:rStyle w:val="a8"/>
                  <w:lang w:val="uk-UA"/>
                </w:rPr>
                <w:t>12</w:t>
              </w:r>
            </w:hyperlink>
            <w:r w:rsidRPr="00257B78">
              <w:t> </w:t>
            </w:r>
            <w:r w:rsidRPr="00257B78">
              <w:rPr>
                <w:lang w:val="uk-UA"/>
              </w:rPr>
              <w:t>та в</w:t>
            </w:r>
            <w:r w:rsidRPr="00257B78">
              <w:t> </w:t>
            </w:r>
            <w:hyperlink r:id="rId10" w:anchor="n628" w:history="1">
              <w:r w:rsidRPr="00257B78">
                <w:rPr>
                  <w:rStyle w:val="a8"/>
                  <w:lang w:val="uk-UA"/>
                </w:rPr>
                <w:t>абзаці чотирнадцятому</w:t>
              </w:r>
            </w:hyperlink>
            <w:r w:rsidRPr="00257B78">
              <w:t> </w:t>
            </w:r>
            <w:r w:rsidR="00257B78" w:rsidRPr="00257B78">
              <w:rPr>
                <w:color w:val="000000" w:themeColor="text1"/>
                <w:lang w:val="uk-UA"/>
              </w:rPr>
              <w:t>пункту 47 Особливостей</w:t>
            </w:r>
            <w:r w:rsidRPr="00257B78">
              <w:rPr>
                <w:color w:val="000000" w:themeColor="text1"/>
                <w:lang w:val="uk-UA"/>
              </w:rPr>
              <w:t xml:space="preserve">. </w:t>
            </w:r>
          </w:p>
          <w:p w:rsidR="00173807" w:rsidRPr="00257B78" w:rsidRDefault="00173807" w:rsidP="00173807">
            <w:pPr>
              <w:pStyle w:val="rvps2"/>
              <w:spacing w:after="0"/>
              <w:jc w:val="both"/>
              <w:rPr>
                <w:color w:val="000000" w:themeColor="text1"/>
                <w:lang w:val="uk-UA"/>
              </w:rPr>
            </w:pPr>
            <w:r w:rsidRPr="00257B78">
              <w:rPr>
                <w:color w:val="000000" w:themeColor="text1"/>
                <w:lang w:val="uk-UA"/>
              </w:rPr>
              <w:t>Рішення про намір укласти договір про закупівлю приймається замовником відповідно до </w:t>
            </w:r>
            <w:hyperlink r:id="rId11" w:anchor="n1611" w:tgtFrame="_blank" w:history="1">
              <w:r w:rsidRPr="00257B78">
                <w:rPr>
                  <w:rStyle w:val="a8"/>
                  <w:color w:val="000000" w:themeColor="text1"/>
                  <w:lang w:val="uk-UA"/>
                </w:rPr>
                <w:t>статті 33</w:t>
              </w:r>
            </w:hyperlink>
            <w:r w:rsidRPr="00257B78">
              <w:rPr>
                <w:color w:val="000000" w:themeColor="text1"/>
                <w:lang w:val="uk-UA"/>
              </w:rPr>
              <w:t> Зако</w:t>
            </w:r>
            <w:r w:rsidR="00257B78" w:rsidRPr="00257B78">
              <w:rPr>
                <w:color w:val="000000" w:themeColor="text1"/>
                <w:lang w:val="uk-UA"/>
              </w:rPr>
              <w:t>ну та пункту 49</w:t>
            </w:r>
            <w:r w:rsidRPr="00257B78">
              <w:rPr>
                <w:color w:val="000000" w:themeColor="text1"/>
                <w:lang w:val="uk-UA"/>
              </w:rPr>
              <w:t xml:space="preserve"> Особливостей.</w:t>
            </w:r>
          </w:p>
          <w:p w:rsidR="003A63F2" w:rsidRPr="003A63F2" w:rsidRDefault="00173807" w:rsidP="00173807">
            <w:pPr>
              <w:pStyle w:val="rvps2"/>
              <w:spacing w:after="0"/>
              <w:jc w:val="both"/>
              <w:rPr>
                <w:lang w:val="uk-UA"/>
              </w:rPr>
            </w:pPr>
            <w:bookmarkStart w:id="1" w:name="n168"/>
            <w:bookmarkEnd w:id="1"/>
            <w:r w:rsidRPr="00257B78">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467AD" w:rsidRPr="006467AD" w:rsidRDefault="001B7BAD" w:rsidP="006467AD">
            <w:pPr>
              <w:spacing w:before="150" w:after="150" w:line="240" w:lineRule="auto"/>
              <w:jc w:val="both"/>
              <w:rPr>
                <w:rFonts w:ascii="Times New Roman" w:hAnsi="Times New Roman" w:cs="Times New Roman"/>
                <w:sz w:val="24"/>
                <w:szCs w:val="24"/>
                <w:lang w:val="uk-UA"/>
              </w:rPr>
            </w:pPr>
            <w:r w:rsidRPr="00316B47">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6467AD" w:rsidRPr="006467AD">
              <w:rPr>
                <w:rFonts w:ascii="Times New Roman" w:hAnsi="Times New Roman" w:cs="Times New Roman"/>
                <w:sz w:val="24"/>
                <w:szCs w:val="24"/>
                <w:lang w:val="uk-UA"/>
              </w:rPr>
              <w:t>.</w:t>
            </w:r>
          </w:p>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250970"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50970" w:rsidRDefault="00250970" w:rsidP="006467AD">
            <w:pPr>
              <w:spacing w:before="150" w:after="150" w:line="240" w:lineRule="auto"/>
              <w:jc w:val="both"/>
              <w:rPr>
                <w:rFonts w:ascii="Times New Roman" w:hAnsi="Times New Roman" w:cs="Times New Roman"/>
                <w:sz w:val="24"/>
                <w:szCs w:val="24"/>
              </w:rPr>
            </w:pPr>
            <w:r w:rsidRPr="00316B47">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lang w:val="uk-UA"/>
              </w:rPr>
              <w:t xml:space="preserve"> </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1305F" w:rsidP="001D1FEA">
            <w:pPr>
              <w:spacing w:before="150" w:after="150" w:line="240" w:lineRule="auto"/>
              <w:jc w:val="both"/>
              <w:rPr>
                <w:rFonts w:ascii="Times New Roman" w:hAnsi="Times New Roman" w:cs="Times New Roman"/>
                <w:sz w:val="24"/>
                <w:szCs w:val="24"/>
                <w:lang w:val="en-US" w:eastAsia="en-US"/>
              </w:rPr>
            </w:pPr>
            <w:r w:rsidRPr="00316B47">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9"/>
  </w:num>
  <w:num w:numId="5">
    <w:abstractNumId w:val="9"/>
  </w:num>
  <w:num w:numId="6">
    <w:abstractNumId w:val="14"/>
  </w:num>
  <w:num w:numId="7">
    <w:abstractNumId w:val="2"/>
  </w:num>
  <w:num w:numId="8">
    <w:abstractNumId w:val="18"/>
  </w:num>
  <w:num w:numId="9">
    <w:abstractNumId w:val="3"/>
  </w:num>
  <w:num w:numId="10">
    <w:abstractNumId w:val="16"/>
  </w:num>
  <w:num w:numId="11">
    <w:abstractNumId w:val="15"/>
  </w:num>
  <w:num w:numId="12">
    <w:abstractNumId w:val="21"/>
  </w:num>
  <w:num w:numId="13">
    <w:abstractNumId w:val="23"/>
  </w:num>
  <w:num w:numId="14">
    <w:abstractNumId w:val="17"/>
  </w:num>
  <w:num w:numId="15">
    <w:abstractNumId w:val="30"/>
  </w:num>
  <w:num w:numId="16">
    <w:abstractNumId w:val="20"/>
  </w:num>
  <w:num w:numId="17">
    <w:abstractNumId w:val="25"/>
  </w:num>
  <w:num w:numId="18">
    <w:abstractNumId w:val="19"/>
  </w:num>
  <w:num w:numId="19">
    <w:abstractNumId w:val="24"/>
  </w:num>
  <w:num w:numId="20">
    <w:abstractNumId w:val="12"/>
  </w:num>
  <w:num w:numId="21">
    <w:abstractNumId w:val="10"/>
  </w:num>
  <w:num w:numId="22">
    <w:abstractNumId w:val="7"/>
  </w:num>
  <w:num w:numId="23">
    <w:abstractNumId w:val="4"/>
  </w:num>
  <w:num w:numId="24">
    <w:abstractNumId w:val="27"/>
  </w:num>
  <w:num w:numId="25">
    <w:abstractNumId w:val="22"/>
  </w:num>
  <w:num w:numId="26">
    <w:abstractNumId w:val="28"/>
  </w:num>
  <w:num w:numId="27">
    <w:abstractNumId w:val="31"/>
  </w:num>
  <w:num w:numId="28">
    <w:abstractNumId w:val="6"/>
  </w:num>
  <w:num w:numId="29">
    <w:abstractNumId w:val="8"/>
  </w:num>
  <w:num w:numId="30">
    <w:abstractNumId w:val="26"/>
  </w:num>
  <w:num w:numId="31">
    <w:abstractNumId w:val="11"/>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3640"/>
    <w:rsid w:val="000655A2"/>
    <w:rsid w:val="00081AAD"/>
    <w:rsid w:val="000D3752"/>
    <w:rsid w:val="000D4469"/>
    <w:rsid w:val="00100B70"/>
    <w:rsid w:val="00104A1F"/>
    <w:rsid w:val="00121C33"/>
    <w:rsid w:val="00122E87"/>
    <w:rsid w:val="00146667"/>
    <w:rsid w:val="00167D28"/>
    <w:rsid w:val="00173807"/>
    <w:rsid w:val="001B7BAD"/>
    <w:rsid w:val="001D1FEA"/>
    <w:rsid w:val="001E7487"/>
    <w:rsid w:val="00200E7F"/>
    <w:rsid w:val="00201C45"/>
    <w:rsid w:val="00213943"/>
    <w:rsid w:val="0023686D"/>
    <w:rsid w:val="00250970"/>
    <w:rsid w:val="00257B78"/>
    <w:rsid w:val="00273052"/>
    <w:rsid w:val="002A3E77"/>
    <w:rsid w:val="002D520F"/>
    <w:rsid w:val="002D69FA"/>
    <w:rsid w:val="00306B35"/>
    <w:rsid w:val="00324C04"/>
    <w:rsid w:val="003579F3"/>
    <w:rsid w:val="003873E4"/>
    <w:rsid w:val="003A63F2"/>
    <w:rsid w:val="003D5EA3"/>
    <w:rsid w:val="003E0C67"/>
    <w:rsid w:val="003E38C3"/>
    <w:rsid w:val="004249EB"/>
    <w:rsid w:val="004348BB"/>
    <w:rsid w:val="004410BF"/>
    <w:rsid w:val="004445AB"/>
    <w:rsid w:val="004500CD"/>
    <w:rsid w:val="00452287"/>
    <w:rsid w:val="00452B55"/>
    <w:rsid w:val="00462BC8"/>
    <w:rsid w:val="00490742"/>
    <w:rsid w:val="00497ADA"/>
    <w:rsid w:val="00497F4E"/>
    <w:rsid w:val="004B1923"/>
    <w:rsid w:val="004C7D2F"/>
    <w:rsid w:val="004E1649"/>
    <w:rsid w:val="00510E94"/>
    <w:rsid w:val="00550509"/>
    <w:rsid w:val="00572246"/>
    <w:rsid w:val="00577F7E"/>
    <w:rsid w:val="0059675C"/>
    <w:rsid w:val="005A0C51"/>
    <w:rsid w:val="005C0F44"/>
    <w:rsid w:val="005C357E"/>
    <w:rsid w:val="005F0DBD"/>
    <w:rsid w:val="006068F2"/>
    <w:rsid w:val="00620875"/>
    <w:rsid w:val="006467AD"/>
    <w:rsid w:val="0066005B"/>
    <w:rsid w:val="00666893"/>
    <w:rsid w:val="00667477"/>
    <w:rsid w:val="00676630"/>
    <w:rsid w:val="00684C55"/>
    <w:rsid w:val="00684E35"/>
    <w:rsid w:val="006E2D5E"/>
    <w:rsid w:val="006E2E19"/>
    <w:rsid w:val="0070276F"/>
    <w:rsid w:val="00755246"/>
    <w:rsid w:val="00765911"/>
    <w:rsid w:val="007E0FEF"/>
    <w:rsid w:val="00807C23"/>
    <w:rsid w:val="008101A6"/>
    <w:rsid w:val="00813D8C"/>
    <w:rsid w:val="008375B6"/>
    <w:rsid w:val="00872A46"/>
    <w:rsid w:val="008876EB"/>
    <w:rsid w:val="008A09F1"/>
    <w:rsid w:val="008F306A"/>
    <w:rsid w:val="00911554"/>
    <w:rsid w:val="0091305F"/>
    <w:rsid w:val="00936713"/>
    <w:rsid w:val="0094238A"/>
    <w:rsid w:val="009847A3"/>
    <w:rsid w:val="009900FC"/>
    <w:rsid w:val="009B5780"/>
    <w:rsid w:val="009B6B3E"/>
    <w:rsid w:val="009F1203"/>
    <w:rsid w:val="009F7FA9"/>
    <w:rsid w:val="00A11531"/>
    <w:rsid w:val="00A27304"/>
    <w:rsid w:val="00A44EE8"/>
    <w:rsid w:val="00A46F81"/>
    <w:rsid w:val="00A83B78"/>
    <w:rsid w:val="00A85377"/>
    <w:rsid w:val="00AA729D"/>
    <w:rsid w:val="00AF4915"/>
    <w:rsid w:val="00B119B5"/>
    <w:rsid w:val="00B26B21"/>
    <w:rsid w:val="00B409AB"/>
    <w:rsid w:val="00B71164"/>
    <w:rsid w:val="00BD0576"/>
    <w:rsid w:val="00BD060E"/>
    <w:rsid w:val="00BD0C57"/>
    <w:rsid w:val="00BE7C67"/>
    <w:rsid w:val="00BF3E44"/>
    <w:rsid w:val="00C06FEB"/>
    <w:rsid w:val="00C20146"/>
    <w:rsid w:val="00C90A6E"/>
    <w:rsid w:val="00C97B16"/>
    <w:rsid w:val="00CC3A50"/>
    <w:rsid w:val="00D14458"/>
    <w:rsid w:val="00D2138C"/>
    <w:rsid w:val="00D420F3"/>
    <w:rsid w:val="00D77353"/>
    <w:rsid w:val="00D841FF"/>
    <w:rsid w:val="00DA2A4A"/>
    <w:rsid w:val="00DC79E5"/>
    <w:rsid w:val="00DD50D3"/>
    <w:rsid w:val="00DE15E1"/>
    <w:rsid w:val="00DE7E62"/>
    <w:rsid w:val="00DF2278"/>
    <w:rsid w:val="00DF53B8"/>
    <w:rsid w:val="00DF6A0F"/>
    <w:rsid w:val="00E0731C"/>
    <w:rsid w:val="00E32EF6"/>
    <w:rsid w:val="00E618BC"/>
    <w:rsid w:val="00E819BA"/>
    <w:rsid w:val="00E84DB5"/>
    <w:rsid w:val="00EB20CC"/>
    <w:rsid w:val="00EE3DF6"/>
    <w:rsid w:val="00EF1937"/>
    <w:rsid w:val="00F20DA9"/>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a9">
    <w:name w:val="List Paragraph"/>
    <w:basedOn w:val="a"/>
    <w:uiPriority w:val="34"/>
    <w:qFormat/>
    <w:rsid w:val="00620875"/>
    <w:pPr>
      <w:ind w:left="720"/>
      <w:contextualSpacing/>
    </w:pPr>
    <w:rPr>
      <w:rFonts w:asciiTheme="minorHAnsi" w:eastAsiaTheme="minorHAnsi" w:hAnsiTheme="minorHAnsi" w:cstheme="minorBidi"/>
      <w:color w:val="auto"/>
      <w:lang w:eastAsia="en-US"/>
    </w:rPr>
  </w:style>
  <w:style w:type="paragraph" w:customStyle="1" w:styleId="aa">
    <w:name w:val="Содержимое таблицы"/>
    <w:basedOn w:val="a"/>
    <w:rsid w:val="003E38C3"/>
    <w:pPr>
      <w:widowControl w:val="0"/>
      <w:suppressLineNumbers/>
      <w:suppressAutoHyphens/>
      <w:spacing w:after="0" w:line="240" w:lineRule="auto"/>
    </w:pPr>
    <w:rPr>
      <w:rFonts w:ascii="Times New Roman" w:eastAsia="Lucida Sans Unicode" w:hAnsi="Times New Roman" w:cs="Tahoma"/>
      <w:sz w:val="24"/>
      <w:szCs w:val="24"/>
      <w:lang w:val="uk-U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ed20230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22FA-569C-405C-A2AF-A68283B3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8075</Words>
  <Characters>46033</Characters>
  <Application>Microsoft Office Word</Application>
  <DocSecurity>0</DocSecurity>
  <Lines>383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109</cp:revision>
  <dcterms:created xsi:type="dcterms:W3CDTF">2022-10-20T12:34:00Z</dcterms:created>
  <dcterms:modified xsi:type="dcterms:W3CDTF">2023-10-24T12:51:00Z</dcterms:modified>
</cp:coreProperties>
</file>