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962B68" w:rsidRPr="00962B68" w:rsidRDefault="00BD2DBA" w:rsidP="00962B68">
      <w:pPr>
        <w:jc w:val="both"/>
        <w:rPr>
          <w:color w:val="000000"/>
          <w:sz w:val="28"/>
          <w:szCs w:val="28"/>
        </w:rPr>
      </w:pPr>
      <w:r w:rsidRPr="00962B68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962B68" w:rsidRPr="00962B68">
        <w:t xml:space="preserve">Молоко  </w:t>
      </w:r>
      <w:proofErr w:type="spellStart"/>
      <w:r w:rsidR="00962B68" w:rsidRPr="00962B68">
        <w:t>згідно</w:t>
      </w:r>
      <w:proofErr w:type="spellEnd"/>
      <w:r w:rsidR="00962B68" w:rsidRPr="00962B68">
        <w:t xml:space="preserve"> ДК 021:2015 – 15511000-3 (молоко </w:t>
      </w:r>
      <w:proofErr w:type="spellStart"/>
      <w:r w:rsidR="00962B68" w:rsidRPr="00962B68">
        <w:t>жирності</w:t>
      </w:r>
      <w:proofErr w:type="spellEnd"/>
      <w:r w:rsidR="00962B68" w:rsidRPr="00962B68">
        <w:t xml:space="preserve"> 2,5%)</w:t>
      </w:r>
    </w:p>
    <w:p w:rsidR="00B67A2D" w:rsidRPr="009B4F45" w:rsidRDefault="00B67A2D" w:rsidP="0013302B">
      <w:pPr>
        <w:tabs>
          <w:tab w:val="left" w:pos="1935"/>
        </w:tabs>
        <w:jc w:val="both"/>
        <w:rPr>
          <w:color w:val="000000"/>
        </w:rPr>
      </w:pPr>
      <w:bookmarkStart w:id="0" w:name="_GoBack"/>
      <w:bookmarkEnd w:id="0"/>
      <w:r w:rsidRPr="009B4F45">
        <w:t>___________________________________________________________________________________</w:t>
      </w:r>
    </w:p>
    <w:p w:rsidR="00BD2DBA" w:rsidRPr="00504A47" w:rsidRDefault="00BD2DBA" w:rsidP="00914C6C">
      <w:pPr>
        <w:pStyle w:val="3"/>
        <w:spacing w:after="0"/>
        <w:ind w:left="0"/>
        <w:jc w:val="both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914C6C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914C6C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13302B"/>
    <w:rsid w:val="005B6987"/>
    <w:rsid w:val="0062023B"/>
    <w:rsid w:val="00914C6C"/>
    <w:rsid w:val="00962B68"/>
    <w:rsid w:val="009B1B27"/>
    <w:rsid w:val="009B4F45"/>
    <w:rsid w:val="00B67A2D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2023-03-13T08:38:00Z</dcterms:created>
  <dcterms:modified xsi:type="dcterms:W3CDTF">2023-05-10T07:12:00Z</dcterms:modified>
</cp:coreProperties>
</file>