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FB8E8" w14:textId="2405C731" w:rsidR="000154B5" w:rsidRPr="008D1BB5" w:rsidRDefault="000154B5" w:rsidP="00F3110E">
      <w:pPr>
        <w:keepNext/>
        <w:spacing w:after="0" w:line="240" w:lineRule="auto"/>
        <w:ind w:left="7230" w:right="-284"/>
        <w:jc w:val="right"/>
        <w:outlineLvl w:val="1"/>
        <w:rPr>
          <w:rFonts w:ascii="Times New Roman" w:eastAsia="Times New Roman" w:hAnsi="Times New Roman" w:cs="Times New Roman"/>
          <w:b/>
          <w:i/>
          <w:iCs/>
          <w:kern w:val="0"/>
          <w:sz w:val="24"/>
          <w:szCs w:val="24"/>
          <w:lang w:eastAsia="ru-RU"/>
          <w14:ligatures w14:val="none"/>
        </w:rPr>
      </w:pPr>
      <w:r w:rsidRPr="008D1BB5">
        <w:rPr>
          <w:rFonts w:ascii="Times New Roman" w:eastAsia="Times New Roman" w:hAnsi="Times New Roman" w:cs="Times New Roman"/>
          <w:b/>
          <w:i/>
          <w:iCs/>
          <w:kern w:val="0"/>
          <w:sz w:val="24"/>
          <w:szCs w:val="24"/>
          <w:lang w:eastAsia="ru-RU"/>
          <w14:ligatures w14:val="none"/>
        </w:rPr>
        <w:t>ДОДАТОК 2</w:t>
      </w:r>
    </w:p>
    <w:p w14:paraId="44D41825" w14:textId="23FC6404" w:rsidR="000154B5" w:rsidRPr="0053040E" w:rsidRDefault="000154B5" w:rsidP="00A93D2D">
      <w:pPr>
        <w:spacing w:after="0" w:line="240" w:lineRule="auto"/>
        <w:ind w:right="-284"/>
        <w:jc w:val="right"/>
        <w:rPr>
          <w:rFonts w:ascii="Times New Roman" w:eastAsia="Times New Roman" w:hAnsi="Times New Roman" w:cs="Times New Roman"/>
          <w:iCs/>
          <w:kern w:val="0"/>
          <w:sz w:val="24"/>
          <w:szCs w:val="24"/>
          <w:lang w:eastAsia="ru-RU"/>
          <w14:ligatures w14:val="none"/>
        </w:rPr>
      </w:pPr>
      <w:r w:rsidRPr="0053040E">
        <w:rPr>
          <w:rFonts w:ascii="Times New Roman" w:eastAsia="Times New Roman" w:hAnsi="Times New Roman" w:cs="Times New Roman"/>
          <w:iCs/>
          <w:kern w:val="0"/>
          <w:sz w:val="24"/>
          <w:szCs w:val="24"/>
          <w:lang w:eastAsia="ru-RU"/>
          <w14:ligatures w14:val="none"/>
        </w:rPr>
        <w:t>до тендерної документації</w:t>
      </w:r>
    </w:p>
    <w:p w14:paraId="6597F97A" w14:textId="77777777" w:rsidR="0053040E" w:rsidRDefault="0053040E" w:rsidP="0053040E">
      <w:pPr>
        <w:spacing w:after="0" w:line="240" w:lineRule="auto"/>
        <w:ind w:right="-284"/>
        <w:jc w:val="center"/>
        <w:rPr>
          <w:rFonts w:ascii="Times New Roman" w:eastAsia="Times New Roman" w:hAnsi="Times New Roman" w:cs="Times New Roman"/>
          <w:b/>
          <w:bCs/>
          <w:iCs/>
          <w:kern w:val="0"/>
          <w:sz w:val="24"/>
          <w:szCs w:val="24"/>
          <w:lang w:eastAsia="ru-RU"/>
          <w14:ligatures w14:val="none"/>
        </w:rPr>
      </w:pPr>
    </w:p>
    <w:p w14:paraId="597E2B30" w14:textId="77777777" w:rsidR="00A72E9D" w:rsidRPr="00152943" w:rsidRDefault="00A72E9D" w:rsidP="00A72E9D">
      <w:pPr>
        <w:spacing w:line="240" w:lineRule="auto"/>
        <w:jc w:val="center"/>
        <w:rPr>
          <w:rFonts w:ascii="Times New Roman" w:eastAsia="Times New Roman" w:hAnsi="Times New Roman" w:cs="Times New Roman"/>
          <w:b/>
          <w:bCs/>
          <w:iCs/>
          <w:kern w:val="0"/>
          <w:sz w:val="24"/>
          <w:szCs w:val="24"/>
          <w:lang w:eastAsia="ru-RU"/>
          <w14:ligatures w14:val="none"/>
        </w:rPr>
      </w:pPr>
      <w:r w:rsidRPr="00152943">
        <w:rPr>
          <w:rFonts w:ascii="Times New Roman" w:eastAsia="Times New Roman" w:hAnsi="Times New Roman" w:cs="Times New Roman"/>
          <w:b/>
          <w:bCs/>
          <w:iCs/>
          <w:kern w:val="0"/>
          <w:sz w:val="24"/>
          <w:szCs w:val="24"/>
          <w:lang w:eastAsia="ru-RU"/>
          <w14:ligatures w14:val="none"/>
        </w:rPr>
        <w:t>ДК 021:2015 – 33690000-3 – Лікарські засоби різні</w:t>
      </w:r>
    </w:p>
    <w:p w14:paraId="1B4CBB13" w14:textId="77777777" w:rsidR="00A72E9D" w:rsidRPr="00152943" w:rsidRDefault="00A72E9D" w:rsidP="00A72E9D">
      <w:pPr>
        <w:spacing w:line="240" w:lineRule="auto"/>
        <w:jc w:val="center"/>
        <w:rPr>
          <w:rFonts w:ascii="Times New Roman" w:eastAsia="Times New Roman" w:hAnsi="Times New Roman" w:cs="Times New Roman"/>
          <w:b/>
          <w:bCs/>
          <w:iCs/>
          <w:kern w:val="0"/>
          <w:sz w:val="24"/>
          <w:szCs w:val="24"/>
          <w:lang w:eastAsia="ru-RU"/>
          <w14:ligatures w14:val="none"/>
        </w:rPr>
      </w:pPr>
      <w:r w:rsidRPr="00152943">
        <w:rPr>
          <w:rFonts w:ascii="Times New Roman" w:eastAsia="Times New Roman" w:hAnsi="Times New Roman" w:cs="Times New Roman"/>
          <w:b/>
          <w:bCs/>
          <w:iCs/>
          <w:kern w:val="0"/>
          <w:sz w:val="24"/>
          <w:szCs w:val="24"/>
          <w:lang w:eastAsia="ru-RU"/>
          <w14:ligatures w14:val="none"/>
        </w:rPr>
        <w:t xml:space="preserve">(лабораторні реагенти та витратні матеріали до </w:t>
      </w:r>
      <w:proofErr w:type="spellStart"/>
      <w:r w:rsidRPr="00152943">
        <w:rPr>
          <w:rFonts w:ascii="Times New Roman" w:eastAsia="Times New Roman" w:hAnsi="Times New Roman" w:cs="Times New Roman"/>
          <w:b/>
          <w:bCs/>
          <w:iCs/>
          <w:kern w:val="0"/>
          <w:sz w:val="24"/>
          <w:szCs w:val="24"/>
          <w:lang w:eastAsia="ru-RU"/>
          <w14:ligatures w14:val="none"/>
        </w:rPr>
        <w:t>коагулометра</w:t>
      </w:r>
      <w:proofErr w:type="spellEnd"/>
      <w:r w:rsidRPr="00152943">
        <w:rPr>
          <w:rFonts w:ascii="Times New Roman" w:eastAsia="Times New Roman" w:hAnsi="Times New Roman" w:cs="Times New Roman"/>
          <w:b/>
          <w:bCs/>
          <w:iCs/>
          <w:kern w:val="0"/>
          <w:sz w:val="24"/>
          <w:szCs w:val="24"/>
          <w:lang w:eastAsia="ru-RU"/>
          <w14:ligatures w14:val="none"/>
        </w:rPr>
        <w:t xml:space="preserve">, аналізатора газів, </w:t>
      </w:r>
      <w:proofErr w:type="spellStart"/>
      <w:r w:rsidRPr="00152943">
        <w:rPr>
          <w:rFonts w:ascii="Times New Roman" w:eastAsia="Times New Roman" w:hAnsi="Times New Roman" w:cs="Times New Roman"/>
          <w:b/>
          <w:bCs/>
          <w:iCs/>
          <w:kern w:val="0"/>
          <w:sz w:val="24"/>
          <w:szCs w:val="24"/>
          <w:lang w:eastAsia="ru-RU"/>
          <w14:ligatures w14:val="none"/>
        </w:rPr>
        <w:t>імунофлюоресцентного</w:t>
      </w:r>
      <w:proofErr w:type="spellEnd"/>
      <w:r w:rsidRPr="00152943">
        <w:rPr>
          <w:rFonts w:ascii="Times New Roman" w:eastAsia="Times New Roman" w:hAnsi="Times New Roman" w:cs="Times New Roman"/>
          <w:b/>
          <w:bCs/>
          <w:iCs/>
          <w:kern w:val="0"/>
          <w:sz w:val="24"/>
          <w:szCs w:val="24"/>
          <w:lang w:eastAsia="ru-RU"/>
          <w14:ligatures w14:val="none"/>
        </w:rPr>
        <w:t xml:space="preserve"> аналізатора)</w:t>
      </w:r>
    </w:p>
    <w:p w14:paraId="2AF29765" w14:textId="69DE96D1" w:rsidR="00F20453" w:rsidRPr="00152943" w:rsidRDefault="00F20453" w:rsidP="00A72E9D">
      <w:pPr>
        <w:spacing w:line="240" w:lineRule="auto"/>
        <w:jc w:val="center"/>
        <w:rPr>
          <w:rFonts w:ascii="Times New Roman" w:hAnsi="Times New Roman" w:cs="Times New Roman"/>
          <w:b/>
          <w:bCs/>
          <w:sz w:val="24"/>
          <w:szCs w:val="24"/>
        </w:rPr>
      </w:pPr>
      <w:r w:rsidRPr="00152943">
        <w:rPr>
          <w:rFonts w:ascii="Times New Roman" w:hAnsi="Times New Roman" w:cs="Times New Roman"/>
          <w:b/>
          <w:bCs/>
          <w:sz w:val="24"/>
          <w:szCs w:val="24"/>
        </w:rPr>
        <w:t>Загальні вимоги:</w:t>
      </w:r>
    </w:p>
    <w:p w14:paraId="6BFB2A62" w14:textId="1ECA26F6" w:rsidR="00152943" w:rsidRPr="00152943" w:rsidRDefault="00152943" w:rsidP="00152943">
      <w:pPr>
        <w:spacing w:line="240" w:lineRule="auto"/>
        <w:ind w:left="-284" w:firstLine="284"/>
        <w:jc w:val="both"/>
        <w:rPr>
          <w:rFonts w:ascii="Times New Roman" w:hAnsi="Times New Roman" w:cs="Times New Roman"/>
          <w:sz w:val="24"/>
          <w:szCs w:val="24"/>
        </w:rPr>
      </w:pPr>
      <w:r w:rsidRPr="00152943">
        <w:rPr>
          <w:rFonts w:ascii="Times New Roman" w:hAnsi="Times New Roman" w:cs="Times New Roman"/>
          <w:sz w:val="24"/>
          <w:szCs w:val="24"/>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14:paraId="1ABB10FC" w14:textId="4C4579BE" w:rsidR="00152943" w:rsidRPr="00152943" w:rsidRDefault="00152943" w:rsidP="00152943">
      <w:pPr>
        <w:spacing w:line="240" w:lineRule="auto"/>
        <w:ind w:left="-284" w:firstLine="284"/>
        <w:jc w:val="both"/>
        <w:rPr>
          <w:rFonts w:ascii="Times New Roman" w:hAnsi="Times New Roman" w:cs="Times New Roman"/>
          <w:sz w:val="24"/>
          <w:szCs w:val="24"/>
        </w:rPr>
      </w:pPr>
      <w:r w:rsidRPr="00152943">
        <w:rPr>
          <w:rFonts w:ascii="Times New Roman" w:hAnsi="Times New Roman" w:cs="Times New Roman"/>
          <w:sz w:val="24"/>
          <w:szCs w:val="24"/>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035D501A" w14:textId="205C47B7" w:rsidR="00152943" w:rsidRPr="00152943" w:rsidRDefault="00152943" w:rsidP="00152943">
      <w:pPr>
        <w:spacing w:line="240" w:lineRule="auto"/>
        <w:ind w:left="-284" w:firstLine="284"/>
        <w:jc w:val="both"/>
        <w:rPr>
          <w:rFonts w:ascii="Times New Roman" w:hAnsi="Times New Roman" w:cs="Times New Roman"/>
          <w:sz w:val="24"/>
          <w:szCs w:val="24"/>
        </w:rPr>
      </w:pPr>
      <w:r w:rsidRPr="00152943">
        <w:rPr>
          <w:rFonts w:ascii="Times New Roman" w:hAnsi="Times New Roman" w:cs="Times New Roman"/>
          <w:sz w:val="24"/>
          <w:szCs w:val="24"/>
        </w:rP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2179BC1F" w14:textId="75BA5875" w:rsidR="00152943" w:rsidRPr="00152943" w:rsidRDefault="00152943" w:rsidP="00152943">
      <w:pPr>
        <w:spacing w:line="240" w:lineRule="auto"/>
        <w:ind w:left="-284" w:firstLine="284"/>
        <w:jc w:val="both"/>
        <w:rPr>
          <w:rFonts w:ascii="Times New Roman" w:hAnsi="Times New Roman" w:cs="Times New Roman"/>
          <w:sz w:val="24"/>
          <w:szCs w:val="24"/>
        </w:rPr>
      </w:pPr>
      <w:r w:rsidRPr="00152943">
        <w:rPr>
          <w:rFonts w:ascii="Times New Roman" w:hAnsi="Times New Roman" w:cs="Times New Roman"/>
          <w:sz w:val="24"/>
          <w:szCs w:val="24"/>
        </w:rPr>
        <w:t xml:space="preserve">2. Залишковий термін придатності товару на момент постачання  повинен складати не менше ніж </w:t>
      </w:r>
      <w:r w:rsidR="0032238F">
        <w:rPr>
          <w:rFonts w:ascii="Times New Roman" w:hAnsi="Times New Roman" w:cs="Times New Roman"/>
          <w:sz w:val="24"/>
          <w:szCs w:val="24"/>
        </w:rPr>
        <w:t>75</w:t>
      </w:r>
      <w:r w:rsidRPr="00152943">
        <w:rPr>
          <w:rFonts w:ascii="Times New Roman" w:hAnsi="Times New Roman" w:cs="Times New Roman"/>
          <w:sz w:val="24"/>
          <w:szCs w:val="24"/>
        </w:rPr>
        <w:t>% загального терміну їх зберігання (надати гарантійний лист від імені Учасника).</w:t>
      </w:r>
    </w:p>
    <w:p w14:paraId="71C102FE" w14:textId="71AD4E9C" w:rsidR="00152943" w:rsidRPr="00152943" w:rsidRDefault="00152943" w:rsidP="00152943">
      <w:pPr>
        <w:spacing w:line="240" w:lineRule="auto"/>
        <w:ind w:left="-284" w:firstLine="284"/>
        <w:jc w:val="both"/>
        <w:rPr>
          <w:rFonts w:ascii="Times New Roman" w:hAnsi="Times New Roman" w:cs="Times New Roman"/>
          <w:sz w:val="24"/>
          <w:szCs w:val="24"/>
        </w:rPr>
      </w:pPr>
      <w:r w:rsidRPr="00152943">
        <w:rPr>
          <w:rFonts w:ascii="Times New Roman" w:hAnsi="Times New Roman" w:cs="Times New Roman"/>
          <w:sz w:val="24"/>
          <w:szCs w:val="24"/>
        </w:rPr>
        <w:t>На підтвердження Учасник у складі пропозиції повинен надати гарантійний лист.</w:t>
      </w:r>
    </w:p>
    <w:p w14:paraId="59D4CCE6" w14:textId="2E72FA57" w:rsidR="00152943" w:rsidRPr="00152943" w:rsidRDefault="00152943" w:rsidP="00152943">
      <w:pPr>
        <w:spacing w:line="240" w:lineRule="auto"/>
        <w:ind w:left="-284" w:firstLine="284"/>
        <w:jc w:val="both"/>
        <w:rPr>
          <w:rFonts w:ascii="Times New Roman" w:hAnsi="Times New Roman" w:cs="Times New Roman"/>
          <w:sz w:val="24"/>
          <w:szCs w:val="24"/>
        </w:rPr>
      </w:pPr>
      <w:r w:rsidRPr="00152943">
        <w:rPr>
          <w:rFonts w:ascii="Times New Roman" w:hAnsi="Times New Roman" w:cs="Times New Roman"/>
          <w:sz w:val="24"/>
          <w:szCs w:val="24"/>
        </w:rP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14:paraId="57253752" w14:textId="0BFAA9FC" w:rsidR="00152943" w:rsidRPr="00152943" w:rsidRDefault="00152943" w:rsidP="00152943">
      <w:pPr>
        <w:spacing w:line="240" w:lineRule="auto"/>
        <w:ind w:left="-284" w:firstLine="284"/>
        <w:jc w:val="both"/>
        <w:rPr>
          <w:rFonts w:ascii="Times New Roman" w:hAnsi="Times New Roman" w:cs="Times New Roman"/>
          <w:sz w:val="24"/>
          <w:szCs w:val="24"/>
        </w:rPr>
      </w:pPr>
      <w:r w:rsidRPr="00152943">
        <w:rPr>
          <w:rFonts w:ascii="Times New Roman" w:hAnsi="Times New Roman" w:cs="Times New Roman"/>
          <w:sz w:val="24"/>
          <w:szCs w:val="24"/>
        </w:rPr>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14:paraId="079AE41D" w14:textId="1E01B72E" w:rsidR="00152943" w:rsidRDefault="00152943" w:rsidP="00F3110E">
      <w:pPr>
        <w:spacing w:line="240" w:lineRule="auto"/>
        <w:ind w:left="-284" w:firstLine="284"/>
        <w:jc w:val="both"/>
        <w:rPr>
          <w:rFonts w:ascii="Times New Roman" w:hAnsi="Times New Roman" w:cs="Times New Roman"/>
          <w:sz w:val="24"/>
          <w:szCs w:val="24"/>
        </w:rPr>
      </w:pPr>
      <w:r w:rsidRPr="00152943">
        <w:rPr>
          <w:rFonts w:ascii="Times New Roman" w:hAnsi="Times New Roman" w:cs="Times New Roman"/>
          <w:sz w:val="24"/>
          <w:szCs w:val="24"/>
        </w:rPr>
        <w:t>На підтвердження Учасник у складі пропозиції повинен надати гарантійний лист.</w:t>
      </w:r>
    </w:p>
    <w:p w14:paraId="690C8DC2" w14:textId="77777777" w:rsidR="00F3110E" w:rsidRDefault="00F3110E" w:rsidP="00F3110E">
      <w:pPr>
        <w:spacing w:line="240" w:lineRule="auto"/>
        <w:ind w:left="-284" w:firstLine="284"/>
        <w:jc w:val="both"/>
        <w:rPr>
          <w:rFonts w:ascii="Times New Roman" w:hAnsi="Times New Roman" w:cs="Times New Roman"/>
          <w:sz w:val="24"/>
          <w:szCs w:val="24"/>
        </w:rPr>
      </w:pPr>
    </w:p>
    <w:p w14:paraId="29DE4615" w14:textId="77777777" w:rsidR="00F3110E" w:rsidRDefault="00F3110E" w:rsidP="00F3110E">
      <w:pPr>
        <w:spacing w:line="240" w:lineRule="auto"/>
        <w:ind w:left="-284" w:firstLine="284"/>
        <w:jc w:val="both"/>
        <w:rPr>
          <w:rFonts w:ascii="Times New Roman" w:hAnsi="Times New Roman" w:cs="Times New Roman"/>
          <w:sz w:val="24"/>
          <w:szCs w:val="24"/>
        </w:rPr>
      </w:pPr>
    </w:p>
    <w:p w14:paraId="01EA528E" w14:textId="77777777" w:rsidR="00F3110E" w:rsidRDefault="00F3110E" w:rsidP="00F3110E">
      <w:pPr>
        <w:spacing w:line="240" w:lineRule="auto"/>
        <w:ind w:left="-284" w:firstLine="284"/>
        <w:jc w:val="both"/>
        <w:rPr>
          <w:rFonts w:ascii="Times New Roman" w:hAnsi="Times New Roman" w:cs="Times New Roman"/>
          <w:sz w:val="24"/>
          <w:szCs w:val="24"/>
        </w:rPr>
      </w:pPr>
    </w:p>
    <w:p w14:paraId="304A5BAF" w14:textId="77777777" w:rsidR="00F3110E" w:rsidRDefault="00F3110E" w:rsidP="00F3110E">
      <w:pPr>
        <w:spacing w:line="240" w:lineRule="auto"/>
        <w:ind w:left="-284" w:firstLine="284"/>
        <w:jc w:val="both"/>
        <w:rPr>
          <w:rFonts w:ascii="Times New Roman" w:hAnsi="Times New Roman" w:cs="Times New Roman"/>
          <w:sz w:val="24"/>
          <w:szCs w:val="24"/>
        </w:rPr>
      </w:pPr>
    </w:p>
    <w:p w14:paraId="796C1148" w14:textId="77777777" w:rsidR="00F3110E" w:rsidRPr="00F3110E" w:rsidRDefault="00F3110E" w:rsidP="00F3110E">
      <w:pPr>
        <w:spacing w:line="240" w:lineRule="auto"/>
        <w:ind w:left="-284" w:firstLine="284"/>
        <w:jc w:val="both"/>
        <w:rPr>
          <w:rFonts w:ascii="Times New Roman" w:hAnsi="Times New Roman" w:cs="Times New Roman"/>
          <w:sz w:val="24"/>
          <w:szCs w:val="24"/>
        </w:rPr>
      </w:pPr>
    </w:p>
    <w:tbl>
      <w:tblPr>
        <w:tblStyle w:val="a3"/>
        <w:tblW w:w="9923" w:type="dxa"/>
        <w:tblInd w:w="-289" w:type="dxa"/>
        <w:tblLayout w:type="fixed"/>
        <w:tblLook w:val="04A0" w:firstRow="1" w:lastRow="0" w:firstColumn="1" w:lastColumn="0" w:noHBand="0" w:noVBand="1"/>
      </w:tblPr>
      <w:tblGrid>
        <w:gridCol w:w="426"/>
        <w:gridCol w:w="1418"/>
        <w:gridCol w:w="1559"/>
        <w:gridCol w:w="2551"/>
        <w:gridCol w:w="993"/>
        <w:gridCol w:w="1134"/>
        <w:gridCol w:w="1842"/>
      </w:tblGrid>
      <w:tr w:rsidR="00F3110E" w:rsidRPr="00A93D2D" w14:paraId="04F4CFBF" w14:textId="77777777" w:rsidTr="00844B16">
        <w:trPr>
          <w:trHeight w:val="300"/>
        </w:trPr>
        <w:tc>
          <w:tcPr>
            <w:tcW w:w="426" w:type="dxa"/>
            <w:noWrap/>
            <w:vAlign w:val="center"/>
          </w:tcPr>
          <w:p w14:paraId="5031B548" w14:textId="68967417" w:rsidR="00A93D2D" w:rsidRPr="00152943" w:rsidRDefault="00A72E9D" w:rsidP="00F3110E">
            <w:pPr>
              <w:jc w:val="center"/>
              <w:rPr>
                <w:rFonts w:ascii="Times New Roman" w:hAnsi="Times New Roman" w:cs="Times New Roman"/>
                <w:b/>
                <w:bCs/>
              </w:rPr>
            </w:pPr>
            <w:r w:rsidRPr="00152943">
              <w:rPr>
                <w:rFonts w:ascii="Times New Roman" w:hAnsi="Times New Roman" w:cs="Times New Roman"/>
                <w:b/>
                <w:bCs/>
              </w:rPr>
              <w:lastRenderedPageBreak/>
              <w:t>№</w:t>
            </w:r>
          </w:p>
        </w:tc>
        <w:tc>
          <w:tcPr>
            <w:tcW w:w="1418" w:type="dxa"/>
            <w:vAlign w:val="center"/>
          </w:tcPr>
          <w:p w14:paraId="1E046260" w14:textId="57F83858" w:rsidR="00A93D2D" w:rsidRPr="00152943" w:rsidRDefault="00A72E9D" w:rsidP="00F3110E">
            <w:pPr>
              <w:jc w:val="center"/>
              <w:rPr>
                <w:rFonts w:ascii="Times New Roman" w:hAnsi="Times New Roman" w:cs="Times New Roman"/>
                <w:b/>
                <w:bCs/>
              </w:rPr>
            </w:pPr>
            <w:r w:rsidRPr="00152943">
              <w:rPr>
                <w:rFonts w:ascii="Times New Roman" w:hAnsi="Times New Roman" w:cs="Times New Roman"/>
                <w:b/>
                <w:bCs/>
              </w:rPr>
              <w:t>Назва</w:t>
            </w:r>
          </w:p>
        </w:tc>
        <w:tc>
          <w:tcPr>
            <w:tcW w:w="1559" w:type="dxa"/>
            <w:vAlign w:val="center"/>
          </w:tcPr>
          <w:p w14:paraId="293EC0D6" w14:textId="4F235A33" w:rsidR="00A93D2D" w:rsidRPr="00152943" w:rsidRDefault="00A72E9D" w:rsidP="00F3110E">
            <w:pPr>
              <w:jc w:val="center"/>
              <w:rPr>
                <w:rFonts w:ascii="Times New Roman" w:hAnsi="Times New Roman" w:cs="Times New Roman"/>
                <w:b/>
                <w:bCs/>
                <w:sz w:val="20"/>
                <w:szCs w:val="20"/>
              </w:rPr>
            </w:pPr>
            <w:r w:rsidRPr="00152943">
              <w:rPr>
                <w:rFonts w:ascii="Times New Roman" w:hAnsi="Times New Roman" w:cs="Times New Roman"/>
                <w:b/>
                <w:bCs/>
                <w:sz w:val="20"/>
                <w:szCs w:val="20"/>
              </w:rPr>
              <w:t>Код НК 024:2023</w:t>
            </w:r>
          </w:p>
        </w:tc>
        <w:tc>
          <w:tcPr>
            <w:tcW w:w="2551" w:type="dxa"/>
            <w:vAlign w:val="center"/>
          </w:tcPr>
          <w:p w14:paraId="6778A1EA" w14:textId="7686BCFD" w:rsidR="00A93D2D" w:rsidRPr="00152943" w:rsidRDefault="00A72E9D" w:rsidP="00F3110E">
            <w:pPr>
              <w:ind w:right="-102"/>
              <w:jc w:val="center"/>
              <w:rPr>
                <w:rFonts w:ascii="Times New Roman" w:hAnsi="Times New Roman" w:cs="Times New Roman"/>
                <w:b/>
                <w:bCs/>
              </w:rPr>
            </w:pPr>
            <w:r w:rsidRPr="00152943">
              <w:rPr>
                <w:rFonts w:ascii="Times New Roman" w:hAnsi="Times New Roman" w:cs="Times New Roman"/>
                <w:b/>
                <w:bCs/>
              </w:rPr>
              <w:t>Медико-технічні вимоги</w:t>
            </w:r>
          </w:p>
        </w:tc>
        <w:tc>
          <w:tcPr>
            <w:tcW w:w="993" w:type="dxa"/>
            <w:noWrap/>
            <w:vAlign w:val="center"/>
          </w:tcPr>
          <w:p w14:paraId="19E8757D" w14:textId="77D5CA7A" w:rsidR="00A93D2D" w:rsidRPr="00152943" w:rsidRDefault="00A72E9D" w:rsidP="00F3110E">
            <w:pPr>
              <w:ind w:right="-104" w:hanging="108"/>
              <w:jc w:val="center"/>
              <w:rPr>
                <w:rFonts w:ascii="Times New Roman" w:hAnsi="Times New Roman" w:cs="Times New Roman"/>
                <w:b/>
                <w:bCs/>
              </w:rPr>
            </w:pPr>
            <w:r w:rsidRPr="00152943">
              <w:rPr>
                <w:rFonts w:ascii="Times New Roman" w:hAnsi="Times New Roman" w:cs="Times New Roman"/>
                <w:b/>
                <w:bCs/>
              </w:rPr>
              <w:t>Кількість</w:t>
            </w:r>
          </w:p>
        </w:tc>
        <w:tc>
          <w:tcPr>
            <w:tcW w:w="1134" w:type="dxa"/>
            <w:noWrap/>
            <w:vAlign w:val="center"/>
          </w:tcPr>
          <w:p w14:paraId="05EFE9F8" w14:textId="1A4AAF63" w:rsidR="00A93D2D" w:rsidRPr="00152943" w:rsidRDefault="00A72E9D" w:rsidP="00F3110E">
            <w:pPr>
              <w:ind w:right="-108" w:hanging="112"/>
              <w:jc w:val="center"/>
              <w:rPr>
                <w:rFonts w:ascii="Times New Roman" w:hAnsi="Times New Roman" w:cs="Times New Roman"/>
                <w:b/>
                <w:bCs/>
              </w:rPr>
            </w:pPr>
            <w:r w:rsidRPr="00152943">
              <w:rPr>
                <w:rFonts w:ascii="Times New Roman" w:hAnsi="Times New Roman" w:cs="Times New Roman"/>
                <w:b/>
                <w:bCs/>
              </w:rPr>
              <w:t>Пакування</w:t>
            </w:r>
          </w:p>
        </w:tc>
        <w:tc>
          <w:tcPr>
            <w:tcW w:w="1842" w:type="dxa"/>
            <w:vAlign w:val="center"/>
          </w:tcPr>
          <w:p w14:paraId="5FEF935A" w14:textId="2D8947C3" w:rsidR="00A93D2D" w:rsidRPr="00152943" w:rsidRDefault="00A72E9D" w:rsidP="00F3110E">
            <w:pPr>
              <w:jc w:val="center"/>
              <w:rPr>
                <w:rFonts w:ascii="Times New Roman" w:hAnsi="Times New Roman" w:cs="Times New Roman"/>
                <w:b/>
                <w:bCs/>
              </w:rPr>
            </w:pPr>
            <w:r w:rsidRPr="00152943">
              <w:rPr>
                <w:rFonts w:ascii="Times New Roman" w:hAnsi="Times New Roman" w:cs="Times New Roman"/>
                <w:b/>
                <w:bCs/>
              </w:rPr>
              <w:t>Підтвердження вимог учасником</w:t>
            </w:r>
          </w:p>
        </w:tc>
      </w:tr>
      <w:tr w:rsidR="00F3110E" w:rsidRPr="00A93D2D" w14:paraId="27B0B089" w14:textId="77777777" w:rsidTr="00844B16">
        <w:trPr>
          <w:trHeight w:val="3282"/>
        </w:trPr>
        <w:tc>
          <w:tcPr>
            <w:tcW w:w="426" w:type="dxa"/>
            <w:noWrap/>
          </w:tcPr>
          <w:p w14:paraId="3ED28304" w14:textId="3E3727FB" w:rsidR="00A93D2D" w:rsidRPr="00A93D2D" w:rsidRDefault="00A72E9D" w:rsidP="00A93D2D">
            <w:pPr>
              <w:rPr>
                <w:rFonts w:ascii="Times New Roman" w:hAnsi="Times New Roman" w:cs="Times New Roman"/>
              </w:rPr>
            </w:pPr>
            <w:r>
              <w:rPr>
                <w:rFonts w:ascii="Times New Roman" w:hAnsi="Times New Roman" w:cs="Times New Roman"/>
              </w:rPr>
              <w:t>1</w:t>
            </w:r>
          </w:p>
        </w:tc>
        <w:tc>
          <w:tcPr>
            <w:tcW w:w="1418" w:type="dxa"/>
          </w:tcPr>
          <w:p w14:paraId="2CF905DF" w14:textId="231839CC" w:rsidR="00A93D2D" w:rsidRPr="00A93D2D" w:rsidRDefault="00A72E9D" w:rsidP="00A93D2D">
            <w:pPr>
              <w:rPr>
                <w:rFonts w:ascii="Times New Roman" w:hAnsi="Times New Roman" w:cs="Times New Roman"/>
              </w:rPr>
            </w:pPr>
            <w:r w:rsidRPr="00A72E9D">
              <w:rPr>
                <w:rFonts w:ascii="Times New Roman" w:hAnsi="Times New Roman" w:cs="Times New Roman"/>
              </w:rPr>
              <w:t xml:space="preserve">IF5073 Експрес-тест </w:t>
            </w:r>
            <w:proofErr w:type="spellStart"/>
            <w:r w:rsidRPr="00A72E9D">
              <w:rPr>
                <w:rFonts w:ascii="Times New Roman" w:hAnsi="Times New Roman" w:cs="Times New Roman"/>
              </w:rPr>
              <w:t>Testosterone</w:t>
            </w:r>
            <w:proofErr w:type="spellEnd"/>
            <w:r w:rsidRPr="00A72E9D">
              <w:rPr>
                <w:rFonts w:ascii="Times New Roman" w:hAnsi="Times New Roman" w:cs="Times New Roman"/>
              </w:rPr>
              <w:t xml:space="preserve"> (</w:t>
            </w:r>
            <w:proofErr w:type="spellStart"/>
            <w:r w:rsidRPr="00A72E9D">
              <w:rPr>
                <w:rFonts w:ascii="Times New Roman" w:hAnsi="Times New Roman" w:cs="Times New Roman"/>
              </w:rPr>
              <w:t>Імунофлуоресценція</w:t>
            </w:r>
            <w:proofErr w:type="spellEnd"/>
            <w:r w:rsidRPr="00A72E9D">
              <w:rPr>
                <w:rFonts w:ascii="Times New Roman" w:hAnsi="Times New Roman" w:cs="Times New Roman"/>
              </w:rPr>
              <w:t xml:space="preserve">) 25 </w:t>
            </w:r>
            <w:proofErr w:type="spellStart"/>
            <w:r w:rsidRPr="00A72E9D">
              <w:rPr>
                <w:rFonts w:ascii="Times New Roman" w:hAnsi="Times New Roman" w:cs="Times New Roman"/>
              </w:rPr>
              <w:t>шт</w:t>
            </w:r>
            <w:proofErr w:type="spellEnd"/>
            <w:r w:rsidRPr="00A72E9D">
              <w:rPr>
                <w:rFonts w:ascii="Times New Roman" w:hAnsi="Times New Roman" w:cs="Times New Roman"/>
              </w:rPr>
              <w:t>/</w:t>
            </w:r>
            <w:proofErr w:type="spellStart"/>
            <w:r w:rsidRPr="00A72E9D">
              <w:rPr>
                <w:rFonts w:ascii="Times New Roman" w:hAnsi="Times New Roman" w:cs="Times New Roman"/>
              </w:rPr>
              <w:t>уп</w:t>
            </w:r>
            <w:proofErr w:type="spellEnd"/>
            <w:r w:rsidRPr="00A72E9D">
              <w:rPr>
                <w:rFonts w:ascii="Times New Roman" w:hAnsi="Times New Roman" w:cs="Times New Roman"/>
              </w:rPr>
              <w:t>.</w:t>
            </w:r>
          </w:p>
        </w:tc>
        <w:tc>
          <w:tcPr>
            <w:tcW w:w="1559" w:type="dxa"/>
          </w:tcPr>
          <w:p w14:paraId="6863188C" w14:textId="252137E1" w:rsidR="00A93D2D" w:rsidRPr="00A93D2D" w:rsidRDefault="00A72E9D" w:rsidP="00A93D2D">
            <w:pPr>
              <w:rPr>
                <w:rFonts w:ascii="Times New Roman" w:hAnsi="Times New Roman" w:cs="Times New Roman"/>
                <w:sz w:val="20"/>
                <w:szCs w:val="20"/>
              </w:rPr>
            </w:pPr>
            <w:r w:rsidRPr="00A72E9D">
              <w:rPr>
                <w:rFonts w:ascii="Times New Roman" w:hAnsi="Times New Roman" w:cs="Times New Roman"/>
                <w:sz w:val="20"/>
                <w:szCs w:val="20"/>
              </w:rPr>
              <w:t xml:space="preserve">58378 Загальний тестостерон IVD (діагностика </w:t>
            </w:r>
            <w:proofErr w:type="spellStart"/>
            <w:r w:rsidRPr="00A72E9D">
              <w:rPr>
                <w:rFonts w:ascii="Times New Roman" w:hAnsi="Times New Roman" w:cs="Times New Roman"/>
                <w:sz w:val="20"/>
                <w:szCs w:val="20"/>
              </w:rPr>
              <w:t>in</w:t>
            </w:r>
            <w:proofErr w:type="spellEnd"/>
            <w:r w:rsidRPr="00A72E9D">
              <w:rPr>
                <w:rFonts w:ascii="Times New Roman" w:hAnsi="Times New Roman" w:cs="Times New Roman"/>
                <w:sz w:val="20"/>
                <w:szCs w:val="20"/>
              </w:rPr>
              <w:t xml:space="preserve"> </w:t>
            </w:r>
            <w:proofErr w:type="spellStart"/>
            <w:r w:rsidRPr="00A72E9D">
              <w:rPr>
                <w:rFonts w:ascii="Times New Roman" w:hAnsi="Times New Roman" w:cs="Times New Roman"/>
                <w:sz w:val="20"/>
                <w:szCs w:val="20"/>
              </w:rPr>
              <w:t>vitro</w:t>
            </w:r>
            <w:proofErr w:type="spellEnd"/>
            <w:r w:rsidRPr="00A72E9D">
              <w:rPr>
                <w:rFonts w:ascii="Times New Roman" w:hAnsi="Times New Roman" w:cs="Times New Roman"/>
                <w:sz w:val="20"/>
                <w:szCs w:val="20"/>
              </w:rPr>
              <w:t xml:space="preserve"> ), реагент</w:t>
            </w:r>
          </w:p>
        </w:tc>
        <w:tc>
          <w:tcPr>
            <w:tcW w:w="2551" w:type="dxa"/>
          </w:tcPr>
          <w:p w14:paraId="266DB704" w14:textId="77777777" w:rsidR="00A72E9D" w:rsidRPr="00A72E9D" w:rsidRDefault="00A72E9D" w:rsidP="00A72E9D">
            <w:pPr>
              <w:ind w:right="-111"/>
              <w:rPr>
                <w:rFonts w:ascii="Times New Roman" w:hAnsi="Times New Roman" w:cs="Times New Roman"/>
              </w:rPr>
            </w:pPr>
            <w:r w:rsidRPr="00A72E9D">
              <w:rPr>
                <w:rFonts w:ascii="Times New Roman" w:hAnsi="Times New Roman" w:cs="Times New Roman"/>
              </w:rPr>
              <w:t xml:space="preserve">Експрес–тест для кількісного визначення прогестерону, тест-система повинна бути сумісна з аналізатором Getein-1160;                                </w:t>
            </w:r>
          </w:p>
          <w:p w14:paraId="5A12CE99" w14:textId="77777777" w:rsidR="00A72E9D" w:rsidRPr="00A72E9D" w:rsidRDefault="00A72E9D" w:rsidP="00A72E9D">
            <w:pPr>
              <w:ind w:right="-111"/>
              <w:rPr>
                <w:rFonts w:ascii="Times New Roman" w:hAnsi="Times New Roman" w:cs="Times New Roman"/>
              </w:rPr>
            </w:pPr>
            <w:r w:rsidRPr="00A72E9D">
              <w:rPr>
                <w:rFonts w:ascii="Times New Roman" w:hAnsi="Times New Roman" w:cs="Times New Roman"/>
              </w:rPr>
              <w:t xml:space="preserve">склад набору:                                                                                             </w:t>
            </w:r>
          </w:p>
          <w:p w14:paraId="1E8C9BA0" w14:textId="77777777" w:rsidR="00A72E9D" w:rsidRPr="00A72E9D" w:rsidRDefault="00A72E9D" w:rsidP="00A72E9D">
            <w:pPr>
              <w:ind w:right="-111"/>
              <w:rPr>
                <w:rFonts w:ascii="Times New Roman" w:hAnsi="Times New Roman" w:cs="Times New Roman"/>
              </w:rPr>
            </w:pPr>
            <w:r w:rsidRPr="00A72E9D">
              <w:rPr>
                <w:rFonts w:ascii="Times New Roman" w:hAnsi="Times New Roman" w:cs="Times New Roman"/>
              </w:rPr>
              <w:t xml:space="preserve">тест – касета </w:t>
            </w:r>
            <w:proofErr w:type="spellStart"/>
            <w:r w:rsidRPr="00A72E9D">
              <w:rPr>
                <w:rFonts w:ascii="Times New Roman" w:hAnsi="Times New Roman" w:cs="Times New Roman"/>
              </w:rPr>
              <w:t>Getein</w:t>
            </w:r>
            <w:proofErr w:type="spellEnd"/>
            <w:r w:rsidRPr="00A72E9D">
              <w:rPr>
                <w:rFonts w:ascii="Times New Roman" w:hAnsi="Times New Roman" w:cs="Times New Roman"/>
              </w:rPr>
              <w:t xml:space="preserve"> для визначення </w:t>
            </w:r>
            <w:proofErr w:type="spellStart"/>
            <w:r w:rsidRPr="00A72E9D">
              <w:rPr>
                <w:rFonts w:ascii="Times New Roman" w:hAnsi="Times New Roman" w:cs="Times New Roman"/>
              </w:rPr>
              <w:t>Testosterone</w:t>
            </w:r>
            <w:proofErr w:type="spellEnd"/>
            <w:r w:rsidRPr="00A72E9D">
              <w:rPr>
                <w:rFonts w:ascii="Times New Roman" w:hAnsi="Times New Roman" w:cs="Times New Roman"/>
              </w:rPr>
              <w:t xml:space="preserve"> у герметичній упаковці</w:t>
            </w:r>
          </w:p>
          <w:p w14:paraId="133B0D03" w14:textId="77777777" w:rsidR="00A72E9D" w:rsidRPr="00A72E9D" w:rsidRDefault="00A72E9D" w:rsidP="00A72E9D">
            <w:pPr>
              <w:ind w:right="-111"/>
              <w:rPr>
                <w:rFonts w:ascii="Times New Roman" w:hAnsi="Times New Roman" w:cs="Times New Roman"/>
              </w:rPr>
            </w:pPr>
            <w:r w:rsidRPr="00A72E9D">
              <w:rPr>
                <w:rFonts w:ascii="Times New Roman" w:hAnsi="Times New Roman" w:cs="Times New Roman"/>
              </w:rPr>
              <w:t xml:space="preserve"> з осушувачем – 25 </w:t>
            </w:r>
          </w:p>
          <w:p w14:paraId="5B6EF54B" w14:textId="77777777" w:rsidR="00A72E9D" w:rsidRPr="00A72E9D" w:rsidRDefault="00A72E9D" w:rsidP="00A72E9D">
            <w:pPr>
              <w:ind w:right="-111"/>
              <w:rPr>
                <w:rFonts w:ascii="Times New Roman" w:hAnsi="Times New Roman" w:cs="Times New Roman"/>
              </w:rPr>
            </w:pPr>
            <w:r w:rsidRPr="00A72E9D">
              <w:rPr>
                <w:rFonts w:ascii="Times New Roman" w:hAnsi="Times New Roman" w:cs="Times New Roman"/>
              </w:rPr>
              <w:t>одноразові піпетки – 25</w:t>
            </w:r>
          </w:p>
          <w:p w14:paraId="4AC529D8" w14:textId="77777777" w:rsidR="00A72E9D" w:rsidRPr="00A72E9D" w:rsidRDefault="00A72E9D" w:rsidP="00A72E9D">
            <w:pPr>
              <w:ind w:right="-111"/>
              <w:rPr>
                <w:rFonts w:ascii="Times New Roman" w:hAnsi="Times New Roman" w:cs="Times New Roman"/>
              </w:rPr>
            </w:pPr>
            <w:r w:rsidRPr="00A72E9D">
              <w:rPr>
                <w:rFonts w:ascii="Times New Roman" w:hAnsi="Times New Roman" w:cs="Times New Roman"/>
              </w:rPr>
              <w:t xml:space="preserve">розчинник для зразків - 25 </w:t>
            </w:r>
          </w:p>
          <w:p w14:paraId="08E31704" w14:textId="77777777" w:rsidR="00A72E9D" w:rsidRPr="00A72E9D" w:rsidRDefault="00A72E9D" w:rsidP="00A72E9D">
            <w:pPr>
              <w:ind w:right="-111"/>
              <w:rPr>
                <w:rFonts w:ascii="Times New Roman" w:hAnsi="Times New Roman" w:cs="Times New Roman"/>
              </w:rPr>
            </w:pPr>
            <w:r w:rsidRPr="00A72E9D">
              <w:rPr>
                <w:rFonts w:ascii="Times New Roman" w:hAnsi="Times New Roman" w:cs="Times New Roman"/>
              </w:rPr>
              <w:t xml:space="preserve">інструкція з використання - 1 </w:t>
            </w:r>
          </w:p>
          <w:p w14:paraId="3CB19936" w14:textId="0AF6BC3D" w:rsidR="00A93D2D" w:rsidRPr="00A93D2D" w:rsidRDefault="00A72E9D" w:rsidP="00A72E9D">
            <w:pPr>
              <w:ind w:right="-111"/>
              <w:rPr>
                <w:rFonts w:ascii="Times New Roman" w:hAnsi="Times New Roman" w:cs="Times New Roman"/>
              </w:rPr>
            </w:pPr>
            <w:r w:rsidRPr="00A72E9D">
              <w:rPr>
                <w:rFonts w:ascii="Times New Roman" w:hAnsi="Times New Roman" w:cs="Times New Roman"/>
              </w:rPr>
              <w:t>SD/RFID  карта - 1</w:t>
            </w:r>
          </w:p>
        </w:tc>
        <w:tc>
          <w:tcPr>
            <w:tcW w:w="993" w:type="dxa"/>
            <w:noWrap/>
          </w:tcPr>
          <w:p w14:paraId="044F8B1B" w14:textId="650598CE" w:rsidR="00A93D2D" w:rsidRPr="00A93D2D" w:rsidRDefault="00A72E9D" w:rsidP="00A93D2D">
            <w:pPr>
              <w:jc w:val="center"/>
              <w:rPr>
                <w:rFonts w:ascii="Times New Roman" w:hAnsi="Times New Roman" w:cs="Times New Roman"/>
              </w:rPr>
            </w:pPr>
            <w:r>
              <w:rPr>
                <w:rFonts w:ascii="Times New Roman" w:hAnsi="Times New Roman" w:cs="Times New Roman"/>
              </w:rPr>
              <w:t>1</w:t>
            </w:r>
          </w:p>
        </w:tc>
        <w:tc>
          <w:tcPr>
            <w:tcW w:w="1134" w:type="dxa"/>
          </w:tcPr>
          <w:p w14:paraId="7A984027" w14:textId="63813711" w:rsidR="00A93D2D" w:rsidRPr="00A93D2D" w:rsidRDefault="00A72E9D" w:rsidP="00A93D2D">
            <w:pPr>
              <w:jc w:val="center"/>
              <w:rPr>
                <w:rFonts w:ascii="Times New Roman" w:hAnsi="Times New Roman" w:cs="Times New Roman"/>
              </w:rPr>
            </w:pPr>
            <w:r>
              <w:rPr>
                <w:rFonts w:ascii="Times New Roman" w:hAnsi="Times New Roman" w:cs="Times New Roman"/>
              </w:rPr>
              <w:t>набір</w:t>
            </w:r>
          </w:p>
        </w:tc>
        <w:tc>
          <w:tcPr>
            <w:tcW w:w="1842" w:type="dxa"/>
          </w:tcPr>
          <w:p w14:paraId="3DE224F5" w14:textId="057643FE" w:rsidR="00A93D2D" w:rsidRPr="00A93D2D" w:rsidRDefault="00A93D2D" w:rsidP="00A93D2D">
            <w:pPr>
              <w:rPr>
                <w:rFonts w:ascii="Times New Roman" w:hAnsi="Times New Roman" w:cs="Times New Roman"/>
              </w:rPr>
            </w:pPr>
          </w:p>
        </w:tc>
      </w:tr>
      <w:tr w:rsidR="00F3110E" w:rsidRPr="00A93D2D" w14:paraId="1B798C83" w14:textId="77777777" w:rsidTr="00844B16">
        <w:trPr>
          <w:trHeight w:val="2240"/>
        </w:trPr>
        <w:tc>
          <w:tcPr>
            <w:tcW w:w="426" w:type="dxa"/>
            <w:noWrap/>
          </w:tcPr>
          <w:p w14:paraId="40712FF7" w14:textId="797C09BB" w:rsidR="00A93D2D" w:rsidRPr="00A93D2D" w:rsidRDefault="00F3110E" w:rsidP="00A93D2D">
            <w:pPr>
              <w:rPr>
                <w:rFonts w:ascii="Times New Roman" w:hAnsi="Times New Roman" w:cs="Times New Roman"/>
              </w:rPr>
            </w:pPr>
            <w:r>
              <w:rPr>
                <w:rFonts w:ascii="Times New Roman" w:hAnsi="Times New Roman" w:cs="Times New Roman"/>
              </w:rPr>
              <w:t>2</w:t>
            </w:r>
          </w:p>
        </w:tc>
        <w:tc>
          <w:tcPr>
            <w:tcW w:w="1418" w:type="dxa"/>
          </w:tcPr>
          <w:p w14:paraId="5149F969" w14:textId="19988BD4" w:rsidR="00A93D2D" w:rsidRPr="00A93D2D" w:rsidRDefault="00152943" w:rsidP="00A93D2D">
            <w:pPr>
              <w:rPr>
                <w:rFonts w:ascii="Times New Roman" w:hAnsi="Times New Roman" w:cs="Times New Roman"/>
              </w:rPr>
            </w:pPr>
            <w:r w:rsidRPr="00152943">
              <w:rPr>
                <w:rFonts w:ascii="Times New Roman" w:hAnsi="Times New Roman" w:cs="Times New Roman"/>
              </w:rPr>
              <w:t>SF-RAP-P0604 АЧТЧ 6х4 мл 480 тестів</w:t>
            </w:r>
          </w:p>
        </w:tc>
        <w:tc>
          <w:tcPr>
            <w:tcW w:w="1559" w:type="dxa"/>
          </w:tcPr>
          <w:p w14:paraId="1DF21374" w14:textId="21871DBE" w:rsidR="00A93D2D" w:rsidRPr="00A93D2D" w:rsidRDefault="00152943" w:rsidP="00A93D2D">
            <w:pPr>
              <w:rPr>
                <w:rFonts w:ascii="Times New Roman" w:hAnsi="Times New Roman" w:cs="Times New Roman"/>
                <w:sz w:val="20"/>
                <w:szCs w:val="20"/>
              </w:rPr>
            </w:pPr>
            <w:r w:rsidRPr="00152943">
              <w:rPr>
                <w:rFonts w:ascii="Times New Roman" w:hAnsi="Times New Roman" w:cs="Times New Roman"/>
                <w:sz w:val="20"/>
                <w:szCs w:val="20"/>
              </w:rPr>
              <w:t xml:space="preserve">55981 Активований частковий </w:t>
            </w:r>
            <w:proofErr w:type="spellStart"/>
            <w:r w:rsidRPr="00152943">
              <w:rPr>
                <w:rFonts w:ascii="Times New Roman" w:hAnsi="Times New Roman" w:cs="Times New Roman"/>
                <w:sz w:val="20"/>
                <w:szCs w:val="20"/>
              </w:rPr>
              <w:t>тромбопластиновий</w:t>
            </w:r>
            <w:proofErr w:type="spellEnd"/>
            <w:r w:rsidRPr="00152943">
              <w:rPr>
                <w:rFonts w:ascii="Times New Roman" w:hAnsi="Times New Roman" w:cs="Times New Roman"/>
                <w:sz w:val="20"/>
                <w:szCs w:val="20"/>
              </w:rPr>
              <w:t xml:space="preserve"> час IVD (діагностика </w:t>
            </w:r>
            <w:proofErr w:type="spellStart"/>
            <w:r w:rsidRPr="00152943">
              <w:rPr>
                <w:rFonts w:ascii="Times New Roman" w:hAnsi="Times New Roman" w:cs="Times New Roman"/>
                <w:sz w:val="20"/>
                <w:szCs w:val="20"/>
              </w:rPr>
              <w:t>in</w:t>
            </w:r>
            <w:proofErr w:type="spellEnd"/>
            <w:r w:rsidRPr="00152943">
              <w:rPr>
                <w:rFonts w:ascii="Times New Roman" w:hAnsi="Times New Roman" w:cs="Times New Roman"/>
                <w:sz w:val="20"/>
                <w:szCs w:val="20"/>
              </w:rPr>
              <w:t xml:space="preserve"> </w:t>
            </w:r>
            <w:proofErr w:type="spellStart"/>
            <w:r w:rsidRPr="00152943">
              <w:rPr>
                <w:rFonts w:ascii="Times New Roman" w:hAnsi="Times New Roman" w:cs="Times New Roman"/>
                <w:sz w:val="20"/>
                <w:szCs w:val="20"/>
              </w:rPr>
              <w:t>vitro</w:t>
            </w:r>
            <w:proofErr w:type="spellEnd"/>
            <w:r w:rsidRPr="00152943">
              <w:rPr>
                <w:rFonts w:ascii="Times New Roman" w:hAnsi="Times New Roman" w:cs="Times New Roman"/>
                <w:sz w:val="20"/>
                <w:szCs w:val="20"/>
              </w:rPr>
              <w:t xml:space="preserve"> ), набір, аналіз утворення згустку</w:t>
            </w:r>
          </w:p>
        </w:tc>
        <w:tc>
          <w:tcPr>
            <w:tcW w:w="2551" w:type="dxa"/>
          </w:tcPr>
          <w:p w14:paraId="6AE1089A" w14:textId="18E835F0" w:rsidR="00A93D2D" w:rsidRPr="00A93D2D" w:rsidRDefault="00152943" w:rsidP="00A93D2D">
            <w:pPr>
              <w:ind w:right="-111"/>
              <w:rPr>
                <w:rFonts w:ascii="Times New Roman" w:hAnsi="Times New Roman" w:cs="Times New Roman"/>
              </w:rPr>
            </w:pPr>
            <w:r w:rsidRPr="00152943">
              <w:rPr>
                <w:rFonts w:ascii="Times New Roman" w:hAnsi="Times New Roman" w:cs="Times New Roman"/>
              </w:rPr>
              <w:t xml:space="preserve">Складається з реагенту АЧТЧ і CaCl2. Основні компоненти реагенту АЧТЧ включають 0,45% цефаліну, 2% діоксиду кремнію, 0,02% поверхнево-активної речовини CHAPS і 3% </w:t>
            </w:r>
            <w:proofErr w:type="spellStart"/>
            <w:r w:rsidRPr="00152943">
              <w:rPr>
                <w:rFonts w:ascii="Times New Roman" w:hAnsi="Times New Roman" w:cs="Times New Roman"/>
              </w:rPr>
              <w:t>маніту</w:t>
            </w:r>
            <w:proofErr w:type="spellEnd"/>
            <w:r w:rsidRPr="00152943">
              <w:rPr>
                <w:rFonts w:ascii="Times New Roman" w:hAnsi="Times New Roman" w:cs="Times New Roman"/>
              </w:rPr>
              <w:t>; CaCl2 означає розчин CaCl2 з концентрацією 0,025 моль/л.</w:t>
            </w:r>
          </w:p>
        </w:tc>
        <w:tc>
          <w:tcPr>
            <w:tcW w:w="993" w:type="dxa"/>
            <w:noWrap/>
          </w:tcPr>
          <w:p w14:paraId="5613F661" w14:textId="48DE535C" w:rsidR="00A93D2D" w:rsidRPr="00A93D2D" w:rsidRDefault="00A72E9D" w:rsidP="00A93D2D">
            <w:pPr>
              <w:jc w:val="center"/>
              <w:rPr>
                <w:rFonts w:ascii="Times New Roman" w:hAnsi="Times New Roman" w:cs="Times New Roman"/>
              </w:rPr>
            </w:pPr>
            <w:r>
              <w:rPr>
                <w:rFonts w:ascii="Times New Roman" w:hAnsi="Times New Roman" w:cs="Times New Roman"/>
              </w:rPr>
              <w:t>10</w:t>
            </w:r>
          </w:p>
        </w:tc>
        <w:tc>
          <w:tcPr>
            <w:tcW w:w="1134" w:type="dxa"/>
          </w:tcPr>
          <w:p w14:paraId="56DFB995" w14:textId="0ACAC47B" w:rsidR="00A93D2D" w:rsidRPr="00A93D2D" w:rsidRDefault="00A72E9D" w:rsidP="00A93D2D">
            <w:pPr>
              <w:jc w:val="center"/>
              <w:rPr>
                <w:rFonts w:ascii="Times New Roman" w:hAnsi="Times New Roman" w:cs="Times New Roman"/>
              </w:rPr>
            </w:pPr>
            <w:proofErr w:type="spellStart"/>
            <w:r>
              <w:rPr>
                <w:rFonts w:ascii="Times New Roman" w:hAnsi="Times New Roman" w:cs="Times New Roman"/>
              </w:rPr>
              <w:t>Шт</w:t>
            </w:r>
            <w:proofErr w:type="spellEnd"/>
          </w:p>
        </w:tc>
        <w:tc>
          <w:tcPr>
            <w:tcW w:w="1842" w:type="dxa"/>
          </w:tcPr>
          <w:p w14:paraId="5FDF7ADE" w14:textId="197125ED" w:rsidR="00A93D2D" w:rsidRPr="00A93D2D" w:rsidRDefault="00A93D2D" w:rsidP="00A93D2D">
            <w:pPr>
              <w:rPr>
                <w:rFonts w:ascii="Times New Roman" w:hAnsi="Times New Roman" w:cs="Times New Roman"/>
              </w:rPr>
            </w:pPr>
          </w:p>
        </w:tc>
      </w:tr>
      <w:tr w:rsidR="00F3110E" w:rsidRPr="00A93D2D" w14:paraId="0283934D" w14:textId="77777777" w:rsidTr="00844B16">
        <w:trPr>
          <w:trHeight w:val="2362"/>
        </w:trPr>
        <w:tc>
          <w:tcPr>
            <w:tcW w:w="426" w:type="dxa"/>
            <w:noWrap/>
          </w:tcPr>
          <w:p w14:paraId="21104CB7" w14:textId="268E53D4" w:rsidR="00A93D2D" w:rsidRPr="00A93D2D" w:rsidRDefault="00F3110E" w:rsidP="00A93D2D">
            <w:pPr>
              <w:rPr>
                <w:rFonts w:ascii="Times New Roman" w:hAnsi="Times New Roman" w:cs="Times New Roman"/>
              </w:rPr>
            </w:pPr>
            <w:r>
              <w:rPr>
                <w:rFonts w:ascii="Times New Roman" w:hAnsi="Times New Roman" w:cs="Times New Roman"/>
              </w:rPr>
              <w:t>3</w:t>
            </w:r>
          </w:p>
        </w:tc>
        <w:tc>
          <w:tcPr>
            <w:tcW w:w="1418" w:type="dxa"/>
          </w:tcPr>
          <w:p w14:paraId="095BDB21" w14:textId="7367D431" w:rsidR="00A93D2D" w:rsidRPr="00A93D2D" w:rsidRDefault="00152943" w:rsidP="00A93D2D">
            <w:pPr>
              <w:rPr>
                <w:rFonts w:ascii="Times New Roman" w:hAnsi="Times New Roman" w:cs="Times New Roman"/>
              </w:rPr>
            </w:pPr>
            <w:r w:rsidRPr="00152943">
              <w:rPr>
                <w:rFonts w:ascii="Times New Roman" w:hAnsi="Times New Roman" w:cs="Times New Roman"/>
              </w:rPr>
              <w:t xml:space="preserve">SF-RPT-P0604 </w:t>
            </w:r>
            <w:proofErr w:type="spellStart"/>
            <w:r w:rsidRPr="00152943">
              <w:rPr>
                <w:rFonts w:ascii="Times New Roman" w:hAnsi="Times New Roman" w:cs="Times New Roman"/>
              </w:rPr>
              <w:t>Протромбіновий</w:t>
            </w:r>
            <w:proofErr w:type="spellEnd"/>
            <w:r w:rsidRPr="00152943">
              <w:rPr>
                <w:rFonts w:ascii="Times New Roman" w:hAnsi="Times New Roman" w:cs="Times New Roman"/>
              </w:rPr>
              <w:t xml:space="preserve"> час 6х4 мл 240 тестів</w:t>
            </w:r>
          </w:p>
        </w:tc>
        <w:tc>
          <w:tcPr>
            <w:tcW w:w="1559" w:type="dxa"/>
          </w:tcPr>
          <w:p w14:paraId="23F241E1" w14:textId="31A0811E" w:rsidR="00A93D2D" w:rsidRPr="00A93D2D" w:rsidRDefault="00152943" w:rsidP="00A93D2D">
            <w:pPr>
              <w:rPr>
                <w:rFonts w:ascii="Times New Roman" w:hAnsi="Times New Roman" w:cs="Times New Roman"/>
                <w:sz w:val="20"/>
                <w:szCs w:val="20"/>
              </w:rPr>
            </w:pPr>
            <w:r w:rsidRPr="00152943">
              <w:rPr>
                <w:rFonts w:ascii="Times New Roman" w:hAnsi="Times New Roman" w:cs="Times New Roman"/>
                <w:sz w:val="20"/>
                <w:szCs w:val="20"/>
              </w:rPr>
              <w:t xml:space="preserve">30591 Набір реагентів для вимірювання </w:t>
            </w:r>
            <w:proofErr w:type="spellStart"/>
            <w:r w:rsidRPr="00152943">
              <w:rPr>
                <w:rFonts w:ascii="Times New Roman" w:hAnsi="Times New Roman" w:cs="Times New Roman"/>
                <w:sz w:val="20"/>
                <w:szCs w:val="20"/>
              </w:rPr>
              <w:t>протромбінового</w:t>
            </w:r>
            <w:proofErr w:type="spellEnd"/>
            <w:r w:rsidRPr="00152943">
              <w:rPr>
                <w:rFonts w:ascii="Times New Roman" w:hAnsi="Times New Roman" w:cs="Times New Roman"/>
                <w:sz w:val="20"/>
                <w:szCs w:val="20"/>
              </w:rPr>
              <w:t xml:space="preserve"> часу (ПЧ) IVD (діагностика </w:t>
            </w:r>
            <w:proofErr w:type="spellStart"/>
            <w:r w:rsidRPr="00152943">
              <w:rPr>
                <w:rFonts w:ascii="Times New Roman" w:hAnsi="Times New Roman" w:cs="Times New Roman"/>
                <w:sz w:val="20"/>
                <w:szCs w:val="20"/>
              </w:rPr>
              <w:t>in</w:t>
            </w:r>
            <w:proofErr w:type="spellEnd"/>
            <w:r w:rsidRPr="00152943">
              <w:rPr>
                <w:rFonts w:ascii="Times New Roman" w:hAnsi="Times New Roman" w:cs="Times New Roman"/>
                <w:sz w:val="20"/>
                <w:szCs w:val="20"/>
              </w:rPr>
              <w:t xml:space="preserve"> </w:t>
            </w:r>
            <w:proofErr w:type="spellStart"/>
            <w:r w:rsidRPr="00152943">
              <w:rPr>
                <w:rFonts w:ascii="Times New Roman" w:hAnsi="Times New Roman" w:cs="Times New Roman"/>
                <w:sz w:val="20"/>
                <w:szCs w:val="20"/>
              </w:rPr>
              <w:t>vitro</w:t>
            </w:r>
            <w:proofErr w:type="spellEnd"/>
            <w:r w:rsidRPr="00152943">
              <w:rPr>
                <w:rFonts w:ascii="Times New Roman" w:hAnsi="Times New Roman" w:cs="Times New Roman"/>
                <w:sz w:val="20"/>
                <w:szCs w:val="20"/>
              </w:rPr>
              <w:t xml:space="preserve"> )</w:t>
            </w:r>
          </w:p>
        </w:tc>
        <w:tc>
          <w:tcPr>
            <w:tcW w:w="2551" w:type="dxa"/>
          </w:tcPr>
          <w:p w14:paraId="1FD613C1" w14:textId="3E830821" w:rsidR="00A93D2D" w:rsidRPr="00A93D2D" w:rsidRDefault="00152943" w:rsidP="00A93D2D">
            <w:pPr>
              <w:ind w:right="-111"/>
              <w:rPr>
                <w:rFonts w:ascii="Times New Roman" w:hAnsi="Times New Roman" w:cs="Times New Roman"/>
              </w:rPr>
            </w:pPr>
            <w:r w:rsidRPr="00152943">
              <w:rPr>
                <w:rFonts w:ascii="Times New Roman" w:hAnsi="Times New Roman" w:cs="Times New Roman"/>
              </w:rPr>
              <w:t xml:space="preserve">Складається з реагенту ПЧ та буфера для розчинення. Основні компоненти реагенту ПЧ включають 2% порошку з кролячого мозку, 0,01% хлориду кальцію, 3% </w:t>
            </w:r>
            <w:proofErr w:type="spellStart"/>
            <w:r w:rsidRPr="00152943">
              <w:rPr>
                <w:rFonts w:ascii="Times New Roman" w:hAnsi="Times New Roman" w:cs="Times New Roman"/>
              </w:rPr>
              <w:t>маніту</w:t>
            </w:r>
            <w:proofErr w:type="spellEnd"/>
            <w:r w:rsidRPr="00152943">
              <w:rPr>
                <w:rFonts w:ascii="Times New Roman" w:hAnsi="Times New Roman" w:cs="Times New Roman"/>
              </w:rPr>
              <w:t xml:space="preserve"> та 2% бичачого сироваткового альбуміну; буфер для розчинення являє собою 5% </w:t>
            </w:r>
            <w:proofErr w:type="spellStart"/>
            <w:r w:rsidRPr="00152943">
              <w:rPr>
                <w:rFonts w:ascii="Times New Roman" w:hAnsi="Times New Roman" w:cs="Times New Roman"/>
              </w:rPr>
              <w:t>трис</w:t>
            </w:r>
            <w:proofErr w:type="spellEnd"/>
            <w:r w:rsidRPr="00152943">
              <w:rPr>
                <w:rFonts w:ascii="Times New Roman" w:hAnsi="Times New Roman" w:cs="Times New Roman"/>
              </w:rPr>
              <w:t>-буфер.</w:t>
            </w:r>
          </w:p>
        </w:tc>
        <w:tc>
          <w:tcPr>
            <w:tcW w:w="993" w:type="dxa"/>
            <w:noWrap/>
          </w:tcPr>
          <w:p w14:paraId="72C0A3BC" w14:textId="681F56E6" w:rsidR="00A93D2D" w:rsidRPr="00A93D2D" w:rsidRDefault="00A72E9D" w:rsidP="00A93D2D">
            <w:pPr>
              <w:jc w:val="center"/>
              <w:rPr>
                <w:rFonts w:ascii="Times New Roman" w:hAnsi="Times New Roman" w:cs="Times New Roman"/>
              </w:rPr>
            </w:pPr>
            <w:r>
              <w:rPr>
                <w:rFonts w:ascii="Times New Roman" w:hAnsi="Times New Roman" w:cs="Times New Roman"/>
              </w:rPr>
              <w:t>35</w:t>
            </w:r>
          </w:p>
        </w:tc>
        <w:tc>
          <w:tcPr>
            <w:tcW w:w="1134" w:type="dxa"/>
          </w:tcPr>
          <w:p w14:paraId="63564E38" w14:textId="7ACF4627" w:rsidR="00A93D2D" w:rsidRPr="00A93D2D" w:rsidRDefault="00A72E9D" w:rsidP="00A93D2D">
            <w:pPr>
              <w:jc w:val="center"/>
              <w:rPr>
                <w:rFonts w:ascii="Times New Roman" w:hAnsi="Times New Roman" w:cs="Times New Roman"/>
              </w:rPr>
            </w:pPr>
            <w:proofErr w:type="spellStart"/>
            <w:r>
              <w:rPr>
                <w:rFonts w:ascii="Times New Roman" w:hAnsi="Times New Roman" w:cs="Times New Roman"/>
              </w:rPr>
              <w:t>шт</w:t>
            </w:r>
            <w:proofErr w:type="spellEnd"/>
          </w:p>
        </w:tc>
        <w:tc>
          <w:tcPr>
            <w:tcW w:w="1842" w:type="dxa"/>
          </w:tcPr>
          <w:p w14:paraId="01039BFB" w14:textId="7637372B" w:rsidR="00A93D2D" w:rsidRPr="00A93D2D" w:rsidRDefault="00A93D2D" w:rsidP="00A93D2D">
            <w:pPr>
              <w:rPr>
                <w:rFonts w:ascii="Times New Roman" w:hAnsi="Times New Roman" w:cs="Times New Roman"/>
              </w:rPr>
            </w:pPr>
          </w:p>
        </w:tc>
      </w:tr>
      <w:tr w:rsidR="00F3110E" w:rsidRPr="00A93D2D" w14:paraId="18F15205" w14:textId="77777777" w:rsidTr="00844B16">
        <w:trPr>
          <w:trHeight w:val="2419"/>
        </w:trPr>
        <w:tc>
          <w:tcPr>
            <w:tcW w:w="426" w:type="dxa"/>
            <w:noWrap/>
          </w:tcPr>
          <w:p w14:paraId="0CB69D69" w14:textId="3D32C076" w:rsidR="00A93D2D" w:rsidRPr="00A93D2D" w:rsidRDefault="00F3110E" w:rsidP="00A93D2D">
            <w:pPr>
              <w:rPr>
                <w:rFonts w:ascii="Times New Roman" w:hAnsi="Times New Roman" w:cs="Times New Roman"/>
              </w:rPr>
            </w:pPr>
            <w:r>
              <w:rPr>
                <w:rFonts w:ascii="Times New Roman" w:hAnsi="Times New Roman" w:cs="Times New Roman"/>
              </w:rPr>
              <w:t>4</w:t>
            </w:r>
          </w:p>
        </w:tc>
        <w:tc>
          <w:tcPr>
            <w:tcW w:w="1418" w:type="dxa"/>
          </w:tcPr>
          <w:p w14:paraId="659BCEC4" w14:textId="58BF11B7" w:rsidR="00A93D2D" w:rsidRDefault="00152943" w:rsidP="00A93D2D">
            <w:pPr>
              <w:rPr>
                <w:rFonts w:ascii="Times New Roman" w:hAnsi="Times New Roman" w:cs="Times New Roman"/>
              </w:rPr>
            </w:pPr>
            <w:r w:rsidRPr="00152943">
              <w:rPr>
                <w:rFonts w:ascii="Times New Roman" w:hAnsi="Times New Roman" w:cs="Times New Roman"/>
              </w:rPr>
              <w:t>SF-RFB-P0604 Фібриноген 6х4 мл 480 тестів</w:t>
            </w:r>
          </w:p>
          <w:p w14:paraId="437BAEA9" w14:textId="77777777" w:rsidR="00152943" w:rsidRDefault="00152943" w:rsidP="00152943">
            <w:pPr>
              <w:rPr>
                <w:rFonts w:ascii="Times New Roman" w:hAnsi="Times New Roman" w:cs="Times New Roman"/>
              </w:rPr>
            </w:pPr>
          </w:p>
          <w:p w14:paraId="41087CE6" w14:textId="77777777" w:rsidR="00152943" w:rsidRDefault="00152943" w:rsidP="00152943">
            <w:pPr>
              <w:rPr>
                <w:rFonts w:ascii="Times New Roman" w:hAnsi="Times New Roman" w:cs="Times New Roman"/>
              </w:rPr>
            </w:pPr>
          </w:p>
          <w:p w14:paraId="54C1791B" w14:textId="1B175AC4" w:rsidR="00152943" w:rsidRPr="00152943" w:rsidRDefault="00152943" w:rsidP="00152943">
            <w:pPr>
              <w:jc w:val="center"/>
              <w:rPr>
                <w:rFonts w:ascii="Times New Roman" w:hAnsi="Times New Roman" w:cs="Times New Roman"/>
              </w:rPr>
            </w:pPr>
          </w:p>
        </w:tc>
        <w:tc>
          <w:tcPr>
            <w:tcW w:w="1559" w:type="dxa"/>
          </w:tcPr>
          <w:p w14:paraId="1D4FD59A" w14:textId="699DD31A" w:rsidR="00A93D2D" w:rsidRPr="00A93D2D" w:rsidRDefault="00152943" w:rsidP="00A93D2D">
            <w:pPr>
              <w:rPr>
                <w:rFonts w:ascii="Times New Roman" w:hAnsi="Times New Roman" w:cs="Times New Roman"/>
                <w:sz w:val="20"/>
                <w:szCs w:val="20"/>
              </w:rPr>
            </w:pPr>
            <w:r w:rsidRPr="00152943">
              <w:rPr>
                <w:rFonts w:ascii="Times New Roman" w:hAnsi="Times New Roman" w:cs="Times New Roman"/>
                <w:sz w:val="20"/>
                <w:szCs w:val="20"/>
              </w:rPr>
              <w:t xml:space="preserve">55997 Фібриноген (чинник I) IVD (діагностика </w:t>
            </w:r>
            <w:proofErr w:type="spellStart"/>
            <w:r w:rsidRPr="00152943">
              <w:rPr>
                <w:rFonts w:ascii="Times New Roman" w:hAnsi="Times New Roman" w:cs="Times New Roman"/>
                <w:sz w:val="20"/>
                <w:szCs w:val="20"/>
              </w:rPr>
              <w:t>in</w:t>
            </w:r>
            <w:proofErr w:type="spellEnd"/>
            <w:r w:rsidRPr="00152943">
              <w:rPr>
                <w:rFonts w:ascii="Times New Roman" w:hAnsi="Times New Roman" w:cs="Times New Roman"/>
                <w:sz w:val="20"/>
                <w:szCs w:val="20"/>
              </w:rPr>
              <w:t xml:space="preserve"> </w:t>
            </w:r>
            <w:proofErr w:type="spellStart"/>
            <w:r w:rsidRPr="00152943">
              <w:rPr>
                <w:rFonts w:ascii="Times New Roman" w:hAnsi="Times New Roman" w:cs="Times New Roman"/>
                <w:sz w:val="20"/>
                <w:szCs w:val="20"/>
              </w:rPr>
              <w:t>vitro</w:t>
            </w:r>
            <w:proofErr w:type="spellEnd"/>
            <w:r w:rsidRPr="00152943">
              <w:rPr>
                <w:rFonts w:ascii="Times New Roman" w:hAnsi="Times New Roman" w:cs="Times New Roman"/>
                <w:sz w:val="20"/>
                <w:szCs w:val="20"/>
              </w:rPr>
              <w:t xml:space="preserve"> ), набір, аналіз утворення згустку</w:t>
            </w:r>
          </w:p>
        </w:tc>
        <w:tc>
          <w:tcPr>
            <w:tcW w:w="2551" w:type="dxa"/>
          </w:tcPr>
          <w:p w14:paraId="1AC238AF" w14:textId="493C9860" w:rsidR="00A93D2D" w:rsidRPr="00A93D2D" w:rsidRDefault="00152943" w:rsidP="00A93D2D">
            <w:pPr>
              <w:ind w:right="-111"/>
              <w:rPr>
                <w:rFonts w:ascii="Times New Roman" w:hAnsi="Times New Roman" w:cs="Times New Roman"/>
              </w:rPr>
            </w:pPr>
            <w:r w:rsidRPr="00152943">
              <w:rPr>
                <w:rFonts w:ascii="Times New Roman" w:hAnsi="Times New Roman" w:cs="Times New Roman"/>
              </w:rPr>
              <w:t xml:space="preserve">Складається з </w:t>
            </w:r>
            <w:proofErr w:type="spellStart"/>
            <w:r w:rsidRPr="00152943">
              <w:rPr>
                <w:rFonts w:ascii="Times New Roman" w:hAnsi="Times New Roman" w:cs="Times New Roman"/>
              </w:rPr>
              <w:t>тромбінового</w:t>
            </w:r>
            <w:proofErr w:type="spellEnd"/>
            <w:r w:rsidRPr="00152943">
              <w:rPr>
                <w:rFonts w:ascii="Times New Roman" w:hAnsi="Times New Roman" w:cs="Times New Roman"/>
              </w:rPr>
              <w:t xml:space="preserve"> реагенту та </w:t>
            </w:r>
            <w:proofErr w:type="spellStart"/>
            <w:r w:rsidRPr="00152943">
              <w:rPr>
                <w:rFonts w:ascii="Times New Roman" w:hAnsi="Times New Roman" w:cs="Times New Roman"/>
              </w:rPr>
              <w:t>імідазолового</w:t>
            </w:r>
            <w:proofErr w:type="spellEnd"/>
            <w:r w:rsidRPr="00152943">
              <w:rPr>
                <w:rFonts w:ascii="Times New Roman" w:hAnsi="Times New Roman" w:cs="Times New Roman"/>
              </w:rPr>
              <w:t xml:space="preserve"> буфера. Основні компоненти тромбіну включають 0,09% тромбіну, 0,01% хлориду кальцію, 3% </w:t>
            </w:r>
            <w:proofErr w:type="spellStart"/>
            <w:r w:rsidRPr="00152943">
              <w:rPr>
                <w:rFonts w:ascii="Times New Roman" w:hAnsi="Times New Roman" w:cs="Times New Roman"/>
              </w:rPr>
              <w:t>маніту</w:t>
            </w:r>
            <w:proofErr w:type="spellEnd"/>
            <w:r w:rsidRPr="00152943">
              <w:rPr>
                <w:rFonts w:ascii="Times New Roman" w:hAnsi="Times New Roman" w:cs="Times New Roman"/>
              </w:rPr>
              <w:t xml:space="preserve"> і 2% бичачого сироваткового альбуміну; </w:t>
            </w:r>
            <w:proofErr w:type="spellStart"/>
            <w:r w:rsidRPr="00152943">
              <w:rPr>
                <w:rFonts w:ascii="Times New Roman" w:hAnsi="Times New Roman" w:cs="Times New Roman"/>
              </w:rPr>
              <w:t>імідазоловий</w:t>
            </w:r>
            <w:proofErr w:type="spellEnd"/>
            <w:r w:rsidRPr="00152943">
              <w:rPr>
                <w:rFonts w:ascii="Times New Roman" w:hAnsi="Times New Roman" w:cs="Times New Roman"/>
              </w:rPr>
              <w:t xml:space="preserve"> буфер - це 5% </w:t>
            </w:r>
            <w:proofErr w:type="spellStart"/>
            <w:r w:rsidRPr="00152943">
              <w:rPr>
                <w:rFonts w:ascii="Times New Roman" w:hAnsi="Times New Roman" w:cs="Times New Roman"/>
              </w:rPr>
              <w:t>імідазоловий</w:t>
            </w:r>
            <w:proofErr w:type="spellEnd"/>
            <w:r w:rsidRPr="00152943">
              <w:rPr>
                <w:rFonts w:ascii="Times New Roman" w:hAnsi="Times New Roman" w:cs="Times New Roman"/>
              </w:rPr>
              <w:t xml:space="preserve"> буфер.</w:t>
            </w:r>
          </w:p>
        </w:tc>
        <w:tc>
          <w:tcPr>
            <w:tcW w:w="993" w:type="dxa"/>
            <w:noWrap/>
          </w:tcPr>
          <w:p w14:paraId="28054CD8" w14:textId="10259373" w:rsidR="00A93D2D" w:rsidRPr="00A93D2D" w:rsidRDefault="00A72E9D" w:rsidP="00A93D2D">
            <w:pPr>
              <w:jc w:val="center"/>
              <w:rPr>
                <w:rFonts w:ascii="Times New Roman" w:hAnsi="Times New Roman" w:cs="Times New Roman"/>
              </w:rPr>
            </w:pPr>
            <w:r>
              <w:rPr>
                <w:rFonts w:ascii="Times New Roman" w:hAnsi="Times New Roman" w:cs="Times New Roman"/>
              </w:rPr>
              <w:t>10</w:t>
            </w:r>
          </w:p>
        </w:tc>
        <w:tc>
          <w:tcPr>
            <w:tcW w:w="1134" w:type="dxa"/>
          </w:tcPr>
          <w:p w14:paraId="6E61C7F1" w14:textId="01072FCE" w:rsidR="00A93D2D" w:rsidRPr="00A93D2D" w:rsidRDefault="00A72E9D" w:rsidP="00A93D2D">
            <w:pPr>
              <w:jc w:val="center"/>
              <w:rPr>
                <w:rFonts w:ascii="Times New Roman" w:hAnsi="Times New Roman" w:cs="Times New Roman"/>
              </w:rPr>
            </w:pPr>
            <w:proofErr w:type="spellStart"/>
            <w:r>
              <w:rPr>
                <w:rFonts w:ascii="Times New Roman" w:hAnsi="Times New Roman" w:cs="Times New Roman"/>
              </w:rPr>
              <w:t>шт</w:t>
            </w:r>
            <w:proofErr w:type="spellEnd"/>
          </w:p>
        </w:tc>
        <w:tc>
          <w:tcPr>
            <w:tcW w:w="1842" w:type="dxa"/>
          </w:tcPr>
          <w:p w14:paraId="384061B6" w14:textId="2193695A" w:rsidR="00A93D2D" w:rsidRPr="00A93D2D" w:rsidRDefault="00A93D2D" w:rsidP="00A93D2D">
            <w:pPr>
              <w:rPr>
                <w:rFonts w:ascii="Times New Roman" w:hAnsi="Times New Roman" w:cs="Times New Roman"/>
              </w:rPr>
            </w:pPr>
          </w:p>
        </w:tc>
      </w:tr>
      <w:tr w:rsidR="00F3110E" w:rsidRPr="00A93D2D" w14:paraId="23DD26EF" w14:textId="77777777" w:rsidTr="00844B16">
        <w:trPr>
          <w:trHeight w:val="1698"/>
        </w:trPr>
        <w:tc>
          <w:tcPr>
            <w:tcW w:w="426" w:type="dxa"/>
            <w:noWrap/>
          </w:tcPr>
          <w:p w14:paraId="7CE4478E" w14:textId="5F0E3D8A" w:rsidR="00A93D2D" w:rsidRPr="00A93D2D" w:rsidRDefault="00F3110E" w:rsidP="00A93D2D">
            <w:pPr>
              <w:rPr>
                <w:rFonts w:ascii="Times New Roman" w:hAnsi="Times New Roman" w:cs="Times New Roman"/>
              </w:rPr>
            </w:pPr>
            <w:r>
              <w:rPr>
                <w:rFonts w:ascii="Times New Roman" w:hAnsi="Times New Roman" w:cs="Times New Roman"/>
              </w:rPr>
              <w:lastRenderedPageBreak/>
              <w:t>5</w:t>
            </w:r>
          </w:p>
        </w:tc>
        <w:tc>
          <w:tcPr>
            <w:tcW w:w="1418" w:type="dxa"/>
          </w:tcPr>
          <w:p w14:paraId="5C9A0633" w14:textId="726A427A" w:rsidR="00A93D2D" w:rsidRPr="00A93D2D" w:rsidRDefault="00152943" w:rsidP="00A93D2D">
            <w:pPr>
              <w:rPr>
                <w:rFonts w:ascii="Times New Roman" w:hAnsi="Times New Roman" w:cs="Times New Roman"/>
              </w:rPr>
            </w:pPr>
            <w:r w:rsidRPr="00152943">
              <w:rPr>
                <w:rFonts w:ascii="Times New Roman" w:hAnsi="Times New Roman" w:cs="Times New Roman"/>
              </w:rPr>
              <w:t>SF-VC4-5004 Кювети для SF-400 50х4/</w:t>
            </w:r>
            <w:proofErr w:type="spellStart"/>
            <w:r w:rsidRPr="00152943">
              <w:rPr>
                <w:rFonts w:ascii="Times New Roman" w:hAnsi="Times New Roman" w:cs="Times New Roman"/>
              </w:rPr>
              <w:t>уп</w:t>
            </w:r>
            <w:proofErr w:type="spellEnd"/>
          </w:p>
        </w:tc>
        <w:tc>
          <w:tcPr>
            <w:tcW w:w="1559" w:type="dxa"/>
          </w:tcPr>
          <w:p w14:paraId="1BECB6DC" w14:textId="2BBC0A19" w:rsidR="00A93D2D" w:rsidRPr="00A93D2D" w:rsidRDefault="00152943" w:rsidP="00A93D2D">
            <w:pPr>
              <w:rPr>
                <w:rFonts w:ascii="Times New Roman" w:hAnsi="Times New Roman" w:cs="Times New Roman"/>
                <w:sz w:val="20"/>
                <w:szCs w:val="20"/>
              </w:rPr>
            </w:pPr>
            <w:r w:rsidRPr="00152943">
              <w:rPr>
                <w:rFonts w:ascii="Times New Roman" w:hAnsi="Times New Roman" w:cs="Times New Roman"/>
                <w:sz w:val="20"/>
                <w:szCs w:val="20"/>
              </w:rPr>
              <w:t xml:space="preserve">61032 Кювета для лабораторного аналізатора IVD (діагностика </w:t>
            </w:r>
            <w:proofErr w:type="spellStart"/>
            <w:r w:rsidRPr="00152943">
              <w:rPr>
                <w:rFonts w:ascii="Times New Roman" w:hAnsi="Times New Roman" w:cs="Times New Roman"/>
                <w:sz w:val="20"/>
                <w:szCs w:val="20"/>
              </w:rPr>
              <w:t>in</w:t>
            </w:r>
            <w:proofErr w:type="spellEnd"/>
            <w:r w:rsidRPr="00152943">
              <w:rPr>
                <w:rFonts w:ascii="Times New Roman" w:hAnsi="Times New Roman" w:cs="Times New Roman"/>
                <w:sz w:val="20"/>
                <w:szCs w:val="20"/>
              </w:rPr>
              <w:t xml:space="preserve"> </w:t>
            </w:r>
            <w:proofErr w:type="spellStart"/>
            <w:r w:rsidRPr="00152943">
              <w:rPr>
                <w:rFonts w:ascii="Times New Roman" w:hAnsi="Times New Roman" w:cs="Times New Roman"/>
                <w:sz w:val="20"/>
                <w:szCs w:val="20"/>
              </w:rPr>
              <w:t>vitro</w:t>
            </w:r>
            <w:proofErr w:type="spellEnd"/>
            <w:r w:rsidRPr="00152943">
              <w:rPr>
                <w:rFonts w:ascii="Times New Roman" w:hAnsi="Times New Roman" w:cs="Times New Roman"/>
                <w:sz w:val="20"/>
                <w:szCs w:val="20"/>
              </w:rPr>
              <w:t xml:space="preserve"> ) одноразового використання</w:t>
            </w:r>
          </w:p>
        </w:tc>
        <w:tc>
          <w:tcPr>
            <w:tcW w:w="2551" w:type="dxa"/>
          </w:tcPr>
          <w:p w14:paraId="632FD1B6" w14:textId="559D0A5F" w:rsidR="00A93D2D" w:rsidRPr="00A93D2D" w:rsidRDefault="00152943" w:rsidP="00A93D2D">
            <w:pPr>
              <w:ind w:right="-111"/>
              <w:rPr>
                <w:rFonts w:ascii="Times New Roman" w:hAnsi="Times New Roman" w:cs="Times New Roman"/>
              </w:rPr>
            </w:pPr>
            <w:r w:rsidRPr="00152943">
              <w:rPr>
                <w:rFonts w:ascii="Times New Roman" w:hAnsi="Times New Roman" w:cs="Times New Roman"/>
              </w:rPr>
              <w:t>Кювети для SF-400. Основні компоненти - пластик.</w:t>
            </w:r>
          </w:p>
        </w:tc>
        <w:tc>
          <w:tcPr>
            <w:tcW w:w="993" w:type="dxa"/>
            <w:noWrap/>
          </w:tcPr>
          <w:p w14:paraId="3C8D315F" w14:textId="4BA4BC65" w:rsidR="00A93D2D" w:rsidRPr="00A93D2D" w:rsidRDefault="00A72E9D" w:rsidP="00A93D2D">
            <w:pPr>
              <w:jc w:val="center"/>
              <w:rPr>
                <w:rFonts w:ascii="Times New Roman" w:hAnsi="Times New Roman" w:cs="Times New Roman"/>
              </w:rPr>
            </w:pPr>
            <w:r>
              <w:rPr>
                <w:rFonts w:ascii="Times New Roman" w:hAnsi="Times New Roman" w:cs="Times New Roman"/>
              </w:rPr>
              <w:t>125</w:t>
            </w:r>
          </w:p>
        </w:tc>
        <w:tc>
          <w:tcPr>
            <w:tcW w:w="1134" w:type="dxa"/>
          </w:tcPr>
          <w:p w14:paraId="0FABE5D4" w14:textId="660EE5FD" w:rsidR="00A93D2D" w:rsidRPr="00A93D2D" w:rsidRDefault="00A72E9D" w:rsidP="00A93D2D">
            <w:pPr>
              <w:jc w:val="center"/>
              <w:rPr>
                <w:rFonts w:ascii="Times New Roman" w:hAnsi="Times New Roman" w:cs="Times New Roman"/>
              </w:rPr>
            </w:pPr>
            <w:proofErr w:type="spellStart"/>
            <w:r>
              <w:rPr>
                <w:rFonts w:ascii="Times New Roman" w:hAnsi="Times New Roman" w:cs="Times New Roman"/>
              </w:rPr>
              <w:t>шт</w:t>
            </w:r>
            <w:proofErr w:type="spellEnd"/>
          </w:p>
        </w:tc>
        <w:tc>
          <w:tcPr>
            <w:tcW w:w="1842" w:type="dxa"/>
          </w:tcPr>
          <w:p w14:paraId="509CA119" w14:textId="63EE15D5" w:rsidR="00A93D2D" w:rsidRPr="00A93D2D" w:rsidRDefault="00A93D2D" w:rsidP="00A93D2D">
            <w:pPr>
              <w:rPr>
                <w:rFonts w:ascii="Times New Roman" w:hAnsi="Times New Roman" w:cs="Times New Roman"/>
              </w:rPr>
            </w:pPr>
          </w:p>
        </w:tc>
      </w:tr>
      <w:tr w:rsidR="00F3110E" w:rsidRPr="00A93D2D" w14:paraId="5AA42931" w14:textId="77777777" w:rsidTr="00844B16">
        <w:trPr>
          <w:trHeight w:val="564"/>
        </w:trPr>
        <w:tc>
          <w:tcPr>
            <w:tcW w:w="426" w:type="dxa"/>
            <w:noWrap/>
          </w:tcPr>
          <w:p w14:paraId="762B530C" w14:textId="405BCCB2" w:rsidR="00A93D2D" w:rsidRPr="00A93D2D" w:rsidRDefault="00F3110E" w:rsidP="00A93D2D">
            <w:pPr>
              <w:rPr>
                <w:rFonts w:ascii="Times New Roman" w:hAnsi="Times New Roman" w:cs="Times New Roman"/>
              </w:rPr>
            </w:pPr>
            <w:r>
              <w:rPr>
                <w:rFonts w:ascii="Times New Roman" w:hAnsi="Times New Roman" w:cs="Times New Roman"/>
              </w:rPr>
              <w:t>6</w:t>
            </w:r>
          </w:p>
        </w:tc>
        <w:tc>
          <w:tcPr>
            <w:tcW w:w="1418" w:type="dxa"/>
          </w:tcPr>
          <w:p w14:paraId="771DE459" w14:textId="66784A6C" w:rsidR="00A93D2D" w:rsidRPr="00A93D2D" w:rsidRDefault="00152943" w:rsidP="00A93D2D">
            <w:pPr>
              <w:rPr>
                <w:rFonts w:ascii="Times New Roman" w:hAnsi="Times New Roman" w:cs="Times New Roman"/>
              </w:rPr>
            </w:pPr>
            <w:r w:rsidRPr="00152943">
              <w:rPr>
                <w:rFonts w:ascii="Times New Roman" w:hAnsi="Times New Roman" w:cs="Times New Roman"/>
              </w:rPr>
              <w:t>SF-QC1-P1201 Контрольна плазма Норма 12x1 мл</w:t>
            </w:r>
          </w:p>
        </w:tc>
        <w:tc>
          <w:tcPr>
            <w:tcW w:w="1559" w:type="dxa"/>
          </w:tcPr>
          <w:p w14:paraId="50CE273D" w14:textId="34CF42CB" w:rsidR="00A93D2D" w:rsidRPr="00A93D2D" w:rsidRDefault="00152943" w:rsidP="00A93D2D">
            <w:pPr>
              <w:rPr>
                <w:rFonts w:ascii="Times New Roman" w:hAnsi="Times New Roman" w:cs="Times New Roman"/>
                <w:sz w:val="20"/>
                <w:szCs w:val="20"/>
              </w:rPr>
            </w:pPr>
            <w:r w:rsidRPr="00152943">
              <w:rPr>
                <w:rFonts w:ascii="Times New Roman" w:hAnsi="Times New Roman" w:cs="Times New Roman"/>
                <w:sz w:val="20"/>
                <w:szCs w:val="20"/>
              </w:rPr>
              <w:t xml:space="preserve">55996 Численні чинники зсідання IVD (діагностика </w:t>
            </w:r>
            <w:proofErr w:type="spellStart"/>
            <w:r w:rsidRPr="00152943">
              <w:rPr>
                <w:rFonts w:ascii="Times New Roman" w:hAnsi="Times New Roman" w:cs="Times New Roman"/>
                <w:sz w:val="20"/>
                <w:szCs w:val="20"/>
              </w:rPr>
              <w:t>in</w:t>
            </w:r>
            <w:proofErr w:type="spellEnd"/>
            <w:r w:rsidRPr="00152943">
              <w:rPr>
                <w:rFonts w:ascii="Times New Roman" w:hAnsi="Times New Roman" w:cs="Times New Roman"/>
                <w:sz w:val="20"/>
                <w:szCs w:val="20"/>
              </w:rPr>
              <w:t xml:space="preserve"> </w:t>
            </w:r>
            <w:proofErr w:type="spellStart"/>
            <w:r w:rsidRPr="00152943">
              <w:rPr>
                <w:rFonts w:ascii="Times New Roman" w:hAnsi="Times New Roman" w:cs="Times New Roman"/>
                <w:sz w:val="20"/>
                <w:szCs w:val="20"/>
              </w:rPr>
              <w:t>vitro</w:t>
            </w:r>
            <w:proofErr w:type="spellEnd"/>
            <w:r w:rsidRPr="00152943">
              <w:rPr>
                <w:rFonts w:ascii="Times New Roman" w:hAnsi="Times New Roman" w:cs="Times New Roman"/>
                <w:sz w:val="20"/>
                <w:szCs w:val="20"/>
              </w:rPr>
              <w:t xml:space="preserve"> ), набір, аналіз утворення згустку</w:t>
            </w:r>
          </w:p>
        </w:tc>
        <w:tc>
          <w:tcPr>
            <w:tcW w:w="2551" w:type="dxa"/>
          </w:tcPr>
          <w:p w14:paraId="0FC42136" w14:textId="057C8B83" w:rsidR="00A93D2D" w:rsidRPr="00A93D2D" w:rsidRDefault="00152943" w:rsidP="00A93D2D">
            <w:pPr>
              <w:ind w:right="-111"/>
              <w:rPr>
                <w:rFonts w:ascii="Times New Roman" w:hAnsi="Times New Roman" w:cs="Times New Roman"/>
              </w:rPr>
            </w:pPr>
            <w:r w:rsidRPr="00152943">
              <w:rPr>
                <w:rFonts w:ascii="Times New Roman" w:hAnsi="Times New Roman" w:cs="Times New Roman"/>
              </w:rPr>
              <w:t xml:space="preserve">Цитратна </w:t>
            </w:r>
            <w:proofErr w:type="spellStart"/>
            <w:r w:rsidRPr="00152943">
              <w:rPr>
                <w:rFonts w:ascii="Times New Roman" w:hAnsi="Times New Roman" w:cs="Times New Roman"/>
              </w:rPr>
              <w:t>антикоагулянтна</w:t>
            </w:r>
            <w:proofErr w:type="spellEnd"/>
            <w:r w:rsidRPr="00152943">
              <w:rPr>
                <w:rFonts w:ascii="Times New Roman" w:hAnsi="Times New Roman" w:cs="Times New Roman"/>
              </w:rPr>
              <w:t xml:space="preserve"> плазма</w:t>
            </w:r>
          </w:p>
        </w:tc>
        <w:tc>
          <w:tcPr>
            <w:tcW w:w="993" w:type="dxa"/>
            <w:noWrap/>
          </w:tcPr>
          <w:p w14:paraId="723AC41E" w14:textId="6499F965" w:rsidR="00A93D2D" w:rsidRPr="00A93D2D" w:rsidRDefault="00A72E9D" w:rsidP="00A93D2D">
            <w:pPr>
              <w:jc w:val="center"/>
              <w:rPr>
                <w:rFonts w:ascii="Times New Roman" w:hAnsi="Times New Roman" w:cs="Times New Roman"/>
              </w:rPr>
            </w:pPr>
            <w:r>
              <w:rPr>
                <w:rFonts w:ascii="Times New Roman" w:hAnsi="Times New Roman" w:cs="Times New Roman"/>
              </w:rPr>
              <w:t>1</w:t>
            </w:r>
          </w:p>
        </w:tc>
        <w:tc>
          <w:tcPr>
            <w:tcW w:w="1134" w:type="dxa"/>
          </w:tcPr>
          <w:p w14:paraId="5382B93E" w14:textId="04D49ACF" w:rsidR="00A93D2D" w:rsidRPr="00A93D2D" w:rsidRDefault="00A72E9D" w:rsidP="00A93D2D">
            <w:pPr>
              <w:jc w:val="center"/>
              <w:rPr>
                <w:rFonts w:ascii="Times New Roman" w:hAnsi="Times New Roman" w:cs="Times New Roman"/>
              </w:rPr>
            </w:pPr>
            <w:proofErr w:type="spellStart"/>
            <w:r>
              <w:rPr>
                <w:rFonts w:ascii="Times New Roman" w:hAnsi="Times New Roman" w:cs="Times New Roman"/>
              </w:rPr>
              <w:t>шт</w:t>
            </w:r>
            <w:proofErr w:type="spellEnd"/>
          </w:p>
        </w:tc>
        <w:tc>
          <w:tcPr>
            <w:tcW w:w="1842" w:type="dxa"/>
          </w:tcPr>
          <w:p w14:paraId="59097396" w14:textId="53EF8911" w:rsidR="00A93D2D" w:rsidRPr="00A93D2D" w:rsidRDefault="00A93D2D" w:rsidP="00A93D2D">
            <w:pPr>
              <w:rPr>
                <w:rFonts w:ascii="Times New Roman" w:hAnsi="Times New Roman" w:cs="Times New Roman"/>
              </w:rPr>
            </w:pPr>
          </w:p>
        </w:tc>
      </w:tr>
      <w:tr w:rsidR="00F3110E" w:rsidRPr="00A93D2D" w14:paraId="3B45275F" w14:textId="77777777" w:rsidTr="00844B16">
        <w:trPr>
          <w:trHeight w:val="1693"/>
        </w:trPr>
        <w:tc>
          <w:tcPr>
            <w:tcW w:w="426" w:type="dxa"/>
            <w:noWrap/>
          </w:tcPr>
          <w:p w14:paraId="66CD25A0" w14:textId="35EC59B6" w:rsidR="00A93D2D" w:rsidRPr="00A93D2D" w:rsidRDefault="00F3110E" w:rsidP="00A93D2D">
            <w:pPr>
              <w:rPr>
                <w:rFonts w:ascii="Times New Roman" w:hAnsi="Times New Roman" w:cs="Times New Roman"/>
              </w:rPr>
            </w:pPr>
            <w:r>
              <w:rPr>
                <w:rFonts w:ascii="Times New Roman" w:hAnsi="Times New Roman" w:cs="Times New Roman"/>
              </w:rPr>
              <w:t>7</w:t>
            </w:r>
          </w:p>
        </w:tc>
        <w:tc>
          <w:tcPr>
            <w:tcW w:w="1418" w:type="dxa"/>
          </w:tcPr>
          <w:p w14:paraId="67294962" w14:textId="543695F7" w:rsidR="00A93D2D" w:rsidRPr="00A93D2D" w:rsidRDefault="00152943" w:rsidP="00A93D2D">
            <w:pPr>
              <w:rPr>
                <w:rFonts w:ascii="Times New Roman" w:hAnsi="Times New Roman" w:cs="Times New Roman"/>
              </w:rPr>
            </w:pPr>
            <w:r w:rsidRPr="00152943">
              <w:rPr>
                <w:rFonts w:ascii="Times New Roman" w:hAnsi="Times New Roman" w:cs="Times New Roman"/>
              </w:rPr>
              <w:t>SF-QC2-P1201 Контрольна плазма Патологія 12x1 мл</w:t>
            </w:r>
          </w:p>
        </w:tc>
        <w:tc>
          <w:tcPr>
            <w:tcW w:w="1559" w:type="dxa"/>
          </w:tcPr>
          <w:p w14:paraId="35F121C6" w14:textId="597AE412" w:rsidR="00A93D2D" w:rsidRPr="00A93D2D" w:rsidRDefault="00152943" w:rsidP="00A93D2D">
            <w:pPr>
              <w:rPr>
                <w:rFonts w:ascii="Times New Roman" w:hAnsi="Times New Roman" w:cs="Times New Roman"/>
                <w:sz w:val="20"/>
                <w:szCs w:val="20"/>
              </w:rPr>
            </w:pPr>
            <w:r w:rsidRPr="00152943">
              <w:rPr>
                <w:rFonts w:ascii="Times New Roman" w:hAnsi="Times New Roman" w:cs="Times New Roman"/>
                <w:sz w:val="20"/>
                <w:szCs w:val="20"/>
              </w:rPr>
              <w:t xml:space="preserve">55996 Численні чинники зсідання IVD (діагностика </w:t>
            </w:r>
            <w:proofErr w:type="spellStart"/>
            <w:r w:rsidRPr="00152943">
              <w:rPr>
                <w:rFonts w:ascii="Times New Roman" w:hAnsi="Times New Roman" w:cs="Times New Roman"/>
                <w:sz w:val="20"/>
                <w:szCs w:val="20"/>
              </w:rPr>
              <w:t>in</w:t>
            </w:r>
            <w:proofErr w:type="spellEnd"/>
            <w:r w:rsidRPr="00152943">
              <w:rPr>
                <w:rFonts w:ascii="Times New Roman" w:hAnsi="Times New Roman" w:cs="Times New Roman"/>
                <w:sz w:val="20"/>
                <w:szCs w:val="20"/>
              </w:rPr>
              <w:t xml:space="preserve"> </w:t>
            </w:r>
            <w:proofErr w:type="spellStart"/>
            <w:r w:rsidRPr="00152943">
              <w:rPr>
                <w:rFonts w:ascii="Times New Roman" w:hAnsi="Times New Roman" w:cs="Times New Roman"/>
                <w:sz w:val="20"/>
                <w:szCs w:val="20"/>
              </w:rPr>
              <w:t>vitro</w:t>
            </w:r>
            <w:proofErr w:type="spellEnd"/>
            <w:r w:rsidRPr="00152943">
              <w:rPr>
                <w:rFonts w:ascii="Times New Roman" w:hAnsi="Times New Roman" w:cs="Times New Roman"/>
                <w:sz w:val="20"/>
                <w:szCs w:val="20"/>
              </w:rPr>
              <w:t xml:space="preserve"> ), набір, аналіз утворення згустку</w:t>
            </w:r>
          </w:p>
        </w:tc>
        <w:tc>
          <w:tcPr>
            <w:tcW w:w="2551" w:type="dxa"/>
          </w:tcPr>
          <w:p w14:paraId="7EA9755A" w14:textId="4251418F" w:rsidR="00A93D2D" w:rsidRPr="00A93D2D" w:rsidRDefault="00152943" w:rsidP="00A93D2D">
            <w:pPr>
              <w:ind w:right="-111"/>
              <w:rPr>
                <w:rFonts w:ascii="Times New Roman" w:hAnsi="Times New Roman" w:cs="Times New Roman"/>
              </w:rPr>
            </w:pPr>
            <w:r w:rsidRPr="00152943">
              <w:rPr>
                <w:rFonts w:ascii="Times New Roman" w:hAnsi="Times New Roman" w:cs="Times New Roman"/>
              </w:rPr>
              <w:t xml:space="preserve">Цитратна </w:t>
            </w:r>
            <w:proofErr w:type="spellStart"/>
            <w:r w:rsidRPr="00152943">
              <w:rPr>
                <w:rFonts w:ascii="Times New Roman" w:hAnsi="Times New Roman" w:cs="Times New Roman"/>
              </w:rPr>
              <w:t>антикоагулянтна</w:t>
            </w:r>
            <w:proofErr w:type="spellEnd"/>
            <w:r w:rsidRPr="00152943">
              <w:rPr>
                <w:rFonts w:ascii="Times New Roman" w:hAnsi="Times New Roman" w:cs="Times New Roman"/>
              </w:rPr>
              <w:t xml:space="preserve"> плазма</w:t>
            </w:r>
          </w:p>
        </w:tc>
        <w:tc>
          <w:tcPr>
            <w:tcW w:w="993" w:type="dxa"/>
            <w:noWrap/>
          </w:tcPr>
          <w:p w14:paraId="46080863" w14:textId="02017368" w:rsidR="00A93D2D" w:rsidRPr="00A93D2D" w:rsidRDefault="00A72E9D" w:rsidP="00A93D2D">
            <w:pPr>
              <w:jc w:val="center"/>
              <w:rPr>
                <w:rFonts w:ascii="Times New Roman" w:hAnsi="Times New Roman" w:cs="Times New Roman"/>
              </w:rPr>
            </w:pPr>
            <w:r>
              <w:rPr>
                <w:rFonts w:ascii="Times New Roman" w:hAnsi="Times New Roman" w:cs="Times New Roman"/>
              </w:rPr>
              <w:t>1</w:t>
            </w:r>
          </w:p>
        </w:tc>
        <w:tc>
          <w:tcPr>
            <w:tcW w:w="1134" w:type="dxa"/>
          </w:tcPr>
          <w:p w14:paraId="3D36A032" w14:textId="7D07C9BF" w:rsidR="00A93D2D" w:rsidRPr="00A93D2D" w:rsidRDefault="00A72E9D" w:rsidP="00A93D2D">
            <w:pPr>
              <w:jc w:val="center"/>
              <w:rPr>
                <w:rFonts w:ascii="Times New Roman" w:hAnsi="Times New Roman" w:cs="Times New Roman"/>
              </w:rPr>
            </w:pPr>
            <w:proofErr w:type="spellStart"/>
            <w:r>
              <w:rPr>
                <w:rFonts w:ascii="Times New Roman" w:hAnsi="Times New Roman" w:cs="Times New Roman"/>
              </w:rPr>
              <w:t>шт</w:t>
            </w:r>
            <w:proofErr w:type="spellEnd"/>
          </w:p>
        </w:tc>
        <w:tc>
          <w:tcPr>
            <w:tcW w:w="1842" w:type="dxa"/>
          </w:tcPr>
          <w:p w14:paraId="73AC7D05" w14:textId="01FAEA08" w:rsidR="00A93D2D" w:rsidRPr="00A93D2D" w:rsidRDefault="00A93D2D" w:rsidP="00A93D2D">
            <w:pPr>
              <w:rPr>
                <w:rFonts w:ascii="Times New Roman" w:hAnsi="Times New Roman" w:cs="Times New Roman"/>
              </w:rPr>
            </w:pPr>
          </w:p>
        </w:tc>
      </w:tr>
      <w:tr w:rsidR="00F3110E" w:rsidRPr="00A93D2D" w14:paraId="1FF6B5F1" w14:textId="77777777" w:rsidTr="00844B16">
        <w:trPr>
          <w:trHeight w:val="762"/>
        </w:trPr>
        <w:tc>
          <w:tcPr>
            <w:tcW w:w="426" w:type="dxa"/>
            <w:noWrap/>
          </w:tcPr>
          <w:p w14:paraId="67043968" w14:textId="473A7674" w:rsidR="00A93D2D" w:rsidRPr="00A93D2D" w:rsidRDefault="00F3110E" w:rsidP="00A93D2D">
            <w:pPr>
              <w:rPr>
                <w:rFonts w:ascii="Times New Roman" w:hAnsi="Times New Roman" w:cs="Times New Roman"/>
              </w:rPr>
            </w:pPr>
            <w:r>
              <w:rPr>
                <w:rFonts w:ascii="Times New Roman" w:hAnsi="Times New Roman" w:cs="Times New Roman"/>
              </w:rPr>
              <w:t>8</w:t>
            </w:r>
          </w:p>
        </w:tc>
        <w:tc>
          <w:tcPr>
            <w:tcW w:w="1418" w:type="dxa"/>
          </w:tcPr>
          <w:p w14:paraId="281B3914" w14:textId="30E04A14" w:rsidR="00A93D2D" w:rsidRPr="00A93D2D" w:rsidRDefault="00152943" w:rsidP="00A93D2D">
            <w:pPr>
              <w:rPr>
                <w:rFonts w:ascii="Times New Roman" w:hAnsi="Times New Roman" w:cs="Times New Roman"/>
              </w:rPr>
            </w:pPr>
            <w:r w:rsidRPr="00152943">
              <w:rPr>
                <w:rFonts w:ascii="Times New Roman" w:hAnsi="Times New Roman" w:cs="Times New Roman"/>
              </w:rPr>
              <w:t>BG8 Картриджі електролітів та газів крові</w:t>
            </w:r>
          </w:p>
        </w:tc>
        <w:tc>
          <w:tcPr>
            <w:tcW w:w="1559" w:type="dxa"/>
          </w:tcPr>
          <w:p w14:paraId="37697621" w14:textId="2C6F7DB9" w:rsidR="00A93D2D" w:rsidRPr="00A93D2D" w:rsidRDefault="00152943" w:rsidP="00A93D2D">
            <w:pPr>
              <w:rPr>
                <w:rFonts w:ascii="Times New Roman" w:hAnsi="Times New Roman" w:cs="Times New Roman"/>
                <w:sz w:val="20"/>
                <w:szCs w:val="20"/>
              </w:rPr>
            </w:pPr>
            <w:r w:rsidRPr="00152943">
              <w:rPr>
                <w:rFonts w:ascii="Times New Roman" w:hAnsi="Times New Roman" w:cs="Times New Roman"/>
                <w:sz w:val="20"/>
                <w:szCs w:val="20"/>
              </w:rPr>
              <w:t xml:space="preserve">52858 Множинні </w:t>
            </w:r>
            <w:proofErr w:type="spellStart"/>
            <w:r w:rsidRPr="00152943">
              <w:rPr>
                <w:rFonts w:ascii="Times New Roman" w:hAnsi="Times New Roman" w:cs="Times New Roman"/>
                <w:sz w:val="20"/>
                <w:szCs w:val="20"/>
              </w:rPr>
              <w:t>аналіти</w:t>
            </w:r>
            <w:proofErr w:type="spellEnd"/>
            <w:r w:rsidRPr="00152943">
              <w:rPr>
                <w:rFonts w:ascii="Times New Roman" w:hAnsi="Times New Roman" w:cs="Times New Roman"/>
                <w:sz w:val="20"/>
                <w:szCs w:val="20"/>
              </w:rPr>
              <w:t xml:space="preserve"> газів крові/</w:t>
            </w:r>
            <w:proofErr w:type="spellStart"/>
            <w:r w:rsidRPr="00152943">
              <w:rPr>
                <w:rFonts w:ascii="Times New Roman" w:hAnsi="Times New Roman" w:cs="Times New Roman"/>
                <w:sz w:val="20"/>
                <w:szCs w:val="20"/>
              </w:rPr>
              <w:t>гемоксиметрія</w:t>
            </w:r>
            <w:proofErr w:type="spellEnd"/>
            <w:r w:rsidRPr="00152943">
              <w:rPr>
                <w:rFonts w:ascii="Times New Roman" w:hAnsi="Times New Roman" w:cs="Times New Roman"/>
                <w:sz w:val="20"/>
                <w:szCs w:val="20"/>
              </w:rPr>
              <w:t>/</w:t>
            </w:r>
            <w:proofErr w:type="spellStart"/>
            <w:r w:rsidRPr="00152943">
              <w:rPr>
                <w:rFonts w:ascii="Times New Roman" w:hAnsi="Times New Roman" w:cs="Times New Roman"/>
                <w:sz w:val="20"/>
                <w:szCs w:val="20"/>
              </w:rPr>
              <w:t>елек</w:t>
            </w:r>
            <w:proofErr w:type="spellEnd"/>
            <w:r w:rsidRPr="00152943">
              <w:rPr>
                <w:rFonts w:ascii="Times New Roman" w:hAnsi="Times New Roman" w:cs="Times New Roman"/>
                <w:sz w:val="20"/>
                <w:szCs w:val="20"/>
              </w:rPr>
              <w:t xml:space="preserve"> </w:t>
            </w:r>
            <w:proofErr w:type="spellStart"/>
            <w:r w:rsidRPr="00152943">
              <w:rPr>
                <w:rFonts w:ascii="Times New Roman" w:hAnsi="Times New Roman" w:cs="Times New Roman"/>
                <w:sz w:val="20"/>
                <w:szCs w:val="20"/>
              </w:rPr>
              <w:t>троліти</w:t>
            </w:r>
            <w:proofErr w:type="spellEnd"/>
            <w:r w:rsidRPr="00152943">
              <w:rPr>
                <w:rFonts w:ascii="Times New Roman" w:hAnsi="Times New Roman" w:cs="Times New Roman"/>
                <w:sz w:val="20"/>
                <w:szCs w:val="20"/>
              </w:rPr>
              <w:t xml:space="preserve"> IVD (діагностика </w:t>
            </w:r>
            <w:proofErr w:type="spellStart"/>
            <w:r w:rsidRPr="00152943">
              <w:rPr>
                <w:rFonts w:ascii="Times New Roman" w:hAnsi="Times New Roman" w:cs="Times New Roman"/>
                <w:sz w:val="20"/>
                <w:szCs w:val="20"/>
              </w:rPr>
              <w:t>in</w:t>
            </w:r>
            <w:proofErr w:type="spellEnd"/>
            <w:r w:rsidRPr="00152943">
              <w:rPr>
                <w:rFonts w:ascii="Times New Roman" w:hAnsi="Times New Roman" w:cs="Times New Roman"/>
                <w:sz w:val="20"/>
                <w:szCs w:val="20"/>
              </w:rPr>
              <w:t xml:space="preserve">  </w:t>
            </w:r>
            <w:proofErr w:type="spellStart"/>
            <w:r w:rsidRPr="00152943">
              <w:rPr>
                <w:rFonts w:ascii="Times New Roman" w:hAnsi="Times New Roman" w:cs="Times New Roman"/>
                <w:sz w:val="20"/>
                <w:szCs w:val="20"/>
              </w:rPr>
              <w:t>vitro</w:t>
            </w:r>
            <w:proofErr w:type="spellEnd"/>
            <w:r w:rsidRPr="00152943">
              <w:rPr>
                <w:rFonts w:ascii="Times New Roman" w:hAnsi="Times New Roman" w:cs="Times New Roman"/>
                <w:sz w:val="20"/>
                <w:szCs w:val="20"/>
              </w:rPr>
              <w:t xml:space="preserve"> ), набір, комбінація методів аналізу</w:t>
            </w:r>
          </w:p>
        </w:tc>
        <w:tc>
          <w:tcPr>
            <w:tcW w:w="2551" w:type="dxa"/>
          </w:tcPr>
          <w:p w14:paraId="63E59CDD" w14:textId="5D07AB6A" w:rsidR="00A93D2D" w:rsidRPr="00A93D2D" w:rsidRDefault="00152943" w:rsidP="00A93D2D">
            <w:pPr>
              <w:ind w:right="-111"/>
              <w:rPr>
                <w:rFonts w:ascii="Times New Roman" w:hAnsi="Times New Roman" w:cs="Times New Roman"/>
              </w:rPr>
            </w:pPr>
            <w:r w:rsidRPr="00152943">
              <w:rPr>
                <w:rFonts w:ascii="Times New Roman" w:hAnsi="Times New Roman" w:cs="Times New Roman"/>
              </w:rPr>
              <w:t>Картриджі для вимірювання показників електролітів та газів крові на аналізаторах газів крові та електролітів SG1</w:t>
            </w:r>
          </w:p>
        </w:tc>
        <w:tc>
          <w:tcPr>
            <w:tcW w:w="993" w:type="dxa"/>
            <w:noWrap/>
          </w:tcPr>
          <w:p w14:paraId="7ABFB20F" w14:textId="46729F52" w:rsidR="00A93D2D" w:rsidRPr="00A93D2D" w:rsidRDefault="00A72E9D" w:rsidP="00A93D2D">
            <w:pPr>
              <w:jc w:val="center"/>
              <w:rPr>
                <w:rFonts w:ascii="Times New Roman" w:hAnsi="Times New Roman" w:cs="Times New Roman"/>
              </w:rPr>
            </w:pPr>
            <w:r>
              <w:rPr>
                <w:rFonts w:ascii="Times New Roman" w:hAnsi="Times New Roman" w:cs="Times New Roman"/>
              </w:rPr>
              <w:t>100</w:t>
            </w:r>
          </w:p>
        </w:tc>
        <w:tc>
          <w:tcPr>
            <w:tcW w:w="1134" w:type="dxa"/>
          </w:tcPr>
          <w:p w14:paraId="271ED93E" w14:textId="53DDDBFA" w:rsidR="00A93D2D" w:rsidRPr="00A93D2D" w:rsidRDefault="00A72E9D" w:rsidP="00A93D2D">
            <w:pPr>
              <w:jc w:val="center"/>
              <w:rPr>
                <w:rFonts w:ascii="Times New Roman" w:hAnsi="Times New Roman" w:cs="Times New Roman"/>
              </w:rPr>
            </w:pPr>
            <w:proofErr w:type="spellStart"/>
            <w:r>
              <w:rPr>
                <w:rFonts w:ascii="Times New Roman" w:hAnsi="Times New Roman" w:cs="Times New Roman"/>
              </w:rPr>
              <w:t>шт</w:t>
            </w:r>
            <w:proofErr w:type="spellEnd"/>
          </w:p>
        </w:tc>
        <w:tc>
          <w:tcPr>
            <w:tcW w:w="1842" w:type="dxa"/>
          </w:tcPr>
          <w:p w14:paraId="6580F9A9" w14:textId="7835C28D" w:rsidR="00A93D2D" w:rsidRPr="00A93D2D" w:rsidRDefault="00A93D2D" w:rsidP="00A93D2D">
            <w:pPr>
              <w:rPr>
                <w:rFonts w:ascii="Times New Roman" w:hAnsi="Times New Roman" w:cs="Times New Roman"/>
              </w:rPr>
            </w:pPr>
          </w:p>
        </w:tc>
      </w:tr>
      <w:tr w:rsidR="00F3110E" w:rsidRPr="00A93D2D" w14:paraId="535580FD" w14:textId="77777777" w:rsidTr="00844B16">
        <w:trPr>
          <w:trHeight w:val="762"/>
        </w:trPr>
        <w:tc>
          <w:tcPr>
            <w:tcW w:w="426" w:type="dxa"/>
            <w:noWrap/>
          </w:tcPr>
          <w:p w14:paraId="56AEA774" w14:textId="28DF2A17" w:rsidR="00A93D2D" w:rsidRPr="00A93D2D" w:rsidRDefault="00F3110E" w:rsidP="00A93D2D">
            <w:pPr>
              <w:rPr>
                <w:rFonts w:ascii="Times New Roman" w:hAnsi="Times New Roman" w:cs="Times New Roman"/>
              </w:rPr>
            </w:pPr>
            <w:r>
              <w:rPr>
                <w:rFonts w:ascii="Times New Roman" w:hAnsi="Times New Roman" w:cs="Times New Roman"/>
              </w:rPr>
              <w:t>9</w:t>
            </w:r>
          </w:p>
        </w:tc>
        <w:tc>
          <w:tcPr>
            <w:tcW w:w="1418" w:type="dxa"/>
          </w:tcPr>
          <w:p w14:paraId="055B033B" w14:textId="3C3ECFB8" w:rsidR="00A93D2D" w:rsidRPr="00A93D2D" w:rsidRDefault="00152943" w:rsidP="00A93D2D">
            <w:pPr>
              <w:rPr>
                <w:rFonts w:ascii="Times New Roman" w:hAnsi="Times New Roman" w:cs="Times New Roman"/>
              </w:rPr>
            </w:pPr>
            <w:r w:rsidRPr="00152943">
              <w:rPr>
                <w:rFonts w:ascii="Times New Roman" w:hAnsi="Times New Roman" w:cs="Times New Roman"/>
              </w:rPr>
              <w:t xml:space="preserve">IF5053 Експрес-тест </w:t>
            </w:r>
            <w:proofErr w:type="spellStart"/>
            <w:r w:rsidRPr="00152943">
              <w:rPr>
                <w:rFonts w:ascii="Times New Roman" w:hAnsi="Times New Roman" w:cs="Times New Roman"/>
              </w:rPr>
              <w:t>tPSA</w:t>
            </w:r>
            <w:proofErr w:type="spellEnd"/>
            <w:r w:rsidRPr="00152943">
              <w:rPr>
                <w:rFonts w:ascii="Times New Roman" w:hAnsi="Times New Roman" w:cs="Times New Roman"/>
              </w:rPr>
              <w:t xml:space="preserve"> (</w:t>
            </w:r>
            <w:proofErr w:type="spellStart"/>
            <w:r w:rsidRPr="00152943">
              <w:rPr>
                <w:rFonts w:ascii="Times New Roman" w:hAnsi="Times New Roman" w:cs="Times New Roman"/>
              </w:rPr>
              <w:t>Імунофлуоресценція</w:t>
            </w:r>
            <w:proofErr w:type="spellEnd"/>
            <w:r w:rsidRPr="00152943">
              <w:rPr>
                <w:rFonts w:ascii="Times New Roman" w:hAnsi="Times New Roman" w:cs="Times New Roman"/>
              </w:rPr>
              <w:t xml:space="preserve">) 25 </w:t>
            </w:r>
            <w:proofErr w:type="spellStart"/>
            <w:r w:rsidRPr="00152943">
              <w:rPr>
                <w:rFonts w:ascii="Times New Roman" w:hAnsi="Times New Roman" w:cs="Times New Roman"/>
              </w:rPr>
              <w:t>шт</w:t>
            </w:r>
            <w:proofErr w:type="spellEnd"/>
            <w:r w:rsidRPr="00152943">
              <w:rPr>
                <w:rFonts w:ascii="Times New Roman" w:hAnsi="Times New Roman" w:cs="Times New Roman"/>
              </w:rPr>
              <w:t>/</w:t>
            </w:r>
            <w:proofErr w:type="spellStart"/>
            <w:r w:rsidRPr="00152943">
              <w:rPr>
                <w:rFonts w:ascii="Times New Roman" w:hAnsi="Times New Roman" w:cs="Times New Roman"/>
              </w:rPr>
              <w:t>уп</w:t>
            </w:r>
            <w:proofErr w:type="spellEnd"/>
            <w:r w:rsidRPr="00152943">
              <w:rPr>
                <w:rFonts w:ascii="Times New Roman" w:hAnsi="Times New Roman" w:cs="Times New Roman"/>
              </w:rPr>
              <w:t>.</w:t>
            </w:r>
          </w:p>
        </w:tc>
        <w:tc>
          <w:tcPr>
            <w:tcW w:w="1559" w:type="dxa"/>
          </w:tcPr>
          <w:p w14:paraId="10C94500" w14:textId="77777777" w:rsidR="00152943" w:rsidRPr="00152943" w:rsidRDefault="00152943" w:rsidP="00152943">
            <w:pPr>
              <w:rPr>
                <w:rFonts w:ascii="Times New Roman" w:hAnsi="Times New Roman" w:cs="Times New Roman"/>
                <w:sz w:val="20"/>
                <w:szCs w:val="20"/>
              </w:rPr>
            </w:pPr>
            <w:r w:rsidRPr="00152943">
              <w:rPr>
                <w:rFonts w:ascii="Times New Roman" w:hAnsi="Times New Roman" w:cs="Times New Roman"/>
                <w:sz w:val="20"/>
                <w:szCs w:val="20"/>
              </w:rPr>
              <w:t>54665 Загальний простатичний</w:t>
            </w:r>
          </w:p>
          <w:p w14:paraId="1468C35B" w14:textId="77777777" w:rsidR="00152943" w:rsidRPr="00152943" w:rsidRDefault="00152943" w:rsidP="00152943">
            <w:pPr>
              <w:rPr>
                <w:rFonts w:ascii="Times New Roman" w:hAnsi="Times New Roman" w:cs="Times New Roman"/>
                <w:sz w:val="20"/>
                <w:szCs w:val="20"/>
              </w:rPr>
            </w:pPr>
            <w:r w:rsidRPr="00152943">
              <w:rPr>
                <w:rFonts w:ascii="Times New Roman" w:hAnsi="Times New Roman" w:cs="Times New Roman"/>
                <w:sz w:val="20"/>
                <w:szCs w:val="20"/>
              </w:rPr>
              <w:t>специфічний антиген</w:t>
            </w:r>
          </w:p>
          <w:p w14:paraId="121B2FEF" w14:textId="77777777" w:rsidR="00152943" w:rsidRPr="00152943" w:rsidRDefault="00152943" w:rsidP="00152943">
            <w:pPr>
              <w:rPr>
                <w:rFonts w:ascii="Times New Roman" w:hAnsi="Times New Roman" w:cs="Times New Roman"/>
                <w:sz w:val="20"/>
                <w:szCs w:val="20"/>
              </w:rPr>
            </w:pPr>
            <w:r w:rsidRPr="00152943">
              <w:rPr>
                <w:rFonts w:ascii="Times New Roman" w:hAnsi="Times New Roman" w:cs="Times New Roman"/>
                <w:sz w:val="20"/>
                <w:szCs w:val="20"/>
              </w:rPr>
              <w:t xml:space="preserve">(ПСА) IVD (діагностика </w:t>
            </w:r>
            <w:proofErr w:type="spellStart"/>
            <w:r w:rsidRPr="00152943">
              <w:rPr>
                <w:rFonts w:ascii="Times New Roman" w:hAnsi="Times New Roman" w:cs="Times New Roman"/>
                <w:sz w:val="20"/>
                <w:szCs w:val="20"/>
              </w:rPr>
              <w:t>in</w:t>
            </w:r>
            <w:proofErr w:type="spellEnd"/>
          </w:p>
          <w:p w14:paraId="380AAE4E" w14:textId="77777777" w:rsidR="00152943" w:rsidRPr="00152943" w:rsidRDefault="00152943" w:rsidP="00152943">
            <w:pPr>
              <w:rPr>
                <w:rFonts w:ascii="Times New Roman" w:hAnsi="Times New Roman" w:cs="Times New Roman"/>
                <w:sz w:val="20"/>
                <w:szCs w:val="20"/>
              </w:rPr>
            </w:pPr>
            <w:proofErr w:type="spellStart"/>
            <w:r w:rsidRPr="00152943">
              <w:rPr>
                <w:rFonts w:ascii="Times New Roman" w:hAnsi="Times New Roman" w:cs="Times New Roman"/>
                <w:sz w:val="20"/>
                <w:szCs w:val="20"/>
              </w:rPr>
              <w:t>vitro</w:t>
            </w:r>
            <w:proofErr w:type="spellEnd"/>
            <w:r w:rsidRPr="00152943">
              <w:rPr>
                <w:rFonts w:ascii="Times New Roman" w:hAnsi="Times New Roman" w:cs="Times New Roman"/>
                <w:sz w:val="20"/>
                <w:szCs w:val="20"/>
              </w:rPr>
              <w:t xml:space="preserve"> ), набір,</w:t>
            </w:r>
          </w:p>
          <w:p w14:paraId="0CCDAEF2" w14:textId="77777777" w:rsidR="00152943" w:rsidRPr="00152943" w:rsidRDefault="00152943" w:rsidP="00152943">
            <w:pPr>
              <w:rPr>
                <w:rFonts w:ascii="Times New Roman" w:hAnsi="Times New Roman" w:cs="Times New Roman"/>
                <w:sz w:val="20"/>
                <w:szCs w:val="20"/>
              </w:rPr>
            </w:pPr>
            <w:proofErr w:type="spellStart"/>
            <w:r w:rsidRPr="00152943">
              <w:rPr>
                <w:rFonts w:ascii="Times New Roman" w:hAnsi="Times New Roman" w:cs="Times New Roman"/>
                <w:sz w:val="20"/>
                <w:szCs w:val="20"/>
              </w:rPr>
              <w:t>імунохемілюмінесцентний</w:t>
            </w:r>
            <w:proofErr w:type="spellEnd"/>
          </w:p>
          <w:p w14:paraId="0F97AC1A" w14:textId="49BD2DC4" w:rsidR="00A93D2D" w:rsidRPr="00A93D2D" w:rsidRDefault="00152943" w:rsidP="00152943">
            <w:pPr>
              <w:rPr>
                <w:rFonts w:ascii="Times New Roman" w:hAnsi="Times New Roman" w:cs="Times New Roman"/>
                <w:sz w:val="20"/>
                <w:szCs w:val="20"/>
              </w:rPr>
            </w:pPr>
            <w:r w:rsidRPr="00152943">
              <w:rPr>
                <w:rFonts w:ascii="Times New Roman" w:hAnsi="Times New Roman" w:cs="Times New Roman"/>
                <w:sz w:val="20"/>
                <w:szCs w:val="20"/>
              </w:rPr>
              <w:t xml:space="preserve"> аналіз</w:t>
            </w:r>
          </w:p>
        </w:tc>
        <w:tc>
          <w:tcPr>
            <w:tcW w:w="2551" w:type="dxa"/>
          </w:tcPr>
          <w:p w14:paraId="03B96078" w14:textId="77777777" w:rsidR="00152943" w:rsidRPr="00152943" w:rsidRDefault="00152943" w:rsidP="00152943">
            <w:pPr>
              <w:ind w:right="-111"/>
              <w:rPr>
                <w:rFonts w:ascii="Times New Roman" w:hAnsi="Times New Roman" w:cs="Times New Roman"/>
              </w:rPr>
            </w:pPr>
            <w:r w:rsidRPr="00152943">
              <w:rPr>
                <w:rFonts w:ascii="Times New Roman" w:hAnsi="Times New Roman" w:cs="Times New Roman"/>
              </w:rPr>
              <w:t xml:space="preserve">Експрес–тест для кількісного визначення </w:t>
            </w:r>
            <w:proofErr w:type="spellStart"/>
            <w:r w:rsidRPr="00152943">
              <w:rPr>
                <w:rFonts w:ascii="Times New Roman" w:hAnsi="Times New Roman" w:cs="Times New Roman"/>
              </w:rPr>
              <w:t>tPSA</w:t>
            </w:r>
            <w:proofErr w:type="spellEnd"/>
            <w:r w:rsidRPr="00152943">
              <w:rPr>
                <w:rFonts w:ascii="Times New Roman" w:hAnsi="Times New Roman" w:cs="Times New Roman"/>
              </w:rPr>
              <w:t xml:space="preserve">, тест-система повинна бути сумісна з аналізатором Getein-1160;                                </w:t>
            </w:r>
          </w:p>
          <w:p w14:paraId="79B68088" w14:textId="77777777" w:rsidR="00152943" w:rsidRPr="00152943" w:rsidRDefault="00152943" w:rsidP="00152943">
            <w:pPr>
              <w:ind w:right="-111"/>
              <w:rPr>
                <w:rFonts w:ascii="Times New Roman" w:hAnsi="Times New Roman" w:cs="Times New Roman"/>
              </w:rPr>
            </w:pPr>
            <w:r w:rsidRPr="00152943">
              <w:rPr>
                <w:rFonts w:ascii="Times New Roman" w:hAnsi="Times New Roman" w:cs="Times New Roman"/>
              </w:rPr>
              <w:t xml:space="preserve">склад набору:                                                                                             </w:t>
            </w:r>
          </w:p>
          <w:p w14:paraId="696DD04C" w14:textId="77777777" w:rsidR="00152943" w:rsidRPr="00152943" w:rsidRDefault="00152943" w:rsidP="00152943">
            <w:pPr>
              <w:ind w:right="-111"/>
              <w:rPr>
                <w:rFonts w:ascii="Times New Roman" w:hAnsi="Times New Roman" w:cs="Times New Roman"/>
              </w:rPr>
            </w:pPr>
            <w:r w:rsidRPr="00152943">
              <w:rPr>
                <w:rFonts w:ascii="Times New Roman" w:hAnsi="Times New Roman" w:cs="Times New Roman"/>
              </w:rPr>
              <w:t xml:space="preserve">тест – касета </w:t>
            </w:r>
            <w:proofErr w:type="spellStart"/>
            <w:r w:rsidRPr="00152943">
              <w:rPr>
                <w:rFonts w:ascii="Times New Roman" w:hAnsi="Times New Roman" w:cs="Times New Roman"/>
              </w:rPr>
              <w:t>Getein</w:t>
            </w:r>
            <w:proofErr w:type="spellEnd"/>
            <w:r w:rsidRPr="00152943">
              <w:rPr>
                <w:rFonts w:ascii="Times New Roman" w:hAnsi="Times New Roman" w:cs="Times New Roman"/>
              </w:rPr>
              <w:t xml:space="preserve"> для визначення </w:t>
            </w:r>
            <w:proofErr w:type="spellStart"/>
            <w:r w:rsidRPr="00152943">
              <w:rPr>
                <w:rFonts w:ascii="Times New Roman" w:hAnsi="Times New Roman" w:cs="Times New Roman"/>
              </w:rPr>
              <w:t>Testosterone</w:t>
            </w:r>
            <w:proofErr w:type="spellEnd"/>
            <w:r w:rsidRPr="00152943">
              <w:rPr>
                <w:rFonts w:ascii="Times New Roman" w:hAnsi="Times New Roman" w:cs="Times New Roman"/>
              </w:rPr>
              <w:t xml:space="preserve"> у герметичній упаковці</w:t>
            </w:r>
          </w:p>
          <w:p w14:paraId="34DCED38" w14:textId="77777777" w:rsidR="00152943" w:rsidRPr="00152943" w:rsidRDefault="00152943" w:rsidP="00152943">
            <w:pPr>
              <w:ind w:right="-111"/>
              <w:rPr>
                <w:rFonts w:ascii="Times New Roman" w:hAnsi="Times New Roman" w:cs="Times New Roman"/>
              </w:rPr>
            </w:pPr>
            <w:r w:rsidRPr="00152943">
              <w:rPr>
                <w:rFonts w:ascii="Times New Roman" w:hAnsi="Times New Roman" w:cs="Times New Roman"/>
              </w:rPr>
              <w:t xml:space="preserve"> з осушувачем – 25 </w:t>
            </w:r>
          </w:p>
          <w:p w14:paraId="074C24D0" w14:textId="3FD9D24B" w:rsidR="00152943" w:rsidRPr="00152943" w:rsidRDefault="00152943" w:rsidP="00152943">
            <w:pPr>
              <w:ind w:right="-111"/>
              <w:rPr>
                <w:rFonts w:ascii="Times New Roman" w:hAnsi="Times New Roman" w:cs="Times New Roman"/>
              </w:rPr>
            </w:pPr>
            <w:r w:rsidRPr="00152943">
              <w:rPr>
                <w:rFonts w:ascii="Times New Roman" w:hAnsi="Times New Roman" w:cs="Times New Roman"/>
              </w:rPr>
              <w:t>одноразові піпетки – 25</w:t>
            </w:r>
          </w:p>
          <w:p w14:paraId="0F2CECD3" w14:textId="77777777" w:rsidR="00152943" w:rsidRPr="00152943" w:rsidRDefault="00152943" w:rsidP="00152943">
            <w:pPr>
              <w:ind w:right="-111"/>
              <w:rPr>
                <w:rFonts w:ascii="Times New Roman" w:hAnsi="Times New Roman" w:cs="Times New Roman"/>
              </w:rPr>
            </w:pPr>
            <w:r w:rsidRPr="00152943">
              <w:rPr>
                <w:rFonts w:ascii="Times New Roman" w:hAnsi="Times New Roman" w:cs="Times New Roman"/>
              </w:rPr>
              <w:t xml:space="preserve">інструкція з використання - 1 </w:t>
            </w:r>
          </w:p>
          <w:p w14:paraId="48B227BA" w14:textId="4986030A" w:rsidR="00A93D2D" w:rsidRPr="00A93D2D" w:rsidRDefault="00152943" w:rsidP="00152943">
            <w:pPr>
              <w:ind w:right="-111"/>
              <w:rPr>
                <w:rFonts w:ascii="Times New Roman" w:hAnsi="Times New Roman" w:cs="Times New Roman"/>
              </w:rPr>
            </w:pPr>
            <w:r w:rsidRPr="00152943">
              <w:rPr>
                <w:rFonts w:ascii="Times New Roman" w:hAnsi="Times New Roman" w:cs="Times New Roman"/>
              </w:rPr>
              <w:t>SD/RFID  карта - 1</w:t>
            </w:r>
          </w:p>
        </w:tc>
        <w:tc>
          <w:tcPr>
            <w:tcW w:w="993" w:type="dxa"/>
            <w:noWrap/>
          </w:tcPr>
          <w:p w14:paraId="75AAF2F1" w14:textId="3656DB47" w:rsidR="00A93D2D" w:rsidRPr="00A93D2D" w:rsidRDefault="00A72E9D" w:rsidP="00A93D2D">
            <w:pPr>
              <w:jc w:val="center"/>
              <w:rPr>
                <w:rFonts w:ascii="Times New Roman" w:hAnsi="Times New Roman" w:cs="Times New Roman"/>
              </w:rPr>
            </w:pPr>
            <w:r>
              <w:rPr>
                <w:rFonts w:ascii="Times New Roman" w:hAnsi="Times New Roman" w:cs="Times New Roman"/>
              </w:rPr>
              <w:t>2</w:t>
            </w:r>
          </w:p>
        </w:tc>
        <w:tc>
          <w:tcPr>
            <w:tcW w:w="1134" w:type="dxa"/>
          </w:tcPr>
          <w:p w14:paraId="3A3708BA" w14:textId="43C6B00C" w:rsidR="00A93D2D" w:rsidRPr="00A93D2D" w:rsidRDefault="00A72E9D" w:rsidP="00A93D2D">
            <w:pPr>
              <w:jc w:val="center"/>
              <w:rPr>
                <w:rFonts w:ascii="Times New Roman" w:hAnsi="Times New Roman" w:cs="Times New Roman"/>
              </w:rPr>
            </w:pPr>
            <w:r>
              <w:rPr>
                <w:rFonts w:ascii="Times New Roman" w:hAnsi="Times New Roman" w:cs="Times New Roman"/>
              </w:rPr>
              <w:t>набір</w:t>
            </w:r>
          </w:p>
        </w:tc>
        <w:tc>
          <w:tcPr>
            <w:tcW w:w="1842" w:type="dxa"/>
          </w:tcPr>
          <w:p w14:paraId="6C56A71A" w14:textId="35F6BF21" w:rsidR="00A93D2D" w:rsidRPr="00A93D2D" w:rsidRDefault="00A93D2D" w:rsidP="00A93D2D">
            <w:pPr>
              <w:rPr>
                <w:rFonts w:ascii="Times New Roman" w:hAnsi="Times New Roman" w:cs="Times New Roman"/>
              </w:rPr>
            </w:pPr>
          </w:p>
        </w:tc>
      </w:tr>
    </w:tbl>
    <w:p w14:paraId="4F0EA07B" w14:textId="77777777" w:rsidR="00F3110E" w:rsidRDefault="00F3110E" w:rsidP="00A93D2D">
      <w:pPr>
        <w:ind w:left="-284" w:firstLine="284"/>
        <w:jc w:val="both"/>
        <w:rPr>
          <w:rFonts w:ascii="Times New Roman" w:hAnsi="Times New Roman" w:cs="Times New Roman"/>
          <w:sz w:val="20"/>
          <w:szCs w:val="20"/>
          <w:lang w:val="ru-RU"/>
        </w:rPr>
      </w:pPr>
    </w:p>
    <w:p w14:paraId="31EBA23C" w14:textId="7294BC74" w:rsidR="00A93D2D" w:rsidRPr="00D4234A" w:rsidRDefault="00A93D2D" w:rsidP="00A93D2D">
      <w:pPr>
        <w:ind w:left="-284" w:firstLine="284"/>
        <w:jc w:val="both"/>
        <w:rPr>
          <w:rFonts w:ascii="Times New Roman" w:hAnsi="Times New Roman" w:cs="Times New Roman"/>
          <w:i/>
          <w:sz w:val="20"/>
          <w:szCs w:val="20"/>
          <w:lang w:val="ru-RU"/>
        </w:rPr>
      </w:pPr>
      <w:r w:rsidRPr="00D4234A">
        <w:rPr>
          <w:rFonts w:ascii="Times New Roman" w:hAnsi="Times New Roman" w:cs="Times New Roman"/>
          <w:sz w:val="20"/>
          <w:szCs w:val="20"/>
          <w:lang w:val="ru-RU"/>
        </w:rPr>
        <w:t>*</w:t>
      </w:r>
      <w:r w:rsidRPr="00D4234A">
        <w:rPr>
          <w:rFonts w:ascii="Times New Roman" w:hAnsi="Times New Roman" w:cs="Times New Roman"/>
          <w:i/>
          <w:sz w:val="20"/>
          <w:szCs w:val="20"/>
          <w:lang w:val="ru-RU"/>
        </w:rPr>
        <w:t xml:space="preserve"> </w:t>
      </w:r>
      <w:proofErr w:type="spellStart"/>
      <w:r w:rsidRPr="00D4234A">
        <w:rPr>
          <w:rFonts w:ascii="Times New Roman" w:hAnsi="Times New Roman" w:cs="Times New Roman"/>
          <w:i/>
          <w:sz w:val="20"/>
          <w:szCs w:val="20"/>
          <w:lang w:val="ru-RU"/>
        </w:rPr>
        <w:t>Примітка</w:t>
      </w:r>
      <w:proofErr w:type="spellEnd"/>
      <w:r w:rsidRPr="00D4234A">
        <w:rPr>
          <w:rFonts w:ascii="Times New Roman" w:hAnsi="Times New Roman" w:cs="Times New Roman"/>
          <w:i/>
          <w:sz w:val="20"/>
          <w:szCs w:val="20"/>
          <w:lang w:val="ru-RU"/>
        </w:rPr>
        <w:t>*</w:t>
      </w:r>
    </w:p>
    <w:p w14:paraId="37BBB801" w14:textId="77777777" w:rsidR="00A93D2D" w:rsidRPr="00D4234A" w:rsidRDefault="00A93D2D" w:rsidP="00A93D2D">
      <w:pPr>
        <w:ind w:left="-284" w:firstLine="284"/>
        <w:jc w:val="both"/>
        <w:rPr>
          <w:rFonts w:ascii="Times New Roman" w:hAnsi="Times New Roman" w:cs="Times New Roman"/>
          <w:i/>
          <w:sz w:val="18"/>
          <w:szCs w:val="18"/>
          <w:lang w:val="ru-RU"/>
        </w:rPr>
      </w:pPr>
      <w:r w:rsidRPr="00D4234A">
        <w:rPr>
          <w:rFonts w:ascii="Times New Roman" w:hAnsi="Times New Roman" w:cs="Times New Roman"/>
          <w:i/>
          <w:sz w:val="18"/>
          <w:szCs w:val="18"/>
          <w:lang w:val="ru-RU"/>
        </w:rPr>
        <w:t xml:space="preserve">У </w:t>
      </w:r>
      <w:proofErr w:type="spellStart"/>
      <w:r w:rsidRPr="00D4234A">
        <w:rPr>
          <w:rFonts w:ascii="Times New Roman" w:hAnsi="Times New Roman" w:cs="Times New Roman"/>
          <w:i/>
          <w:sz w:val="18"/>
          <w:szCs w:val="18"/>
          <w:lang w:val="ru-RU"/>
        </w:rPr>
        <w:t>разі</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якщо</w:t>
      </w:r>
      <w:proofErr w:type="spellEnd"/>
      <w:r w:rsidRPr="00D4234A">
        <w:rPr>
          <w:rFonts w:ascii="Times New Roman" w:hAnsi="Times New Roman" w:cs="Times New Roman"/>
          <w:i/>
          <w:sz w:val="18"/>
          <w:szCs w:val="18"/>
          <w:lang w:val="ru-RU"/>
        </w:rPr>
        <w:t xml:space="preserve"> у </w:t>
      </w:r>
      <w:proofErr w:type="spellStart"/>
      <w:r w:rsidRPr="00D4234A">
        <w:rPr>
          <w:rFonts w:ascii="Times New Roman" w:hAnsi="Times New Roman" w:cs="Times New Roman"/>
          <w:i/>
          <w:sz w:val="18"/>
          <w:szCs w:val="18"/>
          <w:lang w:val="ru-RU"/>
        </w:rPr>
        <w:t>даних</w:t>
      </w:r>
      <w:proofErr w:type="spellEnd"/>
      <w:r w:rsidRPr="00D4234A">
        <w:rPr>
          <w:rFonts w:ascii="Times New Roman" w:hAnsi="Times New Roman" w:cs="Times New Roman"/>
          <w:i/>
          <w:sz w:val="18"/>
          <w:szCs w:val="18"/>
          <w:lang w:val="ru-RU"/>
        </w:rPr>
        <w:t xml:space="preserve"> медико-</w:t>
      </w:r>
      <w:proofErr w:type="spellStart"/>
      <w:r w:rsidRPr="00D4234A">
        <w:rPr>
          <w:rFonts w:ascii="Times New Roman" w:hAnsi="Times New Roman" w:cs="Times New Roman"/>
          <w:i/>
          <w:sz w:val="18"/>
          <w:szCs w:val="18"/>
          <w:lang w:val="ru-RU"/>
        </w:rPr>
        <w:t>технічних</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вимог</w:t>
      </w:r>
      <w:proofErr w:type="spellEnd"/>
      <w:r w:rsidRPr="00D4234A">
        <w:rPr>
          <w:rFonts w:ascii="Times New Roman" w:hAnsi="Times New Roman" w:cs="Times New Roman"/>
          <w:i/>
          <w:sz w:val="18"/>
          <w:szCs w:val="18"/>
          <w:lang w:val="ru-RU"/>
        </w:rPr>
        <w:t xml:space="preserve"> до предмета </w:t>
      </w:r>
      <w:proofErr w:type="spellStart"/>
      <w:proofErr w:type="gramStart"/>
      <w:r w:rsidRPr="00D4234A">
        <w:rPr>
          <w:rFonts w:ascii="Times New Roman" w:hAnsi="Times New Roman" w:cs="Times New Roman"/>
          <w:i/>
          <w:sz w:val="18"/>
          <w:szCs w:val="18"/>
          <w:lang w:val="ru-RU"/>
        </w:rPr>
        <w:t>закупівлі</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йде</w:t>
      </w:r>
      <w:proofErr w:type="spellEnd"/>
      <w:proofErr w:type="gram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посилання</w:t>
      </w:r>
      <w:proofErr w:type="spellEnd"/>
      <w:r w:rsidRPr="00D4234A">
        <w:rPr>
          <w:rFonts w:ascii="Times New Roman" w:hAnsi="Times New Roman" w:cs="Times New Roman"/>
          <w:i/>
          <w:sz w:val="18"/>
          <w:szCs w:val="18"/>
          <w:lang w:val="ru-RU"/>
        </w:rPr>
        <w:t xml:space="preserve"> на </w:t>
      </w:r>
      <w:proofErr w:type="spellStart"/>
      <w:r w:rsidRPr="00D4234A">
        <w:rPr>
          <w:rFonts w:ascii="Times New Roman" w:hAnsi="Times New Roman" w:cs="Times New Roman"/>
          <w:i/>
          <w:sz w:val="18"/>
          <w:szCs w:val="18"/>
          <w:lang w:val="ru-RU"/>
        </w:rPr>
        <w:t>конкретну</w:t>
      </w:r>
      <w:proofErr w:type="spellEnd"/>
      <w:r w:rsidRPr="00D4234A">
        <w:rPr>
          <w:rFonts w:ascii="Times New Roman" w:hAnsi="Times New Roman" w:cs="Times New Roman"/>
          <w:i/>
          <w:sz w:val="18"/>
          <w:szCs w:val="18"/>
          <w:lang w:val="ru-RU"/>
        </w:rPr>
        <w:t xml:space="preserve"> марку </w:t>
      </w:r>
      <w:proofErr w:type="spellStart"/>
      <w:r w:rsidRPr="00D4234A">
        <w:rPr>
          <w:rFonts w:ascii="Times New Roman" w:hAnsi="Times New Roman" w:cs="Times New Roman"/>
          <w:i/>
          <w:sz w:val="18"/>
          <w:szCs w:val="18"/>
          <w:lang w:val="ru-RU"/>
        </w:rPr>
        <w:t>чи</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фірму</w:t>
      </w:r>
      <w:proofErr w:type="spellEnd"/>
      <w:r w:rsidRPr="00D4234A">
        <w:rPr>
          <w:rFonts w:ascii="Times New Roman" w:hAnsi="Times New Roman" w:cs="Times New Roman"/>
          <w:i/>
          <w:sz w:val="18"/>
          <w:szCs w:val="18"/>
          <w:lang w:val="ru-RU"/>
        </w:rPr>
        <w:t xml:space="preserve">, патент, </w:t>
      </w:r>
      <w:proofErr w:type="spellStart"/>
      <w:r w:rsidRPr="00D4234A">
        <w:rPr>
          <w:rFonts w:ascii="Times New Roman" w:hAnsi="Times New Roman" w:cs="Times New Roman"/>
          <w:i/>
          <w:sz w:val="18"/>
          <w:szCs w:val="18"/>
          <w:lang w:val="ru-RU"/>
        </w:rPr>
        <w:t>конструкцію</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або</w:t>
      </w:r>
      <w:proofErr w:type="spellEnd"/>
      <w:r w:rsidRPr="00D4234A">
        <w:rPr>
          <w:rFonts w:ascii="Times New Roman" w:hAnsi="Times New Roman" w:cs="Times New Roman"/>
          <w:i/>
          <w:sz w:val="18"/>
          <w:szCs w:val="18"/>
          <w:lang w:val="ru-RU"/>
        </w:rPr>
        <w:t xml:space="preserve"> тип товару,  то </w:t>
      </w:r>
      <w:proofErr w:type="spellStart"/>
      <w:r w:rsidRPr="00D4234A">
        <w:rPr>
          <w:rFonts w:ascii="Times New Roman" w:hAnsi="Times New Roman" w:cs="Times New Roman"/>
          <w:i/>
          <w:sz w:val="18"/>
          <w:szCs w:val="18"/>
          <w:lang w:val="ru-RU"/>
        </w:rPr>
        <w:t>вважається</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що</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дані</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Специфікації</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містять</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вираз</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або</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еквівалент</w:t>
      </w:r>
      <w:proofErr w:type="spellEnd"/>
      <w:r w:rsidRPr="00D4234A">
        <w:rPr>
          <w:rFonts w:ascii="Times New Roman" w:hAnsi="Times New Roman" w:cs="Times New Roman"/>
          <w:i/>
          <w:sz w:val="18"/>
          <w:szCs w:val="18"/>
          <w:lang w:val="ru-RU"/>
        </w:rPr>
        <w:t>».</w:t>
      </w:r>
    </w:p>
    <w:p w14:paraId="72C70C39" w14:textId="12486ACE" w:rsidR="00A93D2D" w:rsidRDefault="00A93D2D" w:rsidP="00F20453">
      <w:pPr>
        <w:ind w:left="-284" w:firstLine="284"/>
        <w:jc w:val="both"/>
        <w:rPr>
          <w:rFonts w:ascii="Times New Roman" w:hAnsi="Times New Roman" w:cs="Times New Roman"/>
        </w:rPr>
      </w:pPr>
      <w:r w:rsidRPr="00D4234A">
        <w:rPr>
          <w:rFonts w:ascii="Times New Roman" w:hAnsi="Times New Roman" w:cs="Times New Roman"/>
          <w:sz w:val="18"/>
          <w:szCs w:val="18"/>
          <w:lang w:val="ru-RU"/>
        </w:rPr>
        <w:t>«</w:t>
      </w:r>
      <w:proofErr w:type="spellStart"/>
      <w:r w:rsidRPr="00D4234A">
        <w:rPr>
          <w:rFonts w:ascii="Times New Roman" w:hAnsi="Times New Roman" w:cs="Times New Roman"/>
          <w:sz w:val="18"/>
          <w:szCs w:val="18"/>
          <w:lang w:val="ru-RU"/>
        </w:rPr>
        <w:t>Еквівалентом</w:t>
      </w:r>
      <w:proofErr w:type="spellEnd"/>
      <w:r w:rsidRPr="00D4234A">
        <w:rPr>
          <w:rFonts w:ascii="Times New Roman" w:hAnsi="Times New Roman" w:cs="Times New Roman"/>
          <w:sz w:val="18"/>
          <w:szCs w:val="18"/>
          <w:lang w:val="ru-RU"/>
        </w:rPr>
        <w:t xml:space="preserve">» в </w:t>
      </w:r>
      <w:proofErr w:type="spellStart"/>
      <w:r w:rsidRPr="00D4234A">
        <w:rPr>
          <w:rFonts w:ascii="Times New Roman" w:hAnsi="Times New Roman" w:cs="Times New Roman"/>
          <w:sz w:val="18"/>
          <w:szCs w:val="18"/>
          <w:lang w:val="ru-RU"/>
        </w:rPr>
        <w:t>розумінні</w:t>
      </w:r>
      <w:proofErr w:type="spellEnd"/>
      <w:r w:rsidRPr="00D4234A">
        <w:rPr>
          <w:rFonts w:ascii="Times New Roman" w:hAnsi="Times New Roman" w:cs="Times New Roman"/>
          <w:sz w:val="18"/>
          <w:szCs w:val="18"/>
          <w:lang w:val="ru-RU"/>
        </w:rPr>
        <w:t xml:space="preserve"> </w:t>
      </w:r>
      <w:proofErr w:type="spellStart"/>
      <w:proofErr w:type="gramStart"/>
      <w:r w:rsidRPr="00D4234A">
        <w:rPr>
          <w:rFonts w:ascii="Times New Roman" w:hAnsi="Times New Roman" w:cs="Times New Roman"/>
          <w:sz w:val="18"/>
          <w:szCs w:val="18"/>
          <w:lang w:val="ru-RU"/>
        </w:rPr>
        <w:t>даної</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тендерної</w:t>
      </w:r>
      <w:proofErr w:type="spellEnd"/>
      <w:proofErr w:type="gram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документації</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являється</w:t>
      </w:r>
      <w:proofErr w:type="spellEnd"/>
      <w:r w:rsidRPr="00D4234A">
        <w:rPr>
          <w:rFonts w:ascii="Times New Roman" w:hAnsi="Times New Roman" w:cs="Times New Roman"/>
          <w:sz w:val="18"/>
          <w:szCs w:val="18"/>
          <w:lang w:val="ru-RU"/>
        </w:rPr>
        <w:t xml:space="preserve"> товар, медико-</w:t>
      </w:r>
      <w:proofErr w:type="spellStart"/>
      <w:r w:rsidRPr="00D4234A">
        <w:rPr>
          <w:rFonts w:ascii="Times New Roman" w:hAnsi="Times New Roman" w:cs="Times New Roman"/>
          <w:sz w:val="18"/>
          <w:szCs w:val="18"/>
          <w:lang w:val="ru-RU"/>
        </w:rPr>
        <w:t>технічні</w:t>
      </w:r>
      <w:proofErr w:type="spellEnd"/>
      <w:r w:rsidRPr="00D4234A">
        <w:rPr>
          <w:rFonts w:ascii="Times New Roman" w:hAnsi="Times New Roman" w:cs="Times New Roman"/>
          <w:sz w:val="18"/>
          <w:szCs w:val="18"/>
          <w:lang w:val="ru-RU"/>
        </w:rPr>
        <w:t xml:space="preserve"> характеристики  </w:t>
      </w:r>
      <w:proofErr w:type="spellStart"/>
      <w:r w:rsidRPr="00D4234A">
        <w:rPr>
          <w:rFonts w:ascii="Times New Roman" w:hAnsi="Times New Roman" w:cs="Times New Roman"/>
          <w:sz w:val="18"/>
          <w:szCs w:val="18"/>
          <w:lang w:val="ru-RU"/>
        </w:rPr>
        <w:t>пропонованого</w:t>
      </w:r>
      <w:proofErr w:type="spellEnd"/>
      <w:r w:rsidRPr="00D4234A">
        <w:rPr>
          <w:rFonts w:ascii="Times New Roman" w:hAnsi="Times New Roman" w:cs="Times New Roman"/>
          <w:sz w:val="18"/>
          <w:szCs w:val="18"/>
          <w:lang w:val="ru-RU"/>
        </w:rPr>
        <w:t xml:space="preserve"> товару </w:t>
      </w:r>
      <w:proofErr w:type="spellStart"/>
      <w:r w:rsidRPr="00D4234A">
        <w:rPr>
          <w:rFonts w:ascii="Times New Roman" w:hAnsi="Times New Roman" w:cs="Times New Roman"/>
          <w:sz w:val="18"/>
          <w:szCs w:val="18"/>
          <w:lang w:val="ru-RU"/>
        </w:rPr>
        <w:t>являються</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рівнозначними</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рівноцінними</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або</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взаємозамінними</w:t>
      </w:r>
      <w:proofErr w:type="spellEnd"/>
      <w:r w:rsidRPr="00D4234A">
        <w:rPr>
          <w:rFonts w:ascii="Times New Roman" w:hAnsi="Times New Roman" w:cs="Times New Roman"/>
          <w:sz w:val="18"/>
          <w:szCs w:val="18"/>
          <w:lang w:val="ru-RU"/>
        </w:rPr>
        <w:t xml:space="preserve"> при </w:t>
      </w:r>
      <w:proofErr w:type="spellStart"/>
      <w:r w:rsidRPr="00D4234A">
        <w:rPr>
          <w:rFonts w:ascii="Times New Roman" w:hAnsi="Times New Roman" w:cs="Times New Roman"/>
          <w:sz w:val="18"/>
          <w:szCs w:val="18"/>
          <w:lang w:val="ru-RU"/>
        </w:rPr>
        <w:t>досягненні</w:t>
      </w:r>
      <w:proofErr w:type="spellEnd"/>
      <w:r w:rsidRPr="00D4234A">
        <w:rPr>
          <w:rFonts w:ascii="Times New Roman" w:hAnsi="Times New Roman" w:cs="Times New Roman"/>
          <w:sz w:val="18"/>
          <w:szCs w:val="18"/>
          <w:lang w:val="ru-RU"/>
        </w:rPr>
        <w:t xml:space="preserve"> того ж самого </w:t>
      </w:r>
      <w:proofErr w:type="spellStart"/>
      <w:r w:rsidRPr="00D4234A">
        <w:rPr>
          <w:rFonts w:ascii="Times New Roman" w:hAnsi="Times New Roman" w:cs="Times New Roman"/>
          <w:sz w:val="18"/>
          <w:szCs w:val="18"/>
          <w:lang w:val="ru-RU"/>
        </w:rPr>
        <w:t>або</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кращого</w:t>
      </w:r>
      <w:proofErr w:type="spellEnd"/>
      <w:r w:rsidRPr="00D4234A">
        <w:rPr>
          <w:rFonts w:ascii="Times New Roman" w:hAnsi="Times New Roman" w:cs="Times New Roman"/>
          <w:sz w:val="18"/>
          <w:szCs w:val="18"/>
          <w:lang w:val="ru-RU"/>
        </w:rPr>
        <w:t xml:space="preserve"> результату. У </w:t>
      </w:r>
      <w:proofErr w:type="spellStart"/>
      <w:r w:rsidRPr="00D4234A">
        <w:rPr>
          <w:rFonts w:ascii="Times New Roman" w:hAnsi="Times New Roman" w:cs="Times New Roman"/>
          <w:sz w:val="18"/>
          <w:szCs w:val="18"/>
          <w:lang w:val="ru-RU"/>
        </w:rPr>
        <w:t>випадку</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надання</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учасником</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еквіваленту</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він</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має</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надати</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порівняльну</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таблицю</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запропонованих</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товарів</w:t>
      </w:r>
      <w:proofErr w:type="spellEnd"/>
      <w:r w:rsidRPr="00D4234A">
        <w:rPr>
          <w:rFonts w:ascii="Times New Roman" w:hAnsi="Times New Roman" w:cs="Times New Roman"/>
          <w:sz w:val="18"/>
          <w:szCs w:val="18"/>
          <w:lang w:val="ru-RU"/>
        </w:rPr>
        <w:t xml:space="preserve"> з товарами, </w:t>
      </w:r>
      <w:proofErr w:type="spellStart"/>
      <w:r w:rsidRPr="00D4234A">
        <w:rPr>
          <w:rFonts w:ascii="Times New Roman" w:hAnsi="Times New Roman" w:cs="Times New Roman"/>
          <w:sz w:val="18"/>
          <w:szCs w:val="18"/>
          <w:lang w:val="ru-RU"/>
        </w:rPr>
        <w:t>які</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вимагаються</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Замовником</w:t>
      </w:r>
      <w:proofErr w:type="spellEnd"/>
      <w:r w:rsidRPr="00D4234A">
        <w:rPr>
          <w:rFonts w:ascii="Times New Roman" w:hAnsi="Times New Roman" w:cs="Times New Roman"/>
          <w:sz w:val="18"/>
          <w:szCs w:val="18"/>
          <w:lang w:val="ru-RU"/>
        </w:rPr>
        <w:t xml:space="preserve"> з </w:t>
      </w:r>
      <w:proofErr w:type="spellStart"/>
      <w:r w:rsidRPr="00D4234A">
        <w:rPr>
          <w:rFonts w:ascii="Times New Roman" w:hAnsi="Times New Roman" w:cs="Times New Roman"/>
          <w:bCs/>
          <w:sz w:val="18"/>
          <w:szCs w:val="18"/>
          <w:lang w:val="ru-RU"/>
        </w:rPr>
        <w:t>посиланням</w:t>
      </w:r>
      <w:proofErr w:type="spellEnd"/>
      <w:r w:rsidRPr="00D4234A">
        <w:rPr>
          <w:rFonts w:ascii="Times New Roman" w:hAnsi="Times New Roman" w:cs="Times New Roman"/>
          <w:bCs/>
          <w:sz w:val="18"/>
          <w:szCs w:val="18"/>
          <w:lang w:val="ru-RU"/>
        </w:rPr>
        <w:t xml:space="preserve"> на </w:t>
      </w:r>
      <w:proofErr w:type="spellStart"/>
      <w:r w:rsidRPr="00D4234A">
        <w:rPr>
          <w:rFonts w:ascii="Times New Roman" w:hAnsi="Times New Roman" w:cs="Times New Roman"/>
          <w:bCs/>
          <w:sz w:val="18"/>
          <w:szCs w:val="18"/>
          <w:lang w:val="ru-RU"/>
        </w:rPr>
        <w:t>відповідну</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сторінку</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технічного</w:t>
      </w:r>
      <w:proofErr w:type="spellEnd"/>
      <w:r w:rsidRPr="00D4234A">
        <w:rPr>
          <w:rFonts w:ascii="Times New Roman" w:hAnsi="Times New Roman" w:cs="Times New Roman"/>
          <w:bCs/>
          <w:sz w:val="18"/>
          <w:szCs w:val="18"/>
          <w:lang w:val="ru-RU"/>
        </w:rPr>
        <w:t xml:space="preserve"> документу </w:t>
      </w:r>
      <w:proofErr w:type="spellStart"/>
      <w:r w:rsidRPr="00D4234A">
        <w:rPr>
          <w:rFonts w:ascii="Times New Roman" w:hAnsi="Times New Roman" w:cs="Times New Roman"/>
          <w:bCs/>
          <w:sz w:val="18"/>
          <w:szCs w:val="18"/>
          <w:lang w:val="ru-RU"/>
        </w:rPr>
        <w:t>виробника</w:t>
      </w:r>
      <w:proofErr w:type="spellEnd"/>
      <w:r w:rsidRPr="00D4234A">
        <w:rPr>
          <w:rFonts w:ascii="Times New Roman" w:hAnsi="Times New Roman" w:cs="Times New Roman"/>
          <w:bCs/>
          <w:sz w:val="18"/>
          <w:szCs w:val="18"/>
          <w:lang w:val="ru-RU"/>
        </w:rPr>
        <w:t xml:space="preserve"> в </w:t>
      </w:r>
      <w:proofErr w:type="spellStart"/>
      <w:r w:rsidRPr="00D4234A">
        <w:rPr>
          <w:rFonts w:ascii="Times New Roman" w:hAnsi="Times New Roman" w:cs="Times New Roman"/>
          <w:bCs/>
          <w:sz w:val="18"/>
          <w:szCs w:val="18"/>
          <w:lang w:val="ru-RU"/>
        </w:rPr>
        <w:t>якому</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міститься</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ця</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інформація</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надати</w:t>
      </w:r>
      <w:proofErr w:type="spellEnd"/>
      <w:r w:rsidRPr="00D4234A">
        <w:rPr>
          <w:rFonts w:ascii="Times New Roman" w:hAnsi="Times New Roman" w:cs="Times New Roman"/>
          <w:bCs/>
          <w:sz w:val="18"/>
          <w:szCs w:val="18"/>
          <w:lang w:val="ru-RU"/>
        </w:rPr>
        <w:t xml:space="preserve"> у </w:t>
      </w:r>
      <w:proofErr w:type="spellStart"/>
      <w:r w:rsidRPr="00D4234A">
        <w:rPr>
          <w:rFonts w:ascii="Times New Roman" w:hAnsi="Times New Roman" w:cs="Times New Roman"/>
          <w:bCs/>
          <w:sz w:val="18"/>
          <w:szCs w:val="18"/>
          <w:lang w:val="ru-RU"/>
        </w:rPr>
        <w:t>складі</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тендерної</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пропозиції</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такі</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документи</w:t>
      </w:r>
      <w:proofErr w:type="spellEnd"/>
      <w:r w:rsidRPr="00D4234A">
        <w:rPr>
          <w:rFonts w:ascii="Times New Roman" w:hAnsi="Times New Roman" w:cs="Times New Roman"/>
          <w:bCs/>
          <w:sz w:val="18"/>
          <w:szCs w:val="18"/>
          <w:lang w:val="ru-RU"/>
        </w:rPr>
        <w:t>) (</w:t>
      </w:r>
      <w:proofErr w:type="spellStart"/>
      <w:r w:rsidRPr="00D4234A">
        <w:rPr>
          <w:rFonts w:ascii="Times New Roman" w:hAnsi="Times New Roman" w:cs="Times New Roman"/>
          <w:bCs/>
          <w:sz w:val="18"/>
          <w:szCs w:val="18"/>
          <w:lang w:val="ru-RU"/>
        </w:rPr>
        <w:t>інструкція</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або</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методичні</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вказівки</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або</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керівництво</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користувача</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тощо</w:t>
      </w:r>
      <w:proofErr w:type="spellEnd"/>
      <w:r w:rsidRPr="00D4234A">
        <w:rPr>
          <w:rFonts w:ascii="Times New Roman" w:hAnsi="Times New Roman" w:cs="Times New Roman"/>
          <w:bCs/>
          <w:sz w:val="18"/>
          <w:szCs w:val="18"/>
          <w:lang w:val="ru-RU"/>
        </w:rPr>
        <w:t>)</w:t>
      </w:r>
      <w:r w:rsidRPr="00D4234A">
        <w:rPr>
          <w:rFonts w:ascii="Times New Roman" w:hAnsi="Times New Roman" w:cs="Times New Roman"/>
          <w:sz w:val="18"/>
          <w:szCs w:val="18"/>
          <w:lang w:val="ru-RU"/>
        </w:rPr>
        <w:t>.</w:t>
      </w:r>
    </w:p>
    <w:p w14:paraId="568C04B0" w14:textId="77777777" w:rsidR="00A93D2D" w:rsidRPr="00F20453" w:rsidRDefault="00A93D2D" w:rsidP="00D8017A">
      <w:pPr>
        <w:jc w:val="both"/>
        <w:rPr>
          <w:rFonts w:ascii="Times New Roman" w:hAnsi="Times New Roman" w:cs="Times New Roman"/>
        </w:rPr>
      </w:pPr>
    </w:p>
    <w:sectPr w:rsidR="00A93D2D" w:rsidRPr="00F20453" w:rsidSect="00465C62">
      <w:headerReference w:type="default" r:id="rId6"/>
      <w:pgSz w:w="11906" w:h="16838"/>
      <w:pgMar w:top="-833" w:right="850" w:bottom="851" w:left="1560" w:header="424" w:footer="708"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56449" w14:textId="77777777" w:rsidR="00465C62" w:rsidRDefault="00465C62" w:rsidP="00F3110E">
      <w:pPr>
        <w:spacing w:after="0" w:line="240" w:lineRule="auto"/>
      </w:pPr>
      <w:r>
        <w:separator/>
      </w:r>
    </w:p>
  </w:endnote>
  <w:endnote w:type="continuationSeparator" w:id="0">
    <w:p w14:paraId="7F137DE0" w14:textId="77777777" w:rsidR="00465C62" w:rsidRDefault="00465C62" w:rsidP="00F3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B3F04" w14:textId="77777777" w:rsidR="00465C62" w:rsidRDefault="00465C62" w:rsidP="00F3110E">
      <w:pPr>
        <w:spacing w:after="0" w:line="240" w:lineRule="auto"/>
      </w:pPr>
      <w:r>
        <w:separator/>
      </w:r>
    </w:p>
  </w:footnote>
  <w:footnote w:type="continuationSeparator" w:id="0">
    <w:p w14:paraId="2E658C25" w14:textId="77777777" w:rsidR="00465C62" w:rsidRDefault="00465C62" w:rsidP="00F31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2112658"/>
      <w:docPartObj>
        <w:docPartGallery w:val="Page Numbers (Top of Page)"/>
        <w:docPartUnique/>
      </w:docPartObj>
    </w:sdtPr>
    <w:sdtContent>
      <w:p w14:paraId="0B244A4D" w14:textId="4D50C27B" w:rsidR="00F3110E" w:rsidRDefault="00F3110E">
        <w:pPr>
          <w:pStyle w:val="a4"/>
          <w:jc w:val="center"/>
        </w:pPr>
        <w:r>
          <w:fldChar w:fldCharType="begin"/>
        </w:r>
        <w:r>
          <w:instrText>PAGE   \* MERGEFORMAT</w:instrText>
        </w:r>
        <w:r>
          <w:fldChar w:fldCharType="separate"/>
        </w:r>
        <w:r>
          <w:t>2</w:t>
        </w:r>
        <w:r>
          <w:fldChar w:fldCharType="end"/>
        </w:r>
      </w:p>
    </w:sdtContent>
  </w:sdt>
  <w:p w14:paraId="3DBBC0A8" w14:textId="77777777" w:rsidR="00F3110E" w:rsidRDefault="00F311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65"/>
    <w:rsid w:val="000154B5"/>
    <w:rsid w:val="00152943"/>
    <w:rsid w:val="0032238F"/>
    <w:rsid w:val="00465C62"/>
    <w:rsid w:val="0053040E"/>
    <w:rsid w:val="006A621C"/>
    <w:rsid w:val="006D2229"/>
    <w:rsid w:val="00813628"/>
    <w:rsid w:val="00844B16"/>
    <w:rsid w:val="008D1BB5"/>
    <w:rsid w:val="009B4CE7"/>
    <w:rsid w:val="009F55EF"/>
    <w:rsid w:val="00A13ADA"/>
    <w:rsid w:val="00A72E9D"/>
    <w:rsid w:val="00A93D2D"/>
    <w:rsid w:val="00B87265"/>
    <w:rsid w:val="00CF6F05"/>
    <w:rsid w:val="00D4234A"/>
    <w:rsid w:val="00D8017A"/>
    <w:rsid w:val="00DC0267"/>
    <w:rsid w:val="00E65002"/>
    <w:rsid w:val="00F20453"/>
    <w:rsid w:val="00F311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27E13"/>
  <w15:chartTrackingRefBased/>
  <w15:docId w15:val="{122E5F5B-0995-4D5C-8A91-5E73B343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110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F3110E"/>
  </w:style>
  <w:style w:type="paragraph" w:styleId="a6">
    <w:name w:val="footer"/>
    <w:basedOn w:val="a"/>
    <w:link w:val="a7"/>
    <w:uiPriority w:val="99"/>
    <w:unhideWhenUsed/>
    <w:rsid w:val="00F3110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3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1686076">
      <w:bodyDiv w:val="1"/>
      <w:marLeft w:val="0"/>
      <w:marRight w:val="0"/>
      <w:marTop w:val="0"/>
      <w:marBottom w:val="0"/>
      <w:divBdr>
        <w:top w:val="none" w:sz="0" w:space="0" w:color="auto"/>
        <w:left w:val="none" w:sz="0" w:space="0" w:color="auto"/>
        <w:bottom w:val="none" w:sz="0" w:space="0" w:color="auto"/>
        <w:right w:val="none" w:sz="0" w:space="0" w:color="auto"/>
      </w:divBdr>
    </w:div>
    <w:div w:id="1893925397">
      <w:bodyDiv w:val="1"/>
      <w:marLeft w:val="0"/>
      <w:marRight w:val="0"/>
      <w:marTop w:val="0"/>
      <w:marBottom w:val="0"/>
      <w:divBdr>
        <w:top w:val="none" w:sz="0" w:space="0" w:color="auto"/>
        <w:left w:val="none" w:sz="0" w:space="0" w:color="auto"/>
        <w:bottom w:val="none" w:sz="0" w:space="0" w:color="auto"/>
        <w:right w:val="none" w:sz="0" w:space="0" w:color="auto"/>
      </w:divBdr>
    </w:div>
    <w:div w:id="19659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4371</Words>
  <Characters>2493</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2024-03-07T20:51:00Z</dcterms:created>
  <dcterms:modified xsi:type="dcterms:W3CDTF">2024-03-07T20:51:00Z</dcterms:modified>
</cp:coreProperties>
</file>