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00"/>
          <w:shd w:fill="FFFFFF" w:val="clear"/>
          <w:lang w:val="ru-RU" w:eastAsia="ru-RU"/>
        </w:rPr>
      </w:pPr>
      <w:r>
        <w:rPr>
          <w:rFonts w:eastAsia="Times New Roman" w:cs="Times New Roman" w:ascii="Times New Roman" w:hAnsi="Times New Roman"/>
          <w:color w:val="FF0000"/>
          <w:shd w:fill="FFFFFF" w:val="clear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FFFFFF" w:val="clear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val="ru-RU" w:eastAsia="ru-RU"/>
        </w:rPr>
        <w:t xml:space="preserve">Програмне забезпечення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  <w:lang w:eastAsia="uk-UA"/>
        </w:rPr>
        <w:t>«Електронний засіб навчального призначення «Дидактичний мультимедійний контент»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  <w:t>.  5 клас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tbl>
      <w:tblPr>
        <w:tblW w:w="10031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369"/>
        <w:gridCol w:w="995"/>
      </w:tblGrid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57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«Мовно-літературна освітня галузь»  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Українська мова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 внутрішнім змістом та методичним спрямуванням відеоматеріали відповідають Державному стандарту базової і повної загальної середньої освіти та всім </w:t>
            </w:r>
            <w:r>
              <w:rPr>
                <w:rFonts w:cs="Times New Roman" w:ascii="Times New Roman" w:hAnsi="Times New Roman"/>
              </w:rPr>
              <w:t xml:space="preserve">модельним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програмам для закладів загальної середньої освіти основної школи МОН України і </w:t>
            </w:r>
            <w:r>
              <w:rPr>
                <w:rFonts w:eastAsia="Times New Roman" w:cs="Times New Roman" w:ascii="Times New Roman" w:hAnsi="Times New Roman"/>
              </w:rPr>
              <w:t>систематизовані за розділами, відповідно програмних навчальних тем.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«УКРАЇНСЬКА МОВА»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ПОВТОРЕННЯ ВИВЧЕНОГО В ПОЧАТКОВИХ КЛАСАХ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ЛЕКСИКОЛОГІЯ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3. БУДОВА СЛОВА. ОРФОГРАФІЯ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ФОНЕТИКА, ГРАФІКА, ОРФОЕПІЯ. ОРФОГРАФІЯ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ВІДОМОСТІ З СИНТАКСИСУ ТА ПУНКТУАЦІЇ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РОЗВИТОК МОВЛЕННЯ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val="ru-RU" w:eastAsia="ru-RU"/>
              </w:rPr>
            </w:pPr>
            <w:r>
              <w:rPr>
                <w:rFonts w:cs="Times New Roman" w:ascii="Times New Roman" w:hAnsi="Times New Roman"/>
              </w:rPr>
              <w:t>7. РОБОТА ЗВІ СЛОВОМ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7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«Мовно-літературна освітня галузь».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Українська література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клас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«УКРАЇНСЬКА ЛІТЕРАТУРА»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МАЛІ ЖАНРИ ФОЛЬКЛОРУ ТА ЛІТЕРАТУРИ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НАРОДНІ ТА ЛІТЕРАТУРНІ КАЗКИ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МИНУЛЕ УКРАЇНСЬКОГО НАРОДУ. ЛЕГЕНДИ, МІФИ, ПЕРЕКАЗИ, ЛІТОПИСНІ ОПОВІДІ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УКРАЇНА І 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5. РІДНА ПРИРОДА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6. СВІТ ДИТИНСТВА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ПОШУКАХ ПРИГОД І ЧУДЕС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ІСТОРИЧНЕ МИНУЛЕ УКРАЇНСЬКОГО НАРОДУ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«Мовно-літературна освітня галузь».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Зарубіжна література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клас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«ЗАРУБІЖНА ЛІТЕРАТУРА»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БІБЛІЙНІ ПЕРЕКАЗИ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СВІТІ КАЗОК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ЛІТЕРАТУРНІ КАЗКИ СВІТУ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У СВІТІ ПРИРОДИ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5. У СВІТІ ДИТИНСТВА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1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«Математична освітня галузь»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u w:val="single"/>
              </w:rPr>
              <w:t>МАТЕМАТИЧНА ОСВІТНЯ ГАЛУЗЬ» 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НАТУРАЛЬНІ ЧИСЛА ТА ДІЇ З НИМИ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НАТУРАЛЬНІ ЧИСЛА ТА ДІЇ НАД НИМИ. ДИСТАНЦІЙНЕ НАВЧАННЯ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3. ДРОБОВІ ЧИСЛА ТА ДІЇ З НИМИ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4. ДРОБОВІ ЧИСЛА ТА ДІЇ НАД НИМИ. ДИСТАНЦІЙНЕ НАВЧАННЯ.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5. ГЕОМЕТРИЧНИЙ МАТЕРІВАЛ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6. ГЕОМЕТРИЧНИЙ МАТЕРІАЛ. ДИСТАНЦІЙНЕ НАВЧАННЯ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7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«Природнича  освітня галузь»  5 клас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/>
              </w:rPr>
              <w:t xml:space="preserve">1. </w:t>
            </w:r>
            <w:r>
              <w:rPr>
                <w:rFonts w:cs="Times New Roman" w:ascii="Times New Roman" w:hAnsi="Times New Roman"/>
              </w:rPr>
              <w:t>ПІЗНАЄМО СВІТ НАУКИ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2. ПІЗНАЄМО БУДОВУ РЕЧОВИНИ ТА ЯВИЩА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ПІЗНАЄМО ПРИРОДУ ЗЕМЛІ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ПІЗНАЄМО БУДОВУ ВСЕСВІТУ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ПІЗНАЄМО РІЗНОМАНІТТЯ ОРГАНІЗМІВ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ПІЗНАЄМО ОРГАНІЗМ ЛЮДИНИ У ЙОГО СЕРЕДОВИЩІ ІСНУВАННЯ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7. ПІЗНАЄМО СЕБЕ І ДБАЄМО ПРО ЗБЕРЕЖЕННЯ ПРИРОДИ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5 КЛАС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мультимедійний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ВЧУСЬ ВЧИТИСЯ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МОЯ БЕЗПЕКА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МОЄ ЗДОРОВ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МІЙ ПОБУТ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Я СЕРЕД ЛЮДЕЙ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609" w:leader="none"/>
              </w:tabs>
              <w:spacing w:lineRule="auto" w:line="240" w:before="0" w:after="0"/>
              <w:ind w:left="176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6. ЕМОЦІЇ ТА ЕТИЧНА ПОВЕДІНКА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5 клас.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Вступ до історії України та громадянської освіти.                                    Досліджуємо історію і суспільство.                                                                   Україна і світ. Вступ до історії та громадянської освіти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5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Представлений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організації освітнього процесу розподілено за розділами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 ЛЮДИНА, ПРИРОДА, СУСПІЛЬСТВО ТА ІСТОРІЯ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ЛЮДИНА ЯК ОСОБИСТІСТЬ І ОСОБА. ГРОМАДСЬКИЙ ПРОСТІР. СПІЛЬНОТИ ЛЮДЕЙ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ДЖЕРЕЛА ПІЗНАННЯ МИНУЛОГО І СУЧАСНОГО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ІСТОРИЧНИЙ ЧАС І ПРОСТІР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ІСТОРИЧНА НАУКА ТА ІСТОРИЧНА ПАМ’ЯТЬ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РОЗВИТОК ЛЮДСТВА УПРОДОВЖ ІСТОРІЇ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ПРАВА ЛЮДИНИ І ГРОМАДЯНИНА. ДЕМОКРАТІЯ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ІСТОРІЯ УКРАЇНИ ТА ЇЇ ДОСЛІДНИКИ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Технічні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Зміст навчального матеріалу, який розміщено у системі вибіркового відтворення даних, </w:t>
      </w:r>
      <w:r>
        <w:rPr>
          <w:rFonts w:cs="Times New Roman" w:ascii="Times New Roman" w:hAnsi="Times New Roman"/>
          <w:lang w:val="ru-RU"/>
        </w:rPr>
        <w:t xml:space="preserve">має бути </w:t>
      </w:r>
      <w:r>
        <w:rPr>
          <w:rFonts w:cs="Times New Roman" w:ascii="Times New Roman" w:hAnsi="Times New Roman"/>
        </w:rPr>
        <w:t>озвучений українською мовою та поданий у форматі MP4 (тривалістю не більше 6 хвилин). Зміст відповідає віковим особливостям учнів. Текстова інформація подається у файлах MP4 шрифтом Times New Roman. Кольорова гама відео має бути сприятливою для очей з урахуванням вікових особливостей.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ru-RU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50" w:gutter="0" w:header="708" w:top="765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7423615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975369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804df8"/>
    <w:rPr/>
  </w:style>
  <w:style w:type="character" w:styleId="Style18" w:customStyle="1">
    <w:name w:val="Нижний колонтитул Знак"/>
    <w:basedOn w:val="DefaultParagraphFont"/>
    <w:uiPriority w:val="99"/>
    <w:qFormat/>
    <w:rsid w:val="00804df8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804d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8"/>
    <w:uiPriority w:val="99"/>
    <w:unhideWhenUsed/>
    <w:rsid w:val="00804d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868D-3F60-4F9A-A168-EFBF911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LibreOffice/7.4.2.3$Windows_X86_64 LibreOffice_project/382eef1f22670f7f4118c8c2dd222ec7ad009daf</Application>
  <AppVersion>15.0000</AppVersion>
  <Pages>2</Pages>
  <Words>531</Words>
  <Characters>3488</Characters>
  <CharactersWithSpaces>4054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2022-06-09T10:01:00Z</dcterms:created>
  <dc:creator>Content</dc:creator>
  <dc:description/>
  <dc:language>uk-UA</dc:language>
  <cp:lastModifiedBy/>
  <cp:lastPrinted>2019-11-14T11:34:00Z</cp:lastPrinted>
  <dcterms:modified xsi:type="dcterms:W3CDTF">2023-08-25T13:07:43Z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