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701"/>
        <w:gridCol w:w="1843"/>
        <w:gridCol w:w="5811"/>
        <w:gridCol w:w="992"/>
      </w:tblGrid>
      <w:tr>
        <w:trPr>
          <w:trHeight w:val="46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465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10" w:hanging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1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«Мовно-літературна освітня галузь». 1клас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для 1-го класу</w:t>
            </w:r>
            <w:r>
              <w:rPr>
                <w:rFonts w:cs="Times New Roman"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«Мовно-літературна освітня галузь»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9" w:hanging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створення діалогів та усних монологічних          висловлювань;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письмової взаємодії: закріплення навчального матеріалу письмово;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навчання читанню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робота з текстом;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навчання написанню букв;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МР4 -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тексти для читання;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робота зі словом.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«Математична освітня галузь». 1клас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«Математична освітня галузь»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файли МР4 – для демонстрації пояснення навчального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теоретичних фактів;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усної лічби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з логічним навантаженням та геометричного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візуалізація типових текстових задач (відео, анімації)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з написання цифр та для усвідомлення складу числа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«Природнича  освітня галузь»  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живою та неживою природою, взаємозв’язком людини і природи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рослинним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тваринним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явищами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природи.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2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«Мистецька освітня галузь» 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«Мистецька освітня галузь» 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види мистецтва та інше;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слухання музики;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 для організації практичної діяльності, майстер-класи з малювання;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«Соціальна та здоров’язбережу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вальна освітня галузь»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усвідомлення учнями понять «Я і суспільство»;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турботою про здоров’я,  гігієнічними навичками;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громадянськими правами та обов’язками;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державну символіку, звичаї та традиції українського народу.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2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 xml:space="preserve">галузь»   </w:t>
            </w:r>
            <w:r>
              <w:rPr>
                <w:rFonts w:cs="Times New Roman" w:ascii="Times New Roman" w:hAnsi="Times New Roman"/>
              </w:rPr>
              <w:t>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«Технологічна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практичної діяльності учнів «Майстер-класи»;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  <w:t>«Правила безпеки життєдіяльності»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безпечної поведінки вдома, на вулиці, під час надзвичайних ситуацій.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Rtejustify"/>
        <w:shd w:val="clear" w:color="auto" w:fill="FFFFFF"/>
        <w:spacing w:beforeAutospacing="0" w:before="0" w:afterAutospacing="0" w:after="0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Rtejustify"/>
        <w:shd w:val="clear" w:color="auto" w:fill="FFFFFF"/>
        <w:spacing w:beforeAutospacing="0" w:before="0" w:afterAutospacing="0" w:after="0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sectPr>
      <w:footerReference w:type="default" r:id="rId2"/>
      <w:type w:val="nextPage"/>
      <w:pgSz w:w="11906" w:h="16838"/>
      <w:pgMar w:left="1134" w:right="850" w:gutter="0" w:header="0" w:top="42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1829524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72ef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72ef6"/>
    <w:rPr/>
  </w:style>
  <w:style w:type="character" w:styleId="Style19" w:customStyle="1">
    <w:name w:val="Основной текст Знак"/>
    <w:basedOn w:val="DefaultParagraphFont"/>
    <w:uiPriority w:val="1"/>
    <w:qFormat/>
    <w:rsid w:val="002469f2"/>
    <w:rPr>
      <w:rFonts w:ascii="Arial" w:hAnsi="Arial" w:eastAsia="Arial" w:cs="Arial"/>
      <w:sz w:val="18"/>
      <w:szCs w:val="18"/>
      <w:lang w:val="ru-RU"/>
    </w:rPr>
  </w:style>
  <w:style w:type="character" w:styleId="Rvts0" w:customStyle="1">
    <w:name w:val="rvts0"/>
    <w:uiPriority w:val="99"/>
    <w:qFormat/>
    <w:rsid w:val="002469f2"/>
    <w:rPr>
      <w:rFonts w:cs="Times New Roman"/>
    </w:rPr>
  </w:style>
  <w:style w:type="character" w:styleId="Style20" w:customStyle="1">
    <w:name w:val="Колонтитул_"/>
    <w:basedOn w:val="DefaultParagraphFont"/>
    <w:link w:val="Style29"/>
    <w:qFormat/>
    <w:rsid w:val="002469f2"/>
    <w:rPr>
      <w:rFonts w:ascii="Times New Roman" w:hAnsi="Times New Roman" w:eastAsia="Times New Roman" w:cs="Times New Roman"/>
      <w:spacing w:val="7"/>
      <w:sz w:val="20"/>
      <w:szCs w:val="20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1"/>
    <w:qFormat/>
    <w:rsid w:val="002469f2"/>
    <w:pPr>
      <w:widowControl w:val="false"/>
      <w:spacing w:lineRule="auto" w:line="240" w:before="0" w:after="0"/>
    </w:pPr>
    <w:rPr>
      <w:rFonts w:ascii="Arial" w:hAnsi="Arial" w:eastAsia="Arial" w:cs="Arial"/>
      <w:sz w:val="18"/>
      <w:szCs w:val="18"/>
      <w:lang w:val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Колонтитул"/>
    <w:basedOn w:val="Normal"/>
    <w:link w:val="Style20"/>
    <w:qFormat/>
    <w:rsid w:val="002469f2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  <w:spacing w:val="7"/>
      <w:sz w:val="20"/>
      <w:szCs w:val="20"/>
    </w:rPr>
  </w:style>
  <w:style w:type="paragraph" w:styleId="Default" w:customStyle="1">
    <w:name w:val="Default"/>
    <w:qFormat/>
    <w:rsid w:val="009212b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LibreOffice/7.4.2.3$Windows_X86_64 LibreOffice_project/382eef1f22670f7f4118c8c2dd222ec7ad009daf</Application>
  <AppVersion>15.0000</AppVersion>
  <Pages>2</Pages>
  <Words>583</Words>
  <Characters>3758</Characters>
  <CharactersWithSpaces>4313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2020-03-19T11:25:00Z</dcterms:created>
  <dc:creator>Content</dc:creator>
  <dc:description/>
  <dc:language>uk-UA</dc:language>
  <cp:lastModifiedBy/>
  <cp:lastPrinted>2019-11-14T11:34:00Z</cp:lastPrinted>
  <dcterms:modified xsi:type="dcterms:W3CDTF">2023-08-25T13:07:00Z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