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605" w:rsidRPr="001A1605" w:rsidRDefault="001A1605" w:rsidP="001A1605">
      <w:pPr>
        <w:ind w:right="22"/>
        <w:jc w:val="right"/>
        <w:rPr>
          <w:rFonts w:ascii="Times New Roman" w:hAnsi="Times New Roman"/>
          <w:b/>
          <w:bCs/>
          <w:color w:val="000000"/>
          <w:sz w:val="24"/>
          <w:szCs w:val="24"/>
        </w:rPr>
      </w:pPr>
      <w:r w:rsidRPr="001A1605">
        <w:rPr>
          <w:rFonts w:ascii="Times New Roman" w:hAnsi="Times New Roman"/>
          <w:b/>
          <w:bCs/>
          <w:color w:val="000000"/>
          <w:sz w:val="24"/>
          <w:szCs w:val="24"/>
        </w:rPr>
        <w:t>Додаток 3</w:t>
      </w:r>
    </w:p>
    <w:p w:rsidR="001A1605" w:rsidRPr="001A1605" w:rsidRDefault="001A1605" w:rsidP="001A1605">
      <w:pPr>
        <w:spacing w:after="0" w:line="240" w:lineRule="auto"/>
        <w:ind w:right="22"/>
        <w:jc w:val="center"/>
        <w:rPr>
          <w:rFonts w:ascii="Times New Roman" w:hAnsi="Times New Roman"/>
          <w:b/>
          <w:bCs/>
          <w:color w:val="000000"/>
          <w:sz w:val="28"/>
          <w:szCs w:val="24"/>
        </w:rPr>
      </w:pPr>
      <w:r w:rsidRPr="001A1605">
        <w:rPr>
          <w:rFonts w:ascii="Times New Roman" w:hAnsi="Times New Roman"/>
          <w:b/>
          <w:bCs/>
          <w:color w:val="000000"/>
          <w:sz w:val="28"/>
          <w:szCs w:val="24"/>
        </w:rPr>
        <w:t>Перелік документів, які повинен надати учасник у складі тендерної пропозиції для підтвердження її відповідності вимогам замовника</w:t>
      </w:r>
    </w:p>
    <w:p w:rsidR="001A1605" w:rsidRPr="001A1605" w:rsidRDefault="001A1605" w:rsidP="001A1605">
      <w:pPr>
        <w:spacing w:after="0" w:line="240" w:lineRule="auto"/>
        <w:ind w:right="22"/>
        <w:jc w:val="center"/>
        <w:rPr>
          <w:rFonts w:ascii="Times New Roman" w:hAnsi="Times New Roman"/>
          <w:b/>
          <w:bCs/>
          <w:color w:val="000000"/>
          <w:sz w:val="24"/>
          <w:szCs w:val="24"/>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556"/>
      </w:tblGrid>
      <w:tr w:rsidR="001A1605" w:rsidRPr="001A1605" w:rsidTr="000A5AE4">
        <w:trPr>
          <w:cantSplit/>
          <w:trHeight w:val="699"/>
        </w:trPr>
        <w:tc>
          <w:tcPr>
            <w:tcW w:w="9904" w:type="dxa"/>
            <w:gridSpan w:val="2"/>
            <w:shd w:val="clear" w:color="auto" w:fill="F2F2F2"/>
            <w:vAlign w:val="center"/>
          </w:tcPr>
          <w:p w:rsidR="001A1605" w:rsidRPr="001A1605" w:rsidRDefault="001A1605" w:rsidP="001A1605">
            <w:pPr>
              <w:spacing w:after="0" w:line="240" w:lineRule="auto"/>
              <w:rPr>
                <w:rFonts w:ascii="Times New Roman" w:hAnsi="Times New Roman"/>
                <w:b/>
                <w:sz w:val="24"/>
                <w:szCs w:val="24"/>
              </w:rPr>
            </w:pPr>
            <w:r w:rsidRPr="001A1605">
              <w:rPr>
                <w:rFonts w:ascii="Times New Roman" w:hAnsi="Times New Roman"/>
                <w:b/>
                <w:sz w:val="24"/>
                <w:szCs w:val="24"/>
              </w:rPr>
              <w:t>1.</w:t>
            </w:r>
            <w:r w:rsidRPr="001A1605">
              <w:t xml:space="preserve"> </w:t>
            </w:r>
            <w:r w:rsidRPr="001A1605">
              <w:rPr>
                <w:rFonts w:ascii="Times New Roman" w:hAnsi="Times New Roman"/>
                <w:b/>
                <w:sz w:val="24"/>
                <w:szCs w:val="24"/>
              </w:rPr>
              <w:t>Кваліфікаційні критерії до учасників відповідно до статті 16 Закону</w:t>
            </w:r>
          </w:p>
        </w:tc>
      </w:tr>
      <w:tr w:rsidR="001A1605" w:rsidRPr="001A1605" w:rsidTr="000A5AE4">
        <w:trPr>
          <w:cantSplit/>
        </w:trPr>
        <w:tc>
          <w:tcPr>
            <w:tcW w:w="3348" w:type="dxa"/>
            <w:shd w:val="clear" w:color="auto" w:fill="F2F2F2"/>
          </w:tcPr>
          <w:p w:rsidR="001A1605" w:rsidRPr="001A1605" w:rsidRDefault="001A1605" w:rsidP="001A1605">
            <w:pPr>
              <w:spacing w:after="0" w:line="240" w:lineRule="auto"/>
              <w:jc w:val="center"/>
              <w:rPr>
                <w:rFonts w:ascii="Times New Roman" w:hAnsi="Times New Roman"/>
                <w:b/>
                <w:sz w:val="24"/>
                <w:szCs w:val="24"/>
              </w:rPr>
            </w:pPr>
            <w:r w:rsidRPr="001A1605">
              <w:rPr>
                <w:rFonts w:ascii="Times New Roman" w:hAnsi="Times New Roman"/>
                <w:b/>
                <w:sz w:val="24"/>
                <w:szCs w:val="24"/>
              </w:rPr>
              <w:t>Кваліфікаційні критерії до учасників відповідно до статті 16 Закону</w:t>
            </w:r>
          </w:p>
        </w:tc>
        <w:tc>
          <w:tcPr>
            <w:tcW w:w="6556" w:type="dxa"/>
            <w:shd w:val="clear" w:color="auto" w:fill="F2F2F2"/>
          </w:tcPr>
          <w:p w:rsidR="001A1605" w:rsidRPr="001A1605" w:rsidRDefault="001A1605" w:rsidP="001A1605">
            <w:pPr>
              <w:spacing w:after="0" w:line="240" w:lineRule="auto"/>
              <w:jc w:val="center"/>
              <w:rPr>
                <w:rFonts w:ascii="Times New Roman" w:hAnsi="Times New Roman"/>
                <w:b/>
                <w:sz w:val="24"/>
                <w:szCs w:val="24"/>
              </w:rPr>
            </w:pPr>
            <w:r w:rsidRPr="001A1605">
              <w:rPr>
                <w:rFonts w:ascii="Times New Roman" w:hAnsi="Times New Roman"/>
                <w:b/>
                <w:sz w:val="24"/>
                <w:szCs w:val="24"/>
              </w:rPr>
              <w:t>інформація про спосіб документального підтвердження відповідності учасників встановленим критеріям</w:t>
            </w:r>
          </w:p>
        </w:tc>
      </w:tr>
      <w:tr w:rsidR="001A1605" w:rsidRPr="001A1605" w:rsidTr="000A5AE4">
        <w:trPr>
          <w:cantSplit/>
          <w:trHeight w:val="1260"/>
        </w:trPr>
        <w:tc>
          <w:tcPr>
            <w:tcW w:w="3348" w:type="dxa"/>
          </w:tcPr>
          <w:p w:rsidR="001A1605" w:rsidRPr="001A1605" w:rsidRDefault="001A1605" w:rsidP="001A1605">
            <w:pPr>
              <w:widowControl w:val="0"/>
              <w:tabs>
                <w:tab w:val="left" w:pos="435"/>
              </w:tabs>
              <w:autoSpaceDE w:val="0"/>
              <w:autoSpaceDN w:val="0"/>
              <w:adjustRightInd w:val="0"/>
              <w:spacing w:after="0" w:line="240" w:lineRule="auto"/>
              <w:rPr>
                <w:rFonts w:ascii="Times New Roman" w:eastAsia="Times New Roman" w:hAnsi="Times New Roman"/>
                <w:sz w:val="24"/>
                <w:szCs w:val="24"/>
              </w:rPr>
            </w:pPr>
            <w:r w:rsidRPr="001A1605">
              <w:rPr>
                <w:rFonts w:ascii="Times New Roman" w:eastAsia="Times New Roman" w:hAnsi="Times New Roman"/>
                <w:sz w:val="24"/>
                <w:szCs w:val="24"/>
              </w:rPr>
              <w:t>1.1 Наявність працівників відповідної кваліфікації, які мають необхідні знання та досвід.</w:t>
            </w:r>
          </w:p>
          <w:p w:rsidR="001A1605" w:rsidRPr="001A1605" w:rsidRDefault="001A1605" w:rsidP="001A1605">
            <w:pPr>
              <w:widowControl w:val="0"/>
              <w:tabs>
                <w:tab w:val="left" w:pos="435"/>
              </w:tabs>
              <w:autoSpaceDE w:val="0"/>
              <w:autoSpaceDN w:val="0"/>
              <w:adjustRightInd w:val="0"/>
              <w:spacing w:after="0" w:line="240" w:lineRule="auto"/>
              <w:rPr>
                <w:rFonts w:ascii="Times New Roman" w:eastAsia="Times New Roman" w:hAnsi="Times New Roman"/>
                <w:sz w:val="24"/>
                <w:szCs w:val="24"/>
              </w:rPr>
            </w:pPr>
          </w:p>
          <w:p w:rsidR="001A1605" w:rsidRPr="001A1605" w:rsidRDefault="001A1605" w:rsidP="001A1605">
            <w:pPr>
              <w:widowControl w:val="0"/>
              <w:tabs>
                <w:tab w:val="left" w:pos="435"/>
              </w:tabs>
              <w:autoSpaceDE w:val="0"/>
              <w:autoSpaceDN w:val="0"/>
              <w:adjustRightInd w:val="0"/>
              <w:spacing w:after="0" w:line="240" w:lineRule="auto"/>
              <w:rPr>
                <w:rFonts w:ascii="Times New Roman" w:hAnsi="Times New Roman"/>
                <w:sz w:val="24"/>
                <w:szCs w:val="24"/>
              </w:rPr>
            </w:pPr>
            <w:r w:rsidRPr="001A1605">
              <w:rPr>
                <w:rFonts w:ascii="Times New Roman" w:hAnsi="Times New Roman"/>
                <w:i/>
                <w:color w:val="000000"/>
                <w:sz w:val="24"/>
                <w:szCs w:val="24"/>
              </w:rPr>
              <w:t>Учасник може для підтвердження своєї відповідності даному критерію залучити потужності інших суб'єктів господарювання як субпідрядників/співвиконавців.</w:t>
            </w:r>
          </w:p>
        </w:tc>
        <w:tc>
          <w:tcPr>
            <w:tcW w:w="6556" w:type="dxa"/>
          </w:tcPr>
          <w:p w:rsidR="001A1605" w:rsidRPr="001A1605" w:rsidRDefault="001A1605" w:rsidP="001A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A"/>
                <w:sz w:val="24"/>
                <w:szCs w:val="24"/>
              </w:rPr>
            </w:pPr>
            <w:r w:rsidRPr="001A1605">
              <w:rPr>
                <w:rFonts w:ascii="Times New Roman" w:eastAsia="Times New Roman" w:hAnsi="Times New Roman"/>
                <w:color w:val="00000A"/>
                <w:sz w:val="24"/>
                <w:szCs w:val="24"/>
                <w:lang w:eastAsia="ru-RU"/>
              </w:rPr>
              <w:t>1.1. Довідка, складена у довільній формі, про наявність працівників, які мають необхідні знання та досвід</w:t>
            </w:r>
            <w:r w:rsidRPr="001A1605">
              <w:rPr>
                <w:rFonts w:ascii="Times New Roman" w:hAnsi="Times New Roman"/>
                <w:color w:val="00000A"/>
                <w:sz w:val="24"/>
                <w:szCs w:val="24"/>
              </w:rPr>
              <w:t>, із зазначенням інформації: про загальну кількість працівників, ПІБ та посада кожного з працівників, що буде залучатись до виконання зазначених послуг, відомості про освіту та досвід (чи стаж) кожного з таких працівників, інформацію щодо підстав працевлаштування кожного з таких працівників (в тому числі працівників субпідрядників/ співвиконавців в разі їх залучення).</w:t>
            </w:r>
          </w:p>
          <w:p w:rsidR="001A1605" w:rsidRPr="001A1605" w:rsidRDefault="001A1605" w:rsidP="001A1605">
            <w:pPr>
              <w:spacing w:after="0" w:line="240" w:lineRule="auto"/>
              <w:jc w:val="both"/>
              <w:rPr>
                <w:rFonts w:ascii="Times New Roman" w:hAnsi="Times New Roman"/>
              </w:rPr>
            </w:pPr>
            <w:r w:rsidRPr="001A1605">
              <w:rPr>
                <w:rFonts w:ascii="Times New Roman" w:hAnsi="Times New Roman"/>
                <w:sz w:val="24"/>
                <w:szCs w:val="24"/>
              </w:rPr>
              <w:t xml:space="preserve"> </w:t>
            </w:r>
          </w:p>
          <w:p w:rsidR="001A1605" w:rsidRPr="001A1605" w:rsidRDefault="001A1605" w:rsidP="001A1605">
            <w:pPr>
              <w:spacing w:after="0" w:line="240" w:lineRule="auto"/>
              <w:jc w:val="both"/>
              <w:rPr>
                <w:rFonts w:ascii="Times New Roman" w:hAnsi="Times New Roman" w:cs="Times New Roman CYR"/>
              </w:rPr>
            </w:pPr>
          </w:p>
        </w:tc>
      </w:tr>
      <w:tr w:rsidR="001A1605" w:rsidRPr="001A1605" w:rsidTr="000A5AE4">
        <w:trPr>
          <w:cantSplit/>
        </w:trPr>
        <w:tc>
          <w:tcPr>
            <w:tcW w:w="3348" w:type="dxa"/>
          </w:tcPr>
          <w:p w:rsidR="001A1605" w:rsidRPr="001A1605" w:rsidRDefault="001A1605" w:rsidP="001A1605">
            <w:pPr>
              <w:widowControl w:val="0"/>
              <w:tabs>
                <w:tab w:val="left" w:pos="345"/>
              </w:tabs>
              <w:autoSpaceDE w:val="0"/>
              <w:autoSpaceDN w:val="0"/>
              <w:adjustRightInd w:val="0"/>
              <w:spacing w:after="0" w:line="240" w:lineRule="auto"/>
              <w:rPr>
                <w:rFonts w:ascii="Times New Roman" w:hAnsi="Times New Roman"/>
                <w:sz w:val="24"/>
                <w:szCs w:val="24"/>
              </w:rPr>
            </w:pPr>
            <w:r w:rsidRPr="001A1605">
              <w:rPr>
                <w:rFonts w:ascii="Times New Roman" w:eastAsia="Times New Roman" w:hAnsi="Times New Roman"/>
                <w:sz w:val="24"/>
                <w:szCs w:val="24"/>
              </w:rPr>
              <w:t>1.2. Наявність документально підтвердженого досвіду виконання аналогічного (аналогічних) за предметом закупівлі договору (договорів)</w:t>
            </w:r>
          </w:p>
        </w:tc>
        <w:tc>
          <w:tcPr>
            <w:tcW w:w="6556" w:type="dxa"/>
          </w:tcPr>
          <w:p w:rsidR="001A1605" w:rsidRPr="001A1605" w:rsidRDefault="001A1605" w:rsidP="001A1605">
            <w:pPr>
              <w:spacing w:after="0" w:line="240" w:lineRule="auto"/>
              <w:jc w:val="both"/>
              <w:rPr>
                <w:rFonts w:ascii="Times New Roman" w:hAnsi="Times New Roman"/>
                <w:snapToGrid w:val="0"/>
                <w:sz w:val="24"/>
                <w:szCs w:val="24"/>
              </w:rPr>
            </w:pPr>
            <w:r w:rsidRPr="001A1605">
              <w:rPr>
                <w:rFonts w:ascii="Times New Roman" w:hAnsi="Times New Roman"/>
                <w:sz w:val="24"/>
                <w:szCs w:val="24"/>
              </w:rPr>
              <w:t>1.2.1. Довідка про виконання аналогічного договору  за предметом закупівлі (в довільній формі)</w:t>
            </w:r>
            <w:r w:rsidRPr="001A1605">
              <w:rPr>
                <w:rFonts w:ascii="Times New Roman" w:hAnsi="Times New Roman"/>
                <w:snapToGrid w:val="0"/>
                <w:sz w:val="24"/>
                <w:szCs w:val="24"/>
              </w:rPr>
              <w:t>, складена на фірмовому бланку (за його наявності), завірена підписом уповноваженої особи, із зазначенням повного найменування замовника, його контактного телефону, номеру, дати, суми та предмета договору.</w:t>
            </w:r>
          </w:p>
          <w:p w:rsidR="001A1605" w:rsidRPr="001A1605" w:rsidRDefault="001A1605" w:rsidP="001A1605">
            <w:pPr>
              <w:spacing w:after="0" w:line="240" w:lineRule="auto"/>
              <w:jc w:val="both"/>
              <w:rPr>
                <w:rFonts w:ascii="Times New Roman" w:hAnsi="Times New Roman"/>
                <w:sz w:val="24"/>
                <w:szCs w:val="24"/>
              </w:rPr>
            </w:pPr>
          </w:p>
          <w:p w:rsidR="001A1605" w:rsidRPr="001A1605" w:rsidRDefault="001A1605" w:rsidP="001A1605">
            <w:pPr>
              <w:spacing w:after="0" w:line="240" w:lineRule="auto"/>
              <w:jc w:val="both"/>
              <w:rPr>
                <w:rFonts w:ascii="Times New Roman" w:hAnsi="Times New Roman"/>
                <w:sz w:val="24"/>
                <w:szCs w:val="24"/>
              </w:rPr>
            </w:pPr>
            <w:r w:rsidRPr="001A1605">
              <w:rPr>
                <w:rFonts w:ascii="Times New Roman" w:hAnsi="Times New Roman"/>
                <w:sz w:val="24"/>
                <w:szCs w:val="24"/>
              </w:rPr>
              <w:t xml:space="preserve">1.2.2. На підтвердження відомостей, зазначених у довідці, учасником надаються копія аналогічного договору та документи, що підтверджують його виконання (акти приймання – передачі наданих послуг/виконання робіт, або лист-відгук від контрагента, який містить посилання на договір, зазначений у  довідці, складеній відповідно до вимог </w:t>
            </w:r>
            <w:proofErr w:type="spellStart"/>
            <w:r w:rsidRPr="001A1605">
              <w:rPr>
                <w:rFonts w:ascii="Times New Roman" w:hAnsi="Times New Roman"/>
                <w:sz w:val="24"/>
                <w:szCs w:val="24"/>
              </w:rPr>
              <w:t>пп</w:t>
            </w:r>
            <w:proofErr w:type="spellEnd"/>
            <w:r w:rsidRPr="001A1605">
              <w:rPr>
                <w:rFonts w:ascii="Times New Roman" w:hAnsi="Times New Roman"/>
                <w:sz w:val="24"/>
                <w:szCs w:val="24"/>
              </w:rPr>
              <w:t xml:space="preserve">. 1.2.1 цього Додатку). </w:t>
            </w:r>
          </w:p>
          <w:p w:rsidR="001A1605" w:rsidRPr="001A1605" w:rsidRDefault="001A1605" w:rsidP="001A1605">
            <w:pPr>
              <w:spacing w:after="0" w:line="240" w:lineRule="auto"/>
              <w:jc w:val="both"/>
              <w:rPr>
                <w:rFonts w:ascii="Times New Roman" w:hAnsi="Times New Roman"/>
                <w:sz w:val="24"/>
                <w:szCs w:val="24"/>
                <w:u w:val="single"/>
              </w:rPr>
            </w:pPr>
          </w:p>
          <w:p w:rsidR="001A1605" w:rsidRPr="001A1605" w:rsidRDefault="001A1605" w:rsidP="001A1605">
            <w:pPr>
              <w:spacing w:after="0" w:line="240" w:lineRule="auto"/>
              <w:jc w:val="both"/>
              <w:rPr>
                <w:rFonts w:ascii="Times New Roman" w:hAnsi="Times New Roman" w:cs="Times New Roman CYR"/>
              </w:rPr>
            </w:pPr>
            <w:r w:rsidRPr="001A1605">
              <w:rPr>
                <w:rFonts w:ascii="Times New Roman" w:hAnsi="Times New Roman"/>
                <w:i/>
                <w:sz w:val="24"/>
                <w:szCs w:val="24"/>
              </w:rPr>
              <w:t>Аналогічним договором відповідно до умов цієї тендерної документації є договір, який підтверджує наявність в учасника досвіду виконання послуг з встановлення/монтажу/</w:t>
            </w:r>
            <w:r w:rsidRPr="001A1605">
              <w:rPr>
                <w:rFonts w:ascii="Times New Roman" w:hAnsi="Times New Roman"/>
                <w:color w:val="000000"/>
                <w:sz w:val="24"/>
                <w:szCs w:val="24"/>
              </w:rPr>
              <w:t xml:space="preserve"> </w:t>
            </w:r>
            <w:r w:rsidRPr="001A1605">
              <w:rPr>
                <w:rFonts w:ascii="Times New Roman" w:hAnsi="Times New Roman"/>
                <w:i/>
                <w:color w:val="000000"/>
                <w:sz w:val="24"/>
                <w:szCs w:val="24"/>
              </w:rPr>
              <w:t>модернізації системи екстреного сповіщення населення.</w:t>
            </w:r>
          </w:p>
        </w:tc>
      </w:tr>
      <w:tr w:rsidR="001A1605" w:rsidRPr="001A1605" w:rsidTr="000A5AE4">
        <w:trPr>
          <w:cantSplit/>
          <w:trHeight w:val="385"/>
        </w:trPr>
        <w:tc>
          <w:tcPr>
            <w:tcW w:w="9904" w:type="dxa"/>
            <w:gridSpan w:val="2"/>
            <w:shd w:val="clear" w:color="auto" w:fill="F2F2F2"/>
            <w:vAlign w:val="center"/>
          </w:tcPr>
          <w:p w:rsidR="001A1605" w:rsidRPr="001A1605" w:rsidRDefault="001A1605" w:rsidP="001A1605">
            <w:pPr>
              <w:spacing w:before="120"/>
              <w:ind w:right="22"/>
              <w:rPr>
                <w:rFonts w:ascii="Times New Roman" w:hAnsi="Times New Roman"/>
                <w:sz w:val="24"/>
                <w:szCs w:val="24"/>
              </w:rPr>
            </w:pPr>
            <w:r w:rsidRPr="001A1605">
              <w:rPr>
                <w:rFonts w:ascii="Times New Roman" w:hAnsi="Times New Roman"/>
                <w:b/>
                <w:color w:val="000000"/>
                <w:sz w:val="24"/>
                <w:szCs w:val="24"/>
              </w:rPr>
              <w:t>2. Документи, що підтверджують відповідність вимогам до учасників відповідно до законодавства:</w:t>
            </w:r>
          </w:p>
        </w:tc>
      </w:tr>
      <w:tr w:rsidR="001A1605" w:rsidRPr="001A1605" w:rsidTr="000A5AE4">
        <w:tc>
          <w:tcPr>
            <w:tcW w:w="9904" w:type="dxa"/>
            <w:gridSpan w:val="2"/>
          </w:tcPr>
          <w:p w:rsidR="001A1605" w:rsidRPr="001A1605" w:rsidRDefault="001A1605" w:rsidP="001A1605">
            <w:pPr>
              <w:tabs>
                <w:tab w:val="left" w:pos="567"/>
              </w:tabs>
              <w:spacing w:after="0" w:line="240" w:lineRule="auto"/>
              <w:jc w:val="both"/>
              <w:rPr>
                <w:rFonts w:ascii="Times New Roman" w:eastAsia="Times New Roman" w:hAnsi="Times New Roman"/>
                <w:color w:val="000000"/>
                <w:sz w:val="24"/>
                <w:szCs w:val="24"/>
                <w:shd w:val="solid" w:color="FFFFFF" w:fill="FFFFFF"/>
              </w:rPr>
            </w:pPr>
            <w:r w:rsidRPr="001A1605">
              <w:rPr>
                <w:rFonts w:ascii="Times New Roman" w:hAnsi="Times New Roman"/>
                <w:bCs/>
                <w:color w:val="000000"/>
                <w:sz w:val="24"/>
                <w:szCs w:val="24"/>
              </w:rPr>
              <w:t xml:space="preserve">2.1. Гарантійний лист про те, що учасник </w:t>
            </w:r>
            <w:r w:rsidRPr="001A1605">
              <w:rPr>
                <w:rFonts w:ascii="Times New Roman" w:hAnsi="Times New Roman"/>
                <w:sz w:val="24"/>
                <w:szCs w:val="24"/>
              </w:rPr>
              <w:t xml:space="preserve">не </w:t>
            </w:r>
            <w:r w:rsidRPr="001A1605">
              <w:rPr>
                <w:rFonts w:ascii="Times New Roman" w:hAnsi="Times New Roman"/>
                <w:color w:val="000000"/>
                <w:sz w:val="24"/>
                <w:szCs w:val="28"/>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A1605">
              <w:rPr>
                <w:rFonts w:ascii="Times New Roman" w:hAnsi="Times New Roman"/>
                <w:color w:val="000000"/>
                <w:sz w:val="24"/>
                <w:szCs w:val="28"/>
              </w:rPr>
              <w:t>бенефіціарним</w:t>
            </w:r>
            <w:proofErr w:type="spellEnd"/>
            <w:r w:rsidRPr="001A1605">
              <w:rPr>
                <w:rFonts w:ascii="Times New Roman" w:hAnsi="Times New Roman"/>
                <w:color w:val="000000"/>
                <w:sz w:val="24"/>
                <w:szCs w:val="28"/>
              </w:rPr>
              <w:t xml:space="preserve"> власником, членом або учасником (акціонером), що має частку в статутному капіталі 10 і більше відсотків </w:t>
            </w:r>
            <w:r w:rsidRPr="001A1605">
              <w:rPr>
                <w:rFonts w:ascii="Times New Roman" w:hAnsi="Times New Roman"/>
                <w:bCs/>
                <w:color w:val="000000"/>
                <w:sz w:val="24"/>
                <w:szCs w:val="28"/>
              </w:rPr>
              <w:t>(далі — активи)</w:t>
            </w:r>
            <w:r w:rsidRPr="001A1605">
              <w:rPr>
                <w:rFonts w:ascii="Times New Roman" w:hAnsi="Times New Roman"/>
                <w:color w:val="000000"/>
                <w:sz w:val="24"/>
                <w:szCs w:val="28"/>
              </w:rPr>
              <w:t xml:space="preserve">, якої є Російська Федерація/Республіка Білорусь, громадянин Російської Федерації/Республіки </w:t>
            </w:r>
            <w:r w:rsidRPr="001A1605">
              <w:rPr>
                <w:rFonts w:ascii="Times New Roman" w:hAnsi="Times New Roman"/>
                <w:color w:val="000000"/>
                <w:sz w:val="24"/>
                <w:szCs w:val="28"/>
              </w:rPr>
              <w:lastRenderedPageBreak/>
              <w:t xml:space="preserve">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1A1605">
              <w:rPr>
                <w:rFonts w:ascii="Times New Roman" w:hAnsi="Times New Roman"/>
                <w:bCs/>
                <w:color w:val="000000"/>
                <w:sz w:val="24"/>
                <w:szCs w:val="28"/>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A1605">
              <w:rPr>
                <w:rFonts w:ascii="Times New Roman" w:hAnsi="Times New Roman"/>
                <w:color w:val="000000"/>
                <w:sz w:val="24"/>
                <w:szCs w:val="28"/>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1A1605">
              <w:rPr>
                <w:rFonts w:ascii="Times New Roman" w:eastAsia="Times New Roman" w:hAnsi="Times New Roman"/>
                <w:color w:val="000000"/>
                <w:sz w:val="24"/>
                <w:szCs w:val="24"/>
                <w:shd w:val="solid" w:color="FFFFFF" w:fill="FFFFFF"/>
              </w:rPr>
              <w:t>*</w:t>
            </w:r>
          </w:p>
          <w:p w:rsidR="001A1605" w:rsidRPr="001A1605" w:rsidRDefault="001A1605" w:rsidP="001A1605">
            <w:pPr>
              <w:tabs>
                <w:tab w:val="left" w:pos="567"/>
              </w:tabs>
              <w:spacing w:after="0" w:line="240" w:lineRule="auto"/>
              <w:jc w:val="both"/>
              <w:rPr>
                <w:rFonts w:ascii="Times New Roman" w:eastAsia="Times New Roman" w:hAnsi="Times New Roman"/>
                <w:color w:val="000000"/>
                <w:sz w:val="24"/>
                <w:szCs w:val="24"/>
                <w:shd w:val="solid" w:color="FFFFFF" w:fill="FFFFFF"/>
              </w:rPr>
            </w:pPr>
          </w:p>
          <w:p w:rsidR="001A1605" w:rsidRPr="001A1605" w:rsidRDefault="001A1605" w:rsidP="001A1605">
            <w:pPr>
              <w:spacing w:after="0" w:line="240" w:lineRule="auto"/>
              <w:contextualSpacing/>
              <w:jc w:val="both"/>
              <w:rPr>
                <w:rFonts w:ascii="Times New Roman" w:hAnsi="Times New Roman"/>
                <w:i/>
                <w:szCs w:val="24"/>
              </w:rPr>
            </w:pPr>
            <w:r w:rsidRPr="001A1605">
              <w:rPr>
                <w:rFonts w:ascii="Times New Roman" w:hAnsi="Times New Roman"/>
                <w:bCs/>
                <w:i/>
                <w:color w:val="000000"/>
                <w:sz w:val="24"/>
                <w:szCs w:val="24"/>
              </w:rPr>
              <w:t xml:space="preserve">*В разі, якщо учасник </w:t>
            </w:r>
            <w:r w:rsidRPr="001A1605">
              <w:rPr>
                <w:rFonts w:ascii="Times New Roman" w:hAnsi="Times New Roman"/>
                <w:i/>
                <w:sz w:val="24"/>
                <w:szCs w:val="24"/>
              </w:rPr>
              <w:t>є громадянином Російської Федерації/Республіки Білорусь, або</w:t>
            </w:r>
            <w:r w:rsidRPr="001A1605">
              <w:rPr>
                <w:rFonts w:ascii="Times New Roman" w:eastAsia="Times New Roman" w:hAnsi="Times New Roman"/>
                <w:i/>
                <w:color w:val="000000"/>
                <w:sz w:val="24"/>
                <w:szCs w:val="24"/>
                <w:shd w:val="solid" w:color="FFFFFF" w:fill="FFFFFF"/>
              </w:rPr>
              <w:t xml:space="preserve"> </w:t>
            </w:r>
            <w:r w:rsidRPr="001A1605">
              <w:rPr>
                <w:rFonts w:ascii="Times New Roman" w:hAnsi="Times New Roman"/>
                <w:i/>
                <w:sz w:val="24"/>
                <w:szCs w:val="24"/>
              </w:rPr>
              <w:t xml:space="preserve">кінцевий </w:t>
            </w:r>
            <w:proofErr w:type="spellStart"/>
            <w:r w:rsidRPr="001A1605">
              <w:rPr>
                <w:rFonts w:ascii="Times New Roman" w:hAnsi="Times New Roman"/>
                <w:i/>
                <w:sz w:val="24"/>
                <w:szCs w:val="24"/>
              </w:rPr>
              <w:t>бенефіціарний</w:t>
            </w:r>
            <w:proofErr w:type="spellEnd"/>
            <w:r w:rsidRPr="001A1605">
              <w:rPr>
                <w:rFonts w:ascii="Times New Roman" w:hAnsi="Times New Roman"/>
                <w:i/>
                <w:sz w:val="24"/>
                <w:szCs w:val="24"/>
              </w:rPr>
              <w:t xml:space="preserve"> власник, член або учасник (акціонер), що має частку в статутному капіталі 10 і більше відсотків, якої є Російська Федерація/Республіка Білорусь, є громадянином Російської Федерації/Республіки Білорусь, в складі тендерної пропозиції надаються скановані копії документів, що підтверджують проживання на території України на законних підставах</w:t>
            </w:r>
            <w:r w:rsidRPr="001A1605">
              <w:rPr>
                <w:rFonts w:ascii="Times New Roman" w:eastAsia="Times New Roman" w:hAnsi="Times New Roman"/>
                <w:i/>
                <w:color w:val="000000"/>
                <w:sz w:val="24"/>
                <w:szCs w:val="24"/>
                <w:shd w:val="solid" w:color="FFFFFF" w:fill="FFFFFF"/>
              </w:rPr>
              <w:t xml:space="preserve"> відповідно до Закону України «Про громадянство»</w:t>
            </w:r>
            <w:r w:rsidRPr="001A1605">
              <w:rPr>
                <w:rFonts w:ascii="Times New Roman" w:hAnsi="Times New Roman"/>
                <w:i/>
                <w:sz w:val="24"/>
                <w:szCs w:val="24"/>
              </w:rPr>
              <w:t xml:space="preserve"> від </w:t>
            </w:r>
            <w:r w:rsidRPr="001A1605">
              <w:rPr>
                <w:rFonts w:ascii="Times New Roman" w:eastAsia="Times New Roman" w:hAnsi="Times New Roman"/>
                <w:i/>
                <w:color w:val="000000"/>
                <w:sz w:val="24"/>
                <w:szCs w:val="24"/>
                <w:shd w:val="solid" w:color="FFFFFF" w:fill="FFFFFF"/>
              </w:rPr>
              <w:t>18 січня 2001 року № 2235-III. А саме: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bookmarkStart w:id="0" w:name="_GoBack"/>
            <w:bookmarkEnd w:id="0"/>
          </w:p>
          <w:p w:rsidR="001A1605" w:rsidRPr="001A1605" w:rsidRDefault="001A1605" w:rsidP="001A1605">
            <w:pPr>
              <w:spacing w:after="0" w:line="240" w:lineRule="auto"/>
              <w:jc w:val="both"/>
              <w:rPr>
                <w:rFonts w:ascii="Times New Roman" w:hAnsi="Times New Roman"/>
                <w:color w:val="000000"/>
                <w:sz w:val="24"/>
                <w:szCs w:val="24"/>
                <w:highlight w:val="yellow"/>
              </w:rPr>
            </w:pPr>
          </w:p>
        </w:tc>
      </w:tr>
    </w:tbl>
    <w:p w:rsidR="001A1605" w:rsidRPr="001A1605" w:rsidRDefault="001A1605" w:rsidP="001A1605">
      <w:pPr>
        <w:tabs>
          <w:tab w:val="left" w:pos="567"/>
        </w:tabs>
        <w:spacing w:after="0" w:line="240" w:lineRule="auto"/>
        <w:jc w:val="right"/>
        <w:rPr>
          <w:rFonts w:ascii="Times New Roman" w:hAnsi="Times New Roman"/>
          <w:b/>
          <w:bCs/>
          <w:color w:val="000000"/>
          <w:sz w:val="24"/>
          <w:szCs w:val="24"/>
        </w:rPr>
      </w:pPr>
    </w:p>
    <w:p w:rsidR="001A1605" w:rsidRPr="001A1605" w:rsidRDefault="001A1605" w:rsidP="001A1605">
      <w:pPr>
        <w:tabs>
          <w:tab w:val="left" w:pos="567"/>
        </w:tabs>
        <w:spacing w:after="0" w:line="240" w:lineRule="auto"/>
        <w:jc w:val="right"/>
        <w:rPr>
          <w:rFonts w:ascii="Times New Roman" w:hAnsi="Times New Roman"/>
          <w:b/>
          <w:bCs/>
          <w:color w:val="000000"/>
          <w:sz w:val="24"/>
          <w:szCs w:val="24"/>
        </w:rPr>
      </w:pPr>
    </w:p>
    <w:p w:rsidR="00DD11B4" w:rsidRPr="001A1605" w:rsidRDefault="00DD11B4" w:rsidP="001A1605"/>
    <w:sectPr w:rsidR="00DD11B4" w:rsidRPr="001A1605" w:rsidSect="00653736">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roman"/>
    <w:notTrueType/>
    <w:pitch w:val="default"/>
  </w:font>
  <w:font w:name="NotoSansSymbols">
    <w:panose1 w:val="00000000000000000000"/>
    <w:charset w:val="00"/>
    <w:family w:val="roman"/>
    <w:notTrueType/>
    <w:pitch w:val="default"/>
  </w:font>
  <w:font w:name="Times New Roman CYR">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nsid w:val="0602358C"/>
    <w:multiLevelType w:val="hybridMultilevel"/>
    <w:tmpl w:val="CF06C020"/>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6C643D"/>
    <w:multiLevelType w:val="hybridMultilevel"/>
    <w:tmpl w:val="760E632C"/>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E7200F"/>
    <w:multiLevelType w:val="hybridMultilevel"/>
    <w:tmpl w:val="133A0E02"/>
    <w:lvl w:ilvl="0" w:tplc="407C2A86">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DD72216"/>
    <w:multiLevelType w:val="hybridMultilevel"/>
    <w:tmpl w:val="228EE524"/>
    <w:lvl w:ilvl="0" w:tplc="DAD25FF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
    <w:nsid w:val="0EE10FC4"/>
    <w:multiLevelType w:val="hybridMultilevel"/>
    <w:tmpl w:val="EA5699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FDC2A1F"/>
    <w:multiLevelType w:val="hybridMultilevel"/>
    <w:tmpl w:val="FE3AAE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1D9700E"/>
    <w:multiLevelType w:val="hybridMultilevel"/>
    <w:tmpl w:val="2556A004"/>
    <w:lvl w:ilvl="0" w:tplc="04190001">
      <w:start w:val="1"/>
      <w:numFmt w:val="bullet"/>
      <w:lvlText w:val=""/>
      <w:lvlJc w:val="left"/>
      <w:pPr>
        <w:ind w:left="720" w:hanging="360"/>
      </w:pPr>
      <w:rPr>
        <w:rFonts w:ascii="Symbol" w:hAnsi="Symbol"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760648"/>
    <w:multiLevelType w:val="hybridMultilevel"/>
    <w:tmpl w:val="463032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6846FFB"/>
    <w:multiLevelType w:val="hybridMultilevel"/>
    <w:tmpl w:val="78B06C5A"/>
    <w:lvl w:ilvl="0" w:tplc="407C2A86">
      <w:start w:val="4"/>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8162825"/>
    <w:multiLevelType w:val="hybridMultilevel"/>
    <w:tmpl w:val="76202AC4"/>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656F3E"/>
    <w:multiLevelType w:val="hybridMultilevel"/>
    <w:tmpl w:val="E1B45D30"/>
    <w:lvl w:ilvl="0" w:tplc="407C2A86">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BEE3A27"/>
    <w:multiLevelType w:val="multilevel"/>
    <w:tmpl w:val="55F88B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3D603C4"/>
    <w:multiLevelType w:val="hybridMultilevel"/>
    <w:tmpl w:val="6D92F560"/>
    <w:lvl w:ilvl="0" w:tplc="23E8C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A27C0"/>
    <w:multiLevelType w:val="hybridMultilevel"/>
    <w:tmpl w:val="726AD9E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B047D4"/>
    <w:multiLevelType w:val="hybridMultilevel"/>
    <w:tmpl w:val="CD7EE9B8"/>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C0799D"/>
    <w:multiLevelType w:val="multilevel"/>
    <w:tmpl w:val="B67429F6"/>
    <w:lvl w:ilvl="0">
      <w:start w:val="4"/>
      <w:numFmt w:val="bullet"/>
      <w:lvlText w:val="-"/>
      <w:lvlJc w:val="left"/>
      <w:pPr>
        <w:tabs>
          <w:tab w:val="num" w:pos="708"/>
        </w:tabs>
        <w:ind w:left="708" w:hanging="360"/>
      </w:pPr>
      <w:rPr>
        <w:rFonts w:ascii="Times New Roman" w:eastAsia="Calibri" w:hAnsi="Times New Roman" w:cs="Times New Roman" w:hint="default"/>
        <w:sz w:val="20"/>
      </w:rPr>
    </w:lvl>
    <w:lvl w:ilvl="1" w:tentative="1">
      <w:start w:val="1"/>
      <w:numFmt w:val="bullet"/>
      <w:lvlText w:val="o"/>
      <w:lvlJc w:val="left"/>
      <w:pPr>
        <w:tabs>
          <w:tab w:val="num" w:pos="1428"/>
        </w:tabs>
        <w:ind w:left="1428" w:hanging="360"/>
      </w:pPr>
      <w:rPr>
        <w:rFonts w:ascii="Courier New" w:hAnsi="Courier New" w:hint="default"/>
        <w:sz w:val="20"/>
      </w:rPr>
    </w:lvl>
    <w:lvl w:ilvl="2" w:tentative="1">
      <w:start w:val="1"/>
      <w:numFmt w:val="bullet"/>
      <w:lvlText w:val=""/>
      <w:lvlJc w:val="left"/>
      <w:pPr>
        <w:tabs>
          <w:tab w:val="num" w:pos="2148"/>
        </w:tabs>
        <w:ind w:left="2148" w:hanging="360"/>
      </w:pPr>
      <w:rPr>
        <w:rFonts w:ascii="Wingdings" w:hAnsi="Wingdings" w:hint="default"/>
        <w:sz w:val="20"/>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17">
    <w:nsid w:val="3450214F"/>
    <w:multiLevelType w:val="hybridMultilevel"/>
    <w:tmpl w:val="FA6A738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007017"/>
    <w:multiLevelType w:val="hybridMultilevel"/>
    <w:tmpl w:val="0712AB6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020B78"/>
    <w:multiLevelType w:val="hybridMultilevel"/>
    <w:tmpl w:val="785E2B72"/>
    <w:lvl w:ilvl="0" w:tplc="407C2A8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1E347C"/>
    <w:multiLevelType w:val="hybridMultilevel"/>
    <w:tmpl w:val="8BCCA27C"/>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F0666"/>
    <w:multiLevelType w:val="hybridMultilevel"/>
    <w:tmpl w:val="3ECA3518"/>
    <w:lvl w:ilvl="0" w:tplc="FCD289DC">
      <w:start w:val="1"/>
      <w:numFmt w:val="bullet"/>
      <w:lvlText w:val="-"/>
      <w:lvlJc w:val="left"/>
      <w:pPr>
        <w:ind w:left="1429" w:hanging="360"/>
      </w:pPr>
      <w:rPr>
        <w:rFonts w:ascii="Times New Roman" w:hAnsi="Times New Roman" w:hint="default"/>
        <w:spacing w:val="-8"/>
        <w:kern w:val="0"/>
        <w:position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910571"/>
    <w:multiLevelType w:val="hybridMultilevel"/>
    <w:tmpl w:val="C37E4066"/>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08429F"/>
    <w:multiLevelType w:val="hybridMultilevel"/>
    <w:tmpl w:val="2C8EBAFC"/>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426D5B"/>
    <w:multiLevelType w:val="hybridMultilevel"/>
    <w:tmpl w:val="27C89CA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B64973"/>
    <w:multiLevelType w:val="hybridMultilevel"/>
    <w:tmpl w:val="0930DB90"/>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F01784"/>
    <w:multiLevelType w:val="hybridMultilevel"/>
    <w:tmpl w:val="E5D811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F91FA4"/>
    <w:multiLevelType w:val="hybridMultilevel"/>
    <w:tmpl w:val="F894F1B8"/>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9C94A26"/>
    <w:multiLevelType w:val="hybridMultilevel"/>
    <w:tmpl w:val="9ACAA02A"/>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8B33E5"/>
    <w:multiLevelType w:val="hybridMultilevel"/>
    <w:tmpl w:val="1E0C26C6"/>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8F2BC7"/>
    <w:multiLevelType w:val="hybridMultilevel"/>
    <w:tmpl w:val="4DDC3F8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41715A"/>
    <w:multiLevelType w:val="hybridMultilevel"/>
    <w:tmpl w:val="9C90C136"/>
    <w:lvl w:ilvl="0" w:tplc="FCD289DC">
      <w:start w:val="1"/>
      <w:numFmt w:val="bullet"/>
      <w:lvlText w:val="-"/>
      <w:lvlJc w:val="left"/>
      <w:pPr>
        <w:ind w:left="1429" w:hanging="360"/>
      </w:pPr>
      <w:rPr>
        <w:rFonts w:ascii="Times New Roman" w:hAnsi="Times New Roman" w:hint="default"/>
        <w:spacing w:val="-8"/>
        <w:kern w:val="0"/>
        <w:position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1791FB8"/>
    <w:multiLevelType w:val="hybridMultilevel"/>
    <w:tmpl w:val="12FCBCF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5620D4"/>
    <w:multiLevelType w:val="hybridMultilevel"/>
    <w:tmpl w:val="33E89278"/>
    <w:lvl w:ilvl="0" w:tplc="FCD289DC">
      <w:start w:val="1"/>
      <w:numFmt w:val="bullet"/>
      <w:lvlText w:val="-"/>
      <w:lvlJc w:val="left"/>
      <w:pPr>
        <w:ind w:left="1429" w:hanging="360"/>
      </w:pPr>
      <w:rPr>
        <w:rFonts w:ascii="Times New Roman" w:hAnsi="Times New Roman" w:hint="default"/>
        <w:spacing w:val="-8"/>
        <w:kern w:val="0"/>
        <w:position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7BC7425"/>
    <w:multiLevelType w:val="hybridMultilevel"/>
    <w:tmpl w:val="0D3AB2CC"/>
    <w:lvl w:ilvl="0" w:tplc="407C2A86">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9617B80"/>
    <w:multiLevelType w:val="hybridMultilevel"/>
    <w:tmpl w:val="51F23C96"/>
    <w:lvl w:ilvl="0" w:tplc="407C2A86">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A7974F6"/>
    <w:multiLevelType w:val="hybridMultilevel"/>
    <w:tmpl w:val="9C34EB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EF3420B"/>
    <w:multiLevelType w:val="hybridMultilevel"/>
    <w:tmpl w:val="D294EE4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8B4154"/>
    <w:multiLevelType w:val="hybridMultilevel"/>
    <w:tmpl w:val="014E671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050489"/>
    <w:multiLevelType w:val="hybridMultilevel"/>
    <w:tmpl w:val="602C15EA"/>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37C1E78"/>
    <w:multiLevelType w:val="hybridMultilevel"/>
    <w:tmpl w:val="3EB4D6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5DB15C7"/>
    <w:multiLevelType w:val="hybridMultilevel"/>
    <w:tmpl w:val="FE3AAE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6265226"/>
    <w:multiLevelType w:val="multilevel"/>
    <w:tmpl w:val="8396ABE0"/>
    <w:lvl w:ilvl="0">
      <w:start w:val="4"/>
      <w:numFmt w:val="bullet"/>
      <w:lvlText w:val="-"/>
      <w:lvlJc w:val="left"/>
      <w:pPr>
        <w:tabs>
          <w:tab w:val="num" w:pos="708"/>
        </w:tabs>
        <w:ind w:left="708" w:hanging="360"/>
      </w:pPr>
      <w:rPr>
        <w:rFonts w:ascii="Times New Roman" w:eastAsia="Calibri" w:hAnsi="Times New Roman" w:cs="Times New Roman" w:hint="default"/>
        <w:sz w:val="20"/>
      </w:rPr>
    </w:lvl>
    <w:lvl w:ilvl="1" w:tentative="1">
      <w:start w:val="1"/>
      <w:numFmt w:val="bullet"/>
      <w:lvlText w:val="o"/>
      <w:lvlJc w:val="left"/>
      <w:pPr>
        <w:tabs>
          <w:tab w:val="num" w:pos="1428"/>
        </w:tabs>
        <w:ind w:left="1428" w:hanging="360"/>
      </w:pPr>
      <w:rPr>
        <w:rFonts w:ascii="Courier New" w:hAnsi="Courier New" w:hint="default"/>
        <w:sz w:val="20"/>
      </w:rPr>
    </w:lvl>
    <w:lvl w:ilvl="2" w:tentative="1">
      <w:start w:val="1"/>
      <w:numFmt w:val="bullet"/>
      <w:lvlText w:val=""/>
      <w:lvlJc w:val="left"/>
      <w:pPr>
        <w:tabs>
          <w:tab w:val="num" w:pos="2148"/>
        </w:tabs>
        <w:ind w:left="2148" w:hanging="360"/>
      </w:pPr>
      <w:rPr>
        <w:rFonts w:ascii="Wingdings" w:hAnsi="Wingdings" w:hint="default"/>
        <w:sz w:val="20"/>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46">
    <w:nsid w:val="7C452917"/>
    <w:multiLevelType w:val="hybridMultilevel"/>
    <w:tmpl w:val="2236D27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852DF9"/>
    <w:multiLevelType w:val="hybridMultilevel"/>
    <w:tmpl w:val="DDC8CD8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2"/>
  </w:num>
  <w:num w:numId="4">
    <w:abstractNumId w:val="27"/>
  </w:num>
  <w:num w:numId="5">
    <w:abstractNumId w:val="26"/>
  </w:num>
  <w:num w:numId="6">
    <w:abstractNumId w:val="20"/>
  </w:num>
  <w:num w:numId="7">
    <w:abstractNumId w:val="35"/>
  </w:num>
  <w:num w:numId="8">
    <w:abstractNumId w:val="22"/>
  </w:num>
  <w:num w:numId="9">
    <w:abstractNumId w:val="18"/>
  </w:num>
  <w:num w:numId="10">
    <w:abstractNumId w:val="32"/>
  </w:num>
  <w:num w:numId="11">
    <w:abstractNumId w:val="47"/>
  </w:num>
  <w:num w:numId="12">
    <w:abstractNumId w:val="14"/>
  </w:num>
  <w:num w:numId="13">
    <w:abstractNumId w:val="10"/>
  </w:num>
  <w:num w:numId="14">
    <w:abstractNumId w:val="17"/>
  </w:num>
  <w:num w:numId="15">
    <w:abstractNumId w:val="15"/>
  </w:num>
  <w:num w:numId="16">
    <w:abstractNumId w:val="4"/>
  </w:num>
  <w:num w:numId="17">
    <w:abstractNumId w:val="24"/>
  </w:num>
  <w:num w:numId="18">
    <w:abstractNumId w:val="41"/>
  </w:num>
  <w:num w:numId="19">
    <w:abstractNumId w:val="40"/>
  </w:num>
  <w:num w:numId="20">
    <w:abstractNumId w:val="12"/>
  </w:num>
  <w:num w:numId="21">
    <w:abstractNumId w:val="7"/>
  </w:num>
  <w:num w:numId="22">
    <w:abstractNumId w:val="23"/>
  </w:num>
  <w:num w:numId="23">
    <w:abstractNumId w:val="9"/>
  </w:num>
  <w:num w:numId="24">
    <w:abstractNumId w:val="25"/>
  </w:num>
  <w:num w:numId="25">
    <w:abstractNumId w:val="29"/>
  </w:num>
  <w:num w:numId="26">
    <w:abstractNumId w:val="45"/>
  </w:num>
  <w:num w:numId="27">
    <w:abstractNumId w:val="42"/>
  </w:num>
  <w:num w:numId="28">
    <w:abstractNumId w:val="30"/>
  </w:num>
  <w:num w:numId="29">
    <w:abstractNumId w:val="1"/>
  </w:num>
  <w:num w:numId="30">
    <w:abstractNumId w:val="16"/>
  </w:num>
  <w:num w:numId="31">
    <w:abstractNumId w:val="31"/>
  </w:num>
  <w:num w:numId="32">
    <w:abstractNumId w:val="19"/>
  </w:num>
  <w:num w:numId="33">
    <w:abstractNumId w:val="33"/>
  </w:num>
  <w:num w:numId="34">
    <w:abstractNumId w:val="13"/>
  </w:num>
  <w:num w:numId="35">
    <w:abstractNumId w:val="21"/>
  </w:num>
  <w:num w:numId="36">
    <w:abstractNumId w:val="34"/>
  </w:num>
  <w:num w:numId="37">
    <w:abstractNumId w:val="36"/>
  </w:num>
  <w:num w:numId="38">
    <w:abstractNumId w:val="5"/>
  </w:num>
  <w:num w:numId="39">
    <w:abstractNumId w:val="8"/>
  </w:num>
  <w:num w:numId="40">
    <w:abstractNumId w:val="28"/>
  </w:num>
  <w:num w:numId="41">
    <w:abstractNumId w:val="39"/>
  </w:num>
  <w:num w:numId="42">
    <w:abstractNumId w:val="43"/>
  </w:num>
  <w:num w:numId="43">
    <w:abstractNumId w:val="44"/>
  </w:num>
  <w:num w:numId="44">
    <w:abstractNumId w:val="6"/>
  </w:num>
  <w:num w:numId="45">
    <w:abstractNumId w:val="3"/>
  </w:num>
  <w:num w:numId="46">
    <w:abstractNumId w:val="38"/>
  </w:num>
  <w:num w:numId="47">
    <w:abstractNumId w:val="3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D9"/>
    <w:rsid w:val="000626D4"/>
    <w:rsid w:val="00076ED9"/>
    <w:rsid w:val="001A1605"/>
    <w:rsid w:val="004557FF"/>
    <w:rsid w:val="00460B72"/>
    <w:rsid w:val="005A62DC"/>
    <w:rsid w:val="00653736"/>
    <w:rsid w:val="007B410D"/>
    <w:rsid w:val="00A909D2"/>
    <w:rsid w:val="00DD11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BFDBF-7ECD-4393-A417-F72DCBD6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7F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557FF"/>
    <w:pPr>
      <w:suppressAutoHyphens/>
      <w:spacing w:before="280" w:after="280" w:line="240" w:lineRule="auto"/>
    </w:pPr>
    <w:rPr>
      <w:rFonts w:ascii="Times New Roman" w:eastAsia="Times New Roman" w:hAnsi="Times New Roman"/>
      <w:sz w:val="24"/>
      <w:szCs w:val="24"/>
      <w:lang w:val="ru-RU" w:eastAsia="ar-SA"/>
    </w:rPr>
  </w:style>
  <w:style w:type="character" w:customStyle="1" w:styleId="fontstyle01">
    <w:name w:val="fontstyle01"/>
    <w:basedOn w:val="a0"/>
    <w:rsid w:val="004557FF"/>
    <w:rPr>
      <w:rFonts w:ascii="TimesNewRomanPSMT" w:hAnsi="TimesNewRomanPSMT" w:hint="default"/>
      <w:b w:val="0"/>
      <w:bCs w:val="0"/>
      <w:i w:val="0"/>
      <w:iCs w:val="0"/>
      <w:color w:val="000000"/>
      <w:sz w:val="24"/>
      <w:szCs w:val="24"/>
    </w:rPr>
  </w:style>
  <w:style w:type="numbering" w:customStyle="1" w:styleId="1">
    <w:name w:val="Нет списка1"/>
    <w:next w:val="a2"/>
    <w:uiPriority w:val="99"/>
    <w:semiHidden/>
    <w:unhideWhenUsed/>
    <w:rsid w:val="000626D4"/>
  </w:style>
  <w:style w:type="paragraph" w:styleId="a4">
    <w:name w:val="header"/>
    <w:basedOn w:val="a"/>
    <w:link w:val="a5"/>
    <w:uiPriority w:val="99"/>
    <w:rsid w:val="000626D4"/>
    <w:pPr>
      <w:tabs>
        <w:tab w:val="center" w:pos="4819"/>
        <w:tab w:val="right" w:pos="9639"/>
      </w:tabs>
      <w:spacing w:after="0" w:line="240" w:lineRule="auto"/>
    </w:pPr>
    <w:rPr>
      <w:sz w:val="20"/>
      <w:szCs w:val="20"/>
      <w:lang w:val="ru-RU" w:eastAsia="ru-RU"/>
    </w:rPr>
  </w:style>
  <w:style w:type="character" w:customStyle="1" w:styleId="a5">
    <w:name w:val="Верхний колонтитул Знак"/>
    <w:basedOn w:val="a0"/>
    <w:link w:val="a4"/>
    <w:uiPriority w:val="99"/>
    <w:rsid w:val="000626D4"/>
    <w:rPr>
      <w:rFonts w:ascii="Calibri" w:eastAsia="Calibri" w:hAnsi="Calibri" w:cs="Times New Roman"/>
      <w:sz w:val="20"/>
      <w:szCs w:val="20"/>
      <w:lang w:val="ru-RU" w:eastAsia="ru-RU"/>
    </w:rPr>
  </w:style>
  <w:style w:type="paragraph" w:styleId="a6">
    <w:name w:val="footer"/>
    <w:basedOn w:val="a"/>
    <w:link w:val="a7"/>
    <w:uiPriority w:val="99"/>
    <w:rsid w:val="000626D4"/>
    <w:pPr>
      <w:tabs>
        <w:tab w:val="center" w:pos="4819"/>
        <w:tab w:val="right" w:pos="9639"/>
      </w:tabs>
      <w:spacing w:after="0" w:line="240" w:lineRule="auto"/>
    </w:pPr>
    <w:rPr>
      <w:sz w:val="20"/>
      <w:szCs w:val="20"/>
      <w:lang w:val="ru-RU" w:eastAsia="ru-RU"/>
    </w:rPr>
  </w:style>
  <w:style w:type="character" w:customStyle="1" w:styleId="a7">
    <w:name w:val="Нижний колонтитул Знак"/>
    <w:basedOn w:val="a0"/>
    <w:link w:val="a6"/>
    <w:uiPriority w:val="99"/>
    <w:rsid w:val="000626D4"/>
    <w:rPr>
      <w:rFonts w:ascii="Calibri" w:eastAsia="Calibri" w:hAnsi="Calibri" w:cs="Times New Roman"/>
      <w:sz w:val="20"/>
      <w:szCs w:val="20"/>
      <w:lang w:val="ru-RU" w:eastAsia="ru-RU"/>
    </w:rPr>
  </w:style>
  <w:style w:type="paragraph" w:styleId="a8">
    <w:name w:val="No Spacing"/>
    <w:link w:val="a9"/>
    <w:uiPriority w:val="99"/>
    <w:qFormat/>
    <w:rsid w:val="000626D4"/>
    <w:pPr>
      <w:spacing w:after="0" w:line="240" w:lineRule="auto"/>
    </w:pPr>
    <w:rPr>
      <w:rFonts w:ascii="Calibri" w:eastAsia="Calibri" w:hAnsi="Calibri" w:cs="Times New Roman"/>
    </w:rPr>
  </w:style>
  <w:style w:type="character" w:customStyle="1" w:styleId="rvts0">
    <w:name w:val="rvts0"/>
    <w:uiPriority w:val="99"/>
    <w:rsid w:val="000626D4"/>
  </w:style>
  <w:style w:type="character" w:styleId="aa">
    <w:name w:val="Hyperlink"/>
    <w:basedOn w:val="a0"/>
    <w:uiPriority w:val="99"/>
    <w:semiHidden/>
    <w:rsid w:val="000626D4"/>
    <w:rPr>
      <w:rFonts w:cs="Times New Roman"/>
      <w:color w:val="0000FF"/>
      <w:u w:val="single"/>
    </w:rPr>
  </w:style>
  <w:style w:type="paragraph" w:styleId="ab">
    <w:name w:val="List Paragraph"/>
    <w:basedOn w:val="a"/>
    <w:uiPriority w:val="99"/>
    <w:qFormat/>
    <w:rsid w:val="000626D4"/>
    <w:pPr>
      <w:ind w:left="720"/>
      <w:contextualSpacing/>
    </w:pPr>
  </w:style>
  <w:style w:type="paragraph" w:styleId="ac">
    <w:name w:val="Document Map"/>
    <w:basedOn w:val="a"/>
    <w:link w:val="ad"/>
    <w:uiPriority w:val="99"/>
    <w:semiHidden/>
    <w:rsid w:val="000626D4"/>
    <w:pPr>
      <w:shd w:val="clear" w:color="auto" w:fill="000080"/>
    </w:pPr>
    <w:rPr>
      <w:rFonts w:ascii="Times New Roman" w:hAnsi="Times New Roman"/>
      <w:sz w:val="2"/>
      <w:lang w:val="ru-RU"/>
    </w:rPr>
  </w:style>
  <w:style w:type="character" w:customStyle="1" w:styleId="ad">
    <w:name w:val="Схема документа Знак"/>
    <w:basedOn w:val="a0"/>
    <w:link w:val="ac"/>
    <w:uiPriority w:val="99"/>
    <w:semiHidden/>
    <w:rsid w:val="000626D4"/>
    <w:rPr>
      <w:rFonts w:ascii="Times New Roman" w:eastAsia="Calibri" w:hAnsi="Times New Roman" w:cs="Times New Roman"/>
      <w:sz w:val="2"/>
      <w:shd w:val="clear" w:color="auto" w:fill="000080"/>
      <w:lang w:val="ru-RU"/>
    </w:rPr>
  </w:style>
  <w:style w:type="paragraph" w:customStyle="1" w:styleId="rvps2">
    <w:name w:val="rvps2"/>
    <w:basedOn w:val="a"/>
    <w:uiPriority w:val="99"/>
    <w:rsid w:val="000626D4"/>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0626D4"/>
  </w:style>
  <w:style w:type="table" w:styleId="ae">
    <w:name w:val="Table Grid"/>
    <w:basedOn w:val="a1"/>
    <w:uiPriority w:val="99"/>
    <w:rsid w:val="000626D4"/>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rsid w:val="000626D4"/>
    <w:pPr>
      <w:spacing w:after="0" w:line="240" w:lineRule="auto"/>
    </w:pPr>
    <w:rPr>
      <w:rFonts w:ascii="Tahoma" w:hAnsi="Tahoma"/>
      <w:sz w:val="16"/>
      <w:szCs w:val="16"/>
      <w:lang w:val="ru-RU"/>
    </w:rPr>
  </w:style>
  <w:style w:type="character" w:customStyle="1" w:styleId="af0">
    <w:name w:val="Текст выноски Знак"/>
    <w:basedOn w:val="a0"/>
    <w:link w:val="af"/>
    <w:uiPriority w:val="99"/>
    <w:semiHidden/>
    <w:rsid w:val="000626D4"/>
    <w:rPr>
      <w:rFonts w:ascii="Tahoma" w:eastAsia="Calibri" w:hAnsi="Tahoma" w:cs="Times New Roman"/>
      <w:sz w:val="16"/>
      <w:szCs w:val="16"/>
      <w:lang w:val="ru-RU"/>
    </w:rPr>
  </w:style>
  <w:style w:type="character" w:customStyle="1" w:styleId="FontStyle75">
    <w:name w:val="Font Style75"/>
    <w:uiPriority w:val="99"/>
    <w:rsid w:val="000626D4"/>
    <w:rPr>
      <w:rFonts w:ascii="Times New Roman" w:hAnsi="Times New Roman"/>
      <w:sz w:val="22"/>
    </w:rPr>
  </w:style>
  <w:style w:type="character" w:customStyle="1" w:styleId="a9">
    <w:name w:val="Без интервала Знак"/>
    <w:link w:val="a8"/>
    <w:uiPriority w:val="99"/>
    <w:locked/>
    <w:rsid w:val="000626D4"/>
    <w:rPr>
      <w:rFonts w:ascii="Calibri" w:eastAsia="Calibri" w:hAnsi="Calibri" w:cs="Times New Roman"/>
    </w:rPr>
  </w:style>
  <w:style w:type="character" w:customStyle="1" w:styleId="10">
    <w:name w:val="Основной шрифт абзаца1"/>
    <w:uiPriority w:val="99"/>
    <w:rsid w:val="000626D4"/>
    <w:rPr>
      <w:rFonts w:ascii="Verdana" w:eastAsia="Times New Roman" w:hAnsi="Verdana"/>
      <w:sz w:val="20"/>
    </w:rPr>
  </w:style>
  <w:style w:type="paragraph" w:customStyle="1" w:styleId="31">
    <w:name w:val="Заголовок 31"/>
    <w:basedOn w:val="a"/>
    <w:uiPriority w:val="99"/>
    <w:rsid w:val="000626D4"/>
    <w:pPr>
      <w:spacing w:before="100" w:beforeAutospacing="1" w:after="100" w:afterAutospacing="1" w:line="240" w:lineRule="auto"/>
      <w:outlineLvl w:val="2"/>
    </w:pPr>
    <w:rPr>
      <w:rFonts w:ascii="Times New Roman" w:eastAsia="Times New Roman" w:hAnsi="Times New Roman"/>
      <w:b/>
      <w:sz w:val="27"/>
      <w:szCs w:val="20"/>
      <w:lang w:val="ru-RU" w:eastAsia="ru-RU"/>
    </w:rPr>
  </w:style>
  <w:style w:type="paragraph" w:styleId="HTML">
    <w:name w:val="HTML Preformatted"/>
    <w:basedOn w:val="a"/>
    <w:link w:val="HTML1"/>
    <w:uiPriority w:val="99"/>
    <w:rsid w:val="000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ru-RU" w:eastAsia="ar-SA"/>
    </w:rPr>
  </w:style>
  <w:style w:type="character" w:customStyle="1" w:styleId="HTML0">
    <w:name w:val="Стандартный HTML Знак"/>
    <w:basedOn w:val="a0"/>
    <w:uiPriority w:val="99"/>
    <w:semiHidden/>
    <w:rsid w:val="000626D4"/>
    <w:rPr>
      <w:rFonts w:ascii="Consolas" w:eastAsia="Calibri" w:hAnsi="Consolas" w:cs="Times New Roman"/>
      <w:sz w:val="20"/>
      <w:szCs w:val="20"/>
    </w:rPr>
  </w:style>
  <w:style w:type="character" w:customStyle="1" w:styleId="HTML1">
    <w:name w:val="Стандартный HTML Знак1"/>
    <w:basedOn w:val="a0"/>
    <w:link w:val="HTML"/>
    <w:uiPriority w:val="99"/>
    <w:locked/>
    <w:rsid w:val="000626D4"/>
    <w:rPr>
      <w:rFonts w:ascii="Courier New" w:eastAsia="Times New Roman" w:hAnsi="Courier New" w:cs="Times New Roman"/>
      <w:sz w:val="20"/>
      <w:szCs w:val="20"/>
      <w:lang w:val="ru-RU" w:eastAsia="ar-SA"/>
    </w:rPr>
  </w:style>
  <w:style w:type="paragraph" w:styleId="2">
    <w:name w:val="Body Text Indent 2"/>
    <w:basedOn w:val="a"/>
    <w:link w:val="20"/>
    <w:uiPriority w:val="99"/>
    <w:rsid w:val="000626D4"/>
    <w:pPr>
      <w:spacing w:after="120" w:line="480" w:lineRule="auto"/>
      <w:ind w:left="283"/>
    </w:pPr>
    <w:rPr>
      <w:rFonts w:ascii="Times New Roman" w:eastAsia="Times New Roman" w:hAnsi="Times New Roman"/>
      <w:sz w:val="24"/>
      <w:szCs w:val="24"/>
      <w:lang w:val="ru-RU" w:eastAsia="ar-SA"/>
    </w:rPr>
  </w:style>
  <w:style w:type="character" w:customStyle="1" w:styleId="20">
    <w:name w:val="Основной текст с отступом 2 Знак"/>
    <w:basedOn w:val="a0"/>
    <w:link w:val="2"/>
    <w:uiPriority w:val="99"/>
    <w:rsid w:val="000626D4"/>
    <w:rPr>
      <w:rFonts w:ascii="Times New Roman" w:eastAsia="Times New Roman" w:hAnsi="Times New Roman" w:cs="Times New Roman"/>
      <w:sz w:val="24"/>
      <w:szCs w:val="24"/>
      <w:lang w:val="ru-RU" w:eastAsia="ar-SA"/>
    </w:rPr>
  </w:style>
  <w:style w:type="character" w:customStyle="1" w:styleId="-">
    <w:name w:val="Интернет-ссылка"/>
    <w:uiPriority w:val="99"/>
    <w:rsid w:val="000626D4"/>
    <w:rPr>
      <w:color w:val="0000FF"/>
      <w:u w:val="single"/>
    </w:rPr>
  </w:style>
  <w:style w:type="paragraph" w:customStyle="1" w:styleId="invisible">
    <w:name w:val="invisible"/>
    <w:basedOn w:val="a"/>
    <w:uiPriority w:val="99"/>
    <w:rsid w:val="000626D4"/>
    <w:pPr>
      <w:spacing w:before="100" w:after="100" w:line="240" w:lineRule="auto"/>
    </w:pPr>
    <w:rPr>
      <w:rFonts w:ascii="Times New Roman" w:eastAsia="Times New Roman" w:hAnsi="Times New Roman"/>
      <w:sz w:val="24"/>
      <w:szCs w:val="24"/>
      <w:lang w:val="ru-RU" w:eastAsia="ru-RU"/>
    </w:rPr>
  </w:style>
  <w:style w:type="character" w:customStyle="1" w:styleId="rvts11">
    <w:name w:val="rvts11"/>
    <w:uiPriority w:val="99"/>
    <w:rsid w:val="000626D4"/>
  </w:style>
  <w:style w:type="character" w:customStyle="1" w:styleId="rvts46">
    <w:name w:val="rvts46"/>
    <w:uiPriority w:val="99"/>
    <w:rsid w:val="000626D4"/>
  </w:style>
  <w:style w:type="paragraph" w:customStyle="1" w:styleId="af1">
    <w:name w:val="a"/>
    <w:basedOn w:val="a"/>
    <w:uiPriority w:val="99"/>
    <w:rsid w:val="000626D4"/>
    <w:pPr>
      <w:spacing w:before="100" w:beforeAutospacing="1" w:after="100" w:afterAutospacing="1" w:line="240" w:lineRule="auto"/>
    </w:pPr>
    <w:rPr>
      <w:rFonts w:ascii="Times New Roman" w:eastAsia="Times New Roman" w:hAnsi="Times New Roman"/>
      <w:color w:val="000000"/>
      <w:sz w:val="24"/>
      <w:szCs w:val="24"/>
      <w:lang w:val="ru-RU" w:eastAsia="ru-RU"/>
    </w:rPr>
  </w:style>
  <w:style w:type="paragraph" w:styleId="af2">
    <w:name w:val="Body Text Indent"/>
    <w:basedOn w:val="a"/>
    <w:link w:val="af3"/>
    <w:uiPriority w:val="99"/>
    <w:semiHidden/>
    <w:rsid w:val="000626D4"/>
    <w:pPr>
      <w:spacing w:after="120"/>
      <w:ind w:left="283"/>
    </w:pPr>
  </w:style>
  <w:style w:type="character" w:customStyle="1" w:styleId="af3">
    <w:name w:val="Основной текст с отступом Знак"/>
    <w:basedOn w:val="a0"/>
    <w:link w:val="af2"/>
    <w:uiPriority w:val="99"/>
    <w:semiHidden/>
    <w:rsid w:val="000626D4"/>
    <w:rPr>
      <w:rFonts w:ascii="Calibri" w:eastAsia="Calibri" w:hAnsi="Calibri" w:cs="Times New Roman"/>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0626D4"/>
    <w:pPr>
      <w:spacing w:after="0" w:line="240" w:lineRule="auto"/>
    </w:pPr>
    <w:rPr>
      <w:rFonts w:ascii="Verdana" w:eastAsia="Times New Roman" w:hAnsi="Verdana" w:cs="Verdana"/>
      <w:sz w:val="20"/>
      <w:szCs w:val="20"/>
      <w:lang w:val="en-US"/>
    </w:rPr>
  </w:style>
  <w:style w:type="character" w:customStyle="1" w:styleId="FontStyle">
    <w:name w:val="Font Style"/>
    <w:uiPriority w:val="99"/>
    <w:rsid w:val="000626D4"/>
    <w:rPr>
      <w:color w:val="000000"/>
      <w:sz w:val="20"/>
    </w:rPr>
  </w:style>
  <w:style w:type="character" w:styleId="af4">
    <w:name w:val="FollowedHyperlink"/>
    <w:basedOn w:val="a0"/>
    <w:uiPriority w:val="99"/>
    <w:semiHidden/>
    <w:rsid w:val="000626D4"/>
    <w:rPr>
      <w:rFonts w:cs="Times New Roman"/>
      <w:color w:val="800080"/>
      <w:u w:val="single"/>
    </w:rPr>
  </w:style>
  <w:style w:type="paragraph" w:customStyle="1" w:styleId="tj">
    <w:name w:val="tj"/>
    <w:basedOn w:val="a"/>
    <w:rsid w:val="000626D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ontstyle21">
    <w:name w:val="fontstyle21"/>
    <w:basedOn w:val="a0"/>
    <w:rsid w:val="000626D4"/>
    <w:rPr>
      <w:rFonts w:ascii="ArialMT" w:hAnsi="ArialMT" w:hint="default"/>
      <w:b w:val="0"/>
      <w:bCs w:val="0"/>
      <w:i w:val="0"/>
      <w:iCs w:val="0"/>
      <w:color w:val="000000"/>
      <w:sz w:val="24"/>
      <w:szCs w:val="24"/>
    </w:rPr>
  </w:style>
  <w:style w:type="character" w:customStyle="1" w:styleId="fontstyle31">
    <w:name w:val="fontstyle31"/>
    <w:basedOn w:val="a0"/>
    <w:rsid w:val="000626D4"/>
    <w:rPr>
      <w:rFonts w:ascii="NotoSansSymbols" w:hAnsi="NotoSansSymbols" w:hint="default"/>
      <w:b w:val="0"/>
      <w:bCs w:val="0"/>
      <w:i w:val="0"/>
      <w:iCs w:val="0"/>
      <w:color w:val="000000"/>
      <w:sz w:val="24"/>
      <w:szCs w:val="24"/>
    </w:rPr>
  </w:style>
  <w:style w:type="character" w:customStyle="1" w:styleId="fontstyle41">
    <w:name w:val="fontstyle41"/>
    <w:basedOn w:val="a0"/>
    <w:rsid w:val="000626D4"/>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3240</Words>
  <Characters>1848</Characters>
  <Application>Microsoft Office Word</Application>
  <DocSecurity>0</DocSecurity>
  <Lines>15</Lines>
  <Paragraphs>10</Paragraphs>
  <ScaleCrop>false</ScaleCrop>
  <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bilki</dc:creator>
  <cp:keywords/>
  <dc:description/>
  <cp:lastModifiedBy>bilki</cp:lastModifiedBy>
  <cp:revision>3</cp:revision>
  <dcterms:created xsi:type="dcterms:W3CDTF">2023-09-18T12:06:00Z</dcterms:created>
  <dcterms:modified xsi:type="dcterms:W3CDTF">2023-09-18T12:07:00Z</dcterms:modified>
</cp:coreProperties>
</file>