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B346" w14:textId="77777777" w:rsidR="006140B3" w:rsidRPr="001874AD" w:rsidRDefault="006140B3" w:rsidP="006140B3">
      <w:pPr>
        <w:jc w:val="right"/>
        <w:rPr>
          <w:rFonts w:ascii="Times New Roman" w:hAnsi="Times New Roman" w:cs="Times New Roman"/>
          <w:b/>
          <w:i/>
          <w:lang w:val="uk-UA"/>
        </w:rPr>
      </w:pPr>
      <w:r w:rsidRPr="001874AD">
        <w:rPr>
          <w:rFonts w:ascii="Times New Roman" w:hAnsi="Times New Roman" w:cs="Times New Roman"/>
          <w:b/>
          <w:i/>
          <w:lang w:val="uk-UA"/>
        </w:rPr>
        <w:t>Додаток 2</w:t>
      </w:r>
    </w:p>
    <w:p w14:paraId="102B725A" w14:textId="77777777" w:rsidR="006140B3" w:rsidRPr="001874AD" w:rsidRDefault="006140B3" w:rsidP="006140B3">
      <w:pPr>
        <w:jc w:val="right"/>
        <w:rPr>
          <w:rFonts w:ascii="Times New Roman" w:hAnsi="Times New Roman" w:cs="Times New Roman"/>
          <w:i/>
          <w:lang w:val="uk-UA"/>
        </w:rPr>
      </w:pPr>
      <w:r w:rsidRPr="001874AD">
        <w:rPr>
          <w:rFonts w:ascii="Times New Roman" w:hAnsi="Times New Roman" w:cs="Times New Roman"/>
          <w:b/>
          <w:i/>
          <w:lang w:val="uk-UA"/>
        </w:rPr>
        <w:t xml:space="preserve"> до тендерної документації  </w:t>
      </w:r>
    </w:p>
    <w:p w14:paraId="6DCEAC27" w14:textId="77777777" w:rsidR="006140B3" w:rsidRPr="001874AD" w:rsidRDefault="006140B3" w:rsidP="006140B3">
      <w:pPr>
        <w:keepNext/>
        <w:jc w:val="center"/>
        <w:rPr>
          <w:rFonts w:ascii="Times New Roman" w:hAnsi="Times New Roman" w:cs="Times New Roman"/>
          <w:b/>
          <w:bCs/>
          <w:lang w:val="uk-UA"/>
        </w:rPr>
      </w:pPr>
    </w:p>
    <w:p w14:paraId="2CAF3C9F" w14:textId="77777777" w:rsidR="006140B3" w:rsidRPr="001874AD" w:rsidRDefault="006140B3" w:rsidP="006140B3">
      <w:pPr>
        <w:keepNext/>
        <w:jc w:val="center"/>
        <w:rPr>
          <w:rFonts w:ascii="Times New Roman" w:hAnsi="Times New Roman" w:cs="Times New Roman"/>
          <w:b/>
          <w:bCs/>
          <w:lang w:val="uk-UA"/>
        </w:rPr>
      </w:pPr>
    </w:p>
    <w:p w14:paraId="59B55B54" w14:textId="77777777" w:rsidR="006140B3" w:rsidRPr="001874AD" w:rsidRDefault="000755FB" w:rsidP="006140B3">
      <w:pPr>
        <w:keepLines/>
        <w:jc w:val="center"/>
        <w:rPr>
          <w:rFonts w:ascii="Times New Roman" w:hAnsi="Times New Roman" w:cs="Times New Roman"/>
          <w:lang w:val="uk-UA"/>
        </w:rPr>
      </w:pPr>
      <w:r w:rsidRPr="001874AD">
        <w:rPr>
          <w:rFonts w:ascii="Times New Roman" w:hAnsi="Times New Roman" w:cs="Times New Roman"/>
          <w:b/>
          <w:iCs/>
          <w:color w:val="000000"/>
          <w:lang w:val="uk-UA" w:eastAsia="ru-RU"/>
        </w:rPr>
        <w:t>ТЕХНІЧНА СПЕЦИФІКАЦІЯ</w:t>
      </w:r>
      <w:r w:rsidR="006140B3" w:rsidRPr="001874AD">
        <w:rPr>
          <w:rFonts w:ascii="Times New Roman" w:hAnsi="Times New Roman" w:cs="Times New Roman"/>
          <w:b/>
          <w:lang w:val="uk-UA"/>
        </w:rPr>
        <w:t xml:space="preserve"> </w:t>
      </w:r>
    </w:p>
    <w:p w14:paraId="1D7D8EDE" w14:textId="2201D8CD" w:rsidR="006140B3" w:rsidRPr="001874AD" w:rsidRDefault="006140B3" w:rsidP="006140B3">
      <w:pPr>
        <w:shd w:val="clear" w:color="auto" w:fill="FFFFFF"/>
        <w:jc w:val="center"/>
        <w:textAlignment w:val="baseline"/>
        <w:rPr>
          <w:rFonts w:ascii="Times New Roman" w:hAnsi="Times New Roman" w:cs="Times New Roman"/>
          <w:b/>
          <w:bCs/>
          <w:lang w:val="uk-UA"/>
        </w:rPr>
      </w:pPr>
      <w:r w:rsidRPr="001874AD">
        <w:rPr>
          <w:rFonts w:ascii="Times New Roman" w:hAnsi="Times New Roman" w:cs="Times New Roman"/>
          <w:b/>
          <w:lang w:val="uk-UA"/>
        </w:rPr>
        <w:t xml:space="preserve">на закупівлю товарів </w:t>
      </w:r>
      <w:r w:rsidR="009C48FB" w:rsidRPr="007B728F">
        <w:rPr>
          <w:rFonts w:ascii="Times New Roman" w:eastAsia="Tahoma" w:hAnsi="Times New Roman" w:cs="Times New Roman"/>
          <w:b/>
          <w:bCs/>
          <w:color w:val="000000" w:themeColor="text1"/>
          <w:lang w:val="uk-UA" w:bidi="hi-IN"/>
        </w:rPr>
        <w:t>код ДК 021:2015:33110000-4: «</w:t>
      </w:r>
      <w:proofErr w:type="spellStart"/>
      <w:r w:rsidR="009C48FB" w:rsidRPr="007B728F">
        <w:rPr>
          <w:rFonts w:ascii="Times New Roman" w:eastAsia="Tahoma" w:hAnsi="Times New Roman" w:cs="Times New Roman"/>
          <w:b/>
          <w:bCs/>
          <w:color w:val="000000" w:themeColor="text1"/>
          <w:lang w:val="uk-UA" w:bidi="hi-IN"/>
        </w:rPr>
        <w:t>Візуалізаційне</w:t>
      </w:r>
      <w:proofErr w:type="spellEnd"/>
      <w:r w:rsidR="009C48FB" w:rsidRPr="007B728F">
        <w:rPr>
          <w:rFonts w:ascii="Times New Roman" w:eastAsia="Tahoma" w:hAnsi="Times New Roman" w:cs="Times New Roman"/>
          <w:b/>
          <w:bCs/>
          <w:color w:val="000000" w:themeColor="text1"/>
          <w:lang w:val="uk-UA" w:bidi="hi-IN"/>
        </w:rPr>
        <w:t xml:space="preserve"> обладнання для потреб медицини, стоматології та ветеринарної медицини» (НК 024:2023 – 40761 – Загальноприйнята ультразвукова система візуалізації)</w:t>
      </w:r>
    </w:p>
    <w:p w14:paraId="4298D8F8" w14:textId="77777777" w:rsidR="0043318B" w:rsidRPr="001874AD" w:rsidRDefault="0043318B" w:rsidP="0043318B">
      <w:pPr>
        <w:shd w:val="clear" w:color="auto" w:fill="FFFFFF"/>
        <w:textAlignment w:val="baseline"/>
        <w:rPr>
          <w:rFonts w:ascii="Times New Roman" w:hAnsi="Times New Roman" w:cs="Times New Roman"/>
          <w:b/>
          <w:bCs/>
          <w:lang w:val="uk-UA"/>
        </w:rPr>
      </w:pPr>
    </w:p>
    <w:p w14:paraId="4D291B89" w14:textId="77777777" w:rsidR="0043318B" w:rsidRPr="001874AD" w:rsidRDefault="0043318B" w:rsidP="0043318B">
      <w:pPr>
        <w:widowControl/>
        <w:suppressAutoHyphens w:val="0"/>
        <w:autoSpaceDE/>
        <w:jc w:val="center"/>
        <w:rPr>
          <w:rFonts w:ascii="Times New Roman" w:eastAsia="Calibri" w:hAnsi="Times New Roman" w:cs="Times New Roman"/>
          <w:b/>
          <w:noProof/>
          <w:sz w:val="22"/>
          <w:szCs w:val="22"/>
          <w:lang w:val="uk-UA" w:eastAsia="en-US"/>
        </w:rPr>
      </w:pPr>
      <w:r w:rsidRPr="001874AD">
        <w:rPr>
          <w:rFonts w:ascii="Times New Roman" w:eastAsia="Calibri" w:hAnsi="Times New Roman" w:cs="Times New Roman"/>
          <w:b/>
          <w:noProof/>
          <w:sz w:val="22"/>
          <w:szCs w:val="22"/>
          <w:lang w:val="uk-UA" w:eastAsia="en-US"/>
        </w:rPr>
        <w:t>І. КІЛЬКІСНІ ХАРАКТЕРИСТИКИ</w:t>
      </w:r>
    </w:p>
    <w:p w14:paraId="3D12290B" w14:textId="77777777" w:rsidR="0043318B" w:rsidRPr="001874AD" w:rsidRDefault="0043318B" w:rsidP="0043318B">
      <w:pPr>
        <w:widowControl/>
        <w:suppressAutoHyphens w:val="0"/>
        <w:autoSpaceDE/>
        <w:jc w:val="center"/>
        <w:rPr>
          <w:rFonts w:ascii="Times New Roman" w:eastAsia="Calibri" w:hAnsi="Times New Roman" w:cs="Times New Roman"/>
          <w:b/>
          <w:color w:val="000000"/>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43318B" w:rsidRPr="001874AD" w14:paraId="6BF4B7E1" w14:textId="77777777" w:rsidTr="00414B4F">
        <w:trPr>
          <w:trHeight w:val="547"/>
        </w:trPr>
        <w:tc>
          <w:tcPr>
            <w:tcW w:w="675" w:type="dxa"/>
            <w:hideMark/>
          </w:tcPr>
          <w:p w14:paraId="7CBD4F67" w14:textId="77777777" w:rsidR="0043318B" w:rsidRPr="001874AD"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059C1C68" w14:textId="77777777" w:rsidR="0043318B" w:rsidRPr="00A97B01" w:rsidRDefault="0043318B" w:rsidP="0043318B">
            <w:pPr>
              <w:keepNext/>
              <w:widowControl/>
              <w:suppressAutoHyphens w:val="0"/>
              <w:autoSpaceDE/>
              <w:snapToGrid w:val="0"/>
              <w:jc w:val="center"/>
              <w:rPr>
                <w:rFonts w:ascii="Times New Roman" w:hAnsi="Times New Roman" w:cs="Times New Roman"/>
                <w:b/>
                <w:lang w:val="uk-UA" w:eastAsia="en-US"/>
              </w:rPr>
            </w:pPr>
            <w:r w:rsidRPr="00A97B01">
              <w:rPr>
                <w:rFonts w:ascii="Times New Roman" w:hAnsi="Times New Roman" w:cs="Times New Roman"/>
                <w:b/>
                <w:lang w:val="uk-UA" w:eastAsia="en-US"/>
              </w:rPr>
              <w:t>Код закупівлі  НК 024:2023 «Класифікатор медичних виробів</w:t>
            </w:r>
            <w:r w:rsidRPr="00A97B01">
              <w:rPr>
                <w:rFonts w:ascii="Times New Roman" w:hAnsi="Times New Roman" w:cs="Times New Roman"/>
                <w:lang w:val="uk-UA" w:eastAsia="en-US"/>
              </w:rPr>
              <w:t>»</w:t>
            </w:r>
          </w:p>
        </w:tc>
        <w:tc>
          <w:tcPr>
            <w:tcW w:w="3458" w:type="dxa"/>
            <w:hideMark/>
          </w:tcPr>
          <w:p w14:paraId="50FA6A2B" w14:textId="77777777" w:rsidR="0043318B" w:rsidRPr="00A97B01"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A97B01">
              <w:rPr>
                <w:rFonts w:ascii="Times New Roman" w:hAnsi="Times New Roman" w:cs="Times New Roman"/>
                <w:b/>
                <w:bCs/>
                <w:color w:val="00000A"/>
                <w:lang w:val="uk-UA" w:eastAsia="zh-CN" w:bidi="hi-IN"/>
              </w:rPr>
              <w:t xml:space="preserve">Назва </w:t>
            </w:r>
          </w:p>
        </w:tc>
        <w:tc>
          <w:tcPr>
            <w:tcW w:w="1350" w:type="dxa"/>
            <w:hideMark/>
          </w:tcPr>
          <w:p w14:paraId="31C7C9CA" w14:textId="77777777" w:rsidR="0043318B" w:rsidRPr="00A97B01"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A97B01">
              <w:rPr>
                <w:rFonts w:ascii="Times New Roman" w:hAnsi="Times New Roman" w:cs="Times New Roman"/>
                <w:b/>
                <w:bCs/>
                <w:color w:val="00000A"/>
                <w:lang w:val="uk-UA" w:eastAsia="zh-CN" w:bidi="hi-IN"/>
              </w:rPr>
              <w:t>Кількість</w:t>
            </w:r>
          </w:p>
        </w:tc>
        <w:tc>
          <w:tcPr>
            <w:tcW w:w="1650" w:type="dxa"/>
          </w:tcPr>
          <w:p w14:paraId="58951FE0" w14:textId="77777777" w:rsidR="0043318B" w:rsidRPr="00A97B01"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A97B01">
              <w:rPr>
                <w:rFonts w:ascii="Times New Roman" w:hAnsi="Times New Roman" w:cs="Times New Roman"/>
                <w:b/>
                <w:bCs/>
                <w:color w:val="00000A"/>
                <w:lang w:val="uk-UA" w:eastAsia="zh-CN" w:bidi="hi-IN"/>
              </w:rPr>
              <w:t>Одиниця виміру</w:t>
            </w:r>
          </w:p>
        </w:tc>
      </w:tr>
      <w:tr w:rsidR="009C48FB" w:rsidRPr="001874AD" w14:paraId="66F046C7" w14:textId="77777777" w:rsidTr="0096299B">
        <w:trPr>
          <w:trHeight w:val="235"/>
        </w:trPr>
        <w:tc>
          <w:tcPr>
            <w:tcW w:w="675" w:type="dxa"/>
          </w:tcPr>
          <w:p w14:paraId="263F14F9" w14:textId="77777777" w:rsidR="009C48FB" w:rsidRPr="001874AD" w:rsidRDefault="009C48FB" w:rsidP="009C48FB">
            <w:pPr>
              <w:keepNext/>
              <w:widowControl/>
              <w:numPr>
                <w:ilvl w:val="0"/>
                <w:numId w:val="14"/>
              </w:numPr>
              <w:suppressAutoHyphens w:val="0"/>
              <w:autoSpaceDE/>
              <w:snapToGrid w:val="0"/>
              <w:spacing w:line="240" w:lineRule="atLeast"/>
              <w:contextualSpacing/>
              <w:jc w:val="center"/>
              <w:rPr>
                <w:rFonts w:ascii="Times New Roman" w:hAnsi="Times New Roman" w:cs="Times New Roman"/>
                <w:color w:val="00000A"/>
                <w:lang w:val="uk-UA" w:eastAsia="zh-CN" w:bidi="hi-IN"/>
              </w:rPr>
            </w:pPr>
          </w:p>
        </w:tc>
        <w:tc>
          <w:tcPr>
            <w:tcW w:w="3373" w:type="dxa"/>
          </w:tcPr>
          <w:p w14:paraId="5D144D07" w14:textId="205BBAD7" w:rsidR="009C48FB" w:rsidRPr="00A97B01" w:rsidRDefault="009C48FB" w:rsidP="009C48FB">
            <w:pPr>
              <w:widowControl/>
              <w:suppressAutoHyphens w:val="0"/>
              <w:autoSpaceDE/>
              <w:spacing w:line="240" w:lineRule="atLeast"/>
              <w:contextualSpacing/>
              <w:rPr>
                <w:rFonts w:ascii="Times New Roman" w:hAnsi="Times New Roman" w:cs="Times New Roman"/>
                <w:bCs/>
                <w:color w:val="000000"/>
                <w:lang w:val="uk-UA" w:eastAsia="ru-RU"/>
              </w:rPr>
            </w:pPr>
            <w:r w:rsidRPr="00A97B01">
              <w:rPr>
                <w:rFonts w:ascii="Times New Roman" w:hAnsi="Times New Roman" w:cs="Times New Roman"/>
                <w:bCs/>
                <w:color w:val="000000"/>
                <w:lang w:val="uk-UA" w:eastAsia="ru-RU"/>
              </w:rPr>
              <w:t>НК 024:2023 – 40761 – Загальноприйнята ультразвукова система візуалізації</w:t>
            </w:r>
          </w:p>
        </w:tc>
        <w:tc>
          <w:tcPr>
            <w:tcW w:w="3458" w:type="dxa"/>
            <w:vAlign w:val="center"/>
          </w:tcPr>
          <w:p w14:paraId="6EDBE4B3" w14:textId="1B6C263A" w:rsidR="009C48FB" w:rsidRPr="00A97B01" w:rsidRDefault="009C48FB" w:rsidP="009C48FB">
            <w:pPr>
              <w:widowControl/>
              <w:suppressAutoHyphens w:val="0"/>
              <w:autoSpaceDE/>
              <w:spacing w:line="240" w:lineRule="atLeast"/>
              <w:contextualSpacing/>
              <w:rPr>
                <w:rFonts w:ascii="Times New Roman" w:hAnsi="Times New Roman" w:cs="Times New Roman"/>
                <w:color w:val="000000"/>
                <w:lang w:val="uk-UA" w:eastAsia="ru-RU"/>
              </w:rPr>
            </w:pPr>
            <w:r w:rsidRPr="00A97B01">
              <w:rPr>
                <w:rFonts w:ascii="Times New Roman" w:hAnsi="Times New Roman" w:cs="Times New Roman"/>
                <w:sz w:val="24"/>
                <w:szCs w:val="24"/>
                <w:lang w:val="uk-UA" w:eastAsia="ru-RU"/>
              </w:rPr>
              <w:t>Цифрова пересувна багатоцільова ультразвукова система високого класу</w:t>
            </w:r>
          </w:p>
        </w:tc>
        <w:tc>
          <w:tcPr>
            <w:tcW w:w="1350" w:type="dxa"/>
          </w:tcPr>
          <w:p w14:paraId="04E19B18" w14:textId="750765D3" w:rsidR="009C48FB" w:rsidRPr="00A97B01" w:rsidRDefault="009C48FB" w:rsidP="009C48FB">
            <w:pPr>
              <w:widowControl/>
              <w:suppressAutoHyphens w:val="0"/>
              <w:autoSpaceDE/>
              <w:spacing w:line="240" w:lineRule="atLeast"/>
              <w:contextualSpacing/>
              <w:jc w:val="center"/>
              <w:rPr>
                <w:rFonts w:ascii="Times New Roman" w:hAnsi="Times New Roman" w:cs="Times New Roman"/>
                <w:lang w:val="uk-UA" w:eastAsia="en-US"/>
              </w:rPr>
            </w:pPr>
            <w:r w:rsidRPr="00A97B01">
              <w:rPr>
                <w:rFonts w:ascii="Times New Roman" w:hAnsi="Times New Roman" w:cs="Times New Roman"/>
                <w:lang w:val="uk-UA" w:eastAsia="en-US"/>
              </w:rPr>
              <w:t>1</w:t>
            </w:r>
          </w:p>
        </w:tc>
        <w:tc>
          <w:tcPr>
            <w:tcW w:w="1650" w:type="dxa"/>
          </w:tcPr>
          <w:p w14:paraId="5E07A921" w14:textId="77777777" w:rsidR="009C48FB" w:rsidRPr="00A97B01" w:rsidRDefault="009C48FB"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A97B01">
              <w:rPr>
                <w:rFonts w:ascii="Times New Roman" w:hAnsi="Times New Roman" w:cs="Times New Roman"/>
                <w:color w:val="00000A"/>
                <w:lang w:val="uk-UA" w:eastAsia="zh-CN" w:bidi="hi-IN"/>
              </w:rPr>
              <w:t>шт</w:t>
            </w:r>
            <w:proofErr w:type="spellEnd"/>
          </w:p>
        </w:tc>
      </w:tr>
    </w:tbl>
    <w:p w14:paraId="36123AFA"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p w14:paraId="746D67AD" w14:textId="77777777" w:rsidR="0043318B" w:rsidRPr="001874AD"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ІІ. ЗАГАЛЬНІ ВИМОГИ</w:t>
      </w:r>
    </w:p>
    <w:p w14:paraId="242F5667" w14:textId="77777777" w:rsidR="0043318B" w:rsidRPr="001874AD"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p>
    <w:p w14:paraId="47127F51" w14:textId="77777777" w:rsidR="0043318B" w:rsidRPr="009C48FB" w:rsidRDefault="0043318B" w:rsidP="0043318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BAB0E5C" w14:textId="7DCC5C4F" w:rsidR="0043318B" w:rsidRPr="009C48FB" w:rsidRDefault="009C48FB" w:rsidP="0043318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копії(й)печаткою виробника або його офіційним представником в Україні.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r w:rsidR="0043318B" w:rsidRPr="009C48FB">
        <w:rPr>
          <w:rFonts w:ascii="Times New Roman" w:hAnsi="Times New Roman" w:cs="Times New Roman"/>
          <w:sz w:val="22"/>
          <w:szCs w:val="22"/>
          <w:lang w:val="uk-UA" w:eastAsia="ru-RU"/>
        </w:rPr>
        <w:t xml:space="preserve">. </w:t>
      </w:r>
    </w:p>
    <w:p w14:paraId="69023A65" w14:textId="55974766" w:rsidR="0043318B" w:rsidRPr="009C48FB" w:rsidRDefault="0043318B" w:rsidP="009C48FB">
      <w:pPr>
        <w:widowControl/>
        <w:suppressAutoHyphens w:val="0"/>
        <w:autoSpaceDE/>
        <w:ind w:firstLine="426"/>
        <w:jc w:val="both"/>
        <w:rPr>
          <w:rFonts w:ascii="Times New Roman" w:hAnsi="Times New Roman" w:cs="Times New Roman"/>
          <w:color w:val="000000"/>
          <w:sz w:val="22"/>
          <w:szCs w:val="22"/>
          <w:lang w:val="uk-UA" w:eastAsia="ru-RU"/>
        </w:rPr>
      </w:pPr>
      <w:r w:rsidRPr="009C48FB">
        <w:rPr>
          <w:rFonts w:ascii="Times New Roman" w:hAnsi="Times New Roman" w:cs="Times New Roman"/>
          <w:color w:val="000000"/>
          <w:sz w:val="22"/>
          <w:szCs w:val="22"/>
          <w:lang w:val="uk-UA" w:eastAsia="ru-RU"/>
        </w:rPr>
        <w:t>2. </w:t>
      </w:r>
      <w:r w:rsidR="009C48FB" w:rsidRPr="009C48FB">
        <w:rPr>
          <w:rFonts w:ascii="Times New Roman" w:hAnsi="Times New Roman" w:cs="Times New Roman"/>
          <w:bCs/>
          <w:color w:val="000000"/>
          <w:sz w:val="22"/>
          <w:szCs w:val="22"/>
          <w:lang w:val="uk-UA" w:eastAsia="ru-RU"/>
        </w:rPr>
        <w:t>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r w:rsidRPr="009C48FB">
        <w:rPr>
          <w:rFonts w:ascii="Times New Roman" w:hAnsi="Times New Roman" w:cs="Times New Roman"/>
          <w:color w:val="000000"/>
          <w:sz w:val="22"/>
          <w:szCs w:val="22"/>
          <w:lang w:val="uk-UA" w:eastAsia="ru-RU"/>
        </w:rPr>
        <w:t>.</w:t>
      </w:r>
    </w:p>
    <w:p w14:paraId="7312E8A1"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 xml:space="preserve">На підтвердження надати </w:t>
      </w:r>
    </w:p>
    <w:p w14:paraId="37735596"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1)</w:t>
      </w:r>
      <w:r w:rsidRPr="009C48FB">
        <w:rPr>
          <w:rFonts w:ascii="Times New Roman" w:hAnsi="Times New Roman" w:cs="Times New Roman"/>
          <w:sz w:val="22"/>
          <w:szCs w:val="22"/>
          <w:lang w:val="uk-UA" w:eastAsia="ru-RU"/>
        </w:rPr>
        <w:tab/>
        <w:t xml:space="preserve">або копії </w:t>
      </w:r>
      <w:proofErr w:type="spellStart"/>
      <w:r w:rsidRPr="009C48FB">
        <w:rPr>
          <w:rFonts w:ascii="Times New Roman" w:hAnsi="Times New Roman" w:cs="Times New Roman"/>
          <w:sz w:val="22"/>
          <w:szCs w:val="22"/>
          <w:lang w:val="uk-UA" w:eastAsia="ru-RU"/>
        </w:rPr>
        <w:t>свідоцтв</w:t>
      </w:r>
      <w:proofErr w:type="spellEnd"/>
      <w:r w:rsidRPr="009C48FB">
        <w:rPr>
          <w:rFonts w:ascii="Times New Roman" w:hAnsi="Times New Roman" w:cs="Times New Roman"/>
          <w:sz w:val="22"/>
          <w:szCs w:val="22"/>
          <w:lang w:val="uk-UA" w:eastAsia="ru-RU"/>
        </w:rPr>
        <w:t xml:space="preserve"> про державну реєстрацію з додатками до цих </w:t>
      </w:r>
      <w:proofErr w:type="spellStart"/>
      <w:r w:rsidRPr="009C48FB">
        <w:rPr>
          <w:rFonts w:ascii="Times New Roman" w:hAnsi="Times New Roman" w:cs="Times New Roman"/>
          <w:sz w:val="22"/>
          <w:szCs w:val="22"/>
          <w:lang w:val="uk-UA" w:eastAsia="ru-RU"/>
        </w:rPr>
        <w:t>свідоцтв</w:t>
      </w:r>
      <w:proofErr w:type="spellEnd"/>
      <w:r w:rsidRPr="009C48FB">
        <w:rPr>
          <w:rFonts w:ascii="Times New Roman" w:hAnsi="Times New Roman" w:cs="Times New Roman"/>
          <w:sz w:val="22"/>
          <w:szCs w:val="22"/>
          <w:lang w:val="uk-UA"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тендерної пропозиції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w:t>
      </w:r>
      <w:proofErr w:type="spellStart"/>
      <w:r w:rsidRPr="009C48FB">
        <w:rPr>
          <w:rFonts w:ascii="Times New Roman" w:hAnsi="Times New Roman" w:cs="Times New Roman"/>
          <w:sz w:val="22"/>
          <w:szCs w:val="22"/>
          <w:lang w:val="uk-UA" w:eastAsia="ru-RU"/>
        </w:rPr>
        <w:t>итну</w:t>
      </w:r>
      <w:proofErr w:type="spellEnd"/>
      <w:r w:rsidRPr="009C48FB">
        <w:rPr>
          <w:rFonts w:ascii="Times New Roman" w:hAnsi="Times New Roman" w:cs="Times New Roman"/>
          <w:sz w:val="22"/>
          <w:szCs w:val="22"/>
          <w:lang w:val="uk-UA" w:eastAsia="ru-RU"/>
        </w:rPr>
        <w:t xml:space="preserve"> територію України (вироблений на території України) до закінчення терміну дії Свідоцтва про державну реєстрацію такого виробу).</w:t>
      </w:r>
    </w:p>
    <w:p w14:paraId="4CA7F2BA" w14:textId="6D4C85AF"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2)</w:t>
      </w:r>
      <w:r w:rsidRPr="009C48FB">
        <w:rPr>
          <w:rFonts w:ascii="Times New Roman" w:hAnsi="Times New Roman" w:cs="Times New Roman"/>
          <w:sz w:val="22"/>
          <w:szCs w:val="22"/>
          <w:lang w:val="uk-UA" w:eastAsia="ru-RU"/>
        </w:rPr>
        <w:tab/>
        <w:t xml:space="preserve">або завірену копію декларації та/або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217AB5A"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3. Гарантійний термін (строк) експлуатації товару, запропонованого Учасником повинен становити не менше 12 місяців з дати введення в експлуатацію. Товар повинен бути новим, таким, що раніше не експлуатувався та не використовувався.</w:t>
      </w:r>
    </w:p>
    <w:p w14:paraId="4115771C"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F8737B9"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 xml:space="preserve">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71AA25"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w:t>
      </w:r>
      <w:r w:rsidRPr="009C48FB">
        <w:rPr>
          <w:rFonts w:ascii="Times New Roman" w:hAnsi="Times New Roman" w:cs="Times New Roman"/>
          <w:sz w:val="22"/>
          <w:szCs w:val="22"/>
          <w:lang w:val="uk-UA" w:eastAsia="ru-RU"/>
        </w:rPr>
        <w:lastRenderedPageBreak/>
        <w:t xml:space="preserve">що оприлюднене на веб-порталі Уповноваженого органу з питань державних </w:t>
      </w:r>
      <w:proofErr w:type="spellStart"/>
      <w:r w:rsidRPr="009C48FB">
        <w:rPr>
          <w:rFonts w:ascii="Times New Roman" w:hAnsi="Times New Roman" w:cs="Times New Roman"/>
          <w:sz w:val="22"/>
          <w:szCs w:val="22"/>
          <w:lang w:val="uk-UA" w:eastAsia="ru-RU"/>
        </w:rPr>
        <w:t>закупівель</w:t>
      </w:r>
      <w:proofErr w:type="spellEnd"/>
      <w:r w:rsidRPr="009C48FB">
        <w:rPr>
          <w:rFonts w:ascii="Times New Roman" w:hAnsi="Times New Roman" w:cs="Times New Roman"/>
          <w:sz w:val="22"/>
          <w:szCs w:val="22"/>
          <w:lang w:val="uk-UA" w:eastAsia="ru-RU"/>
        </w:rPr>
        <w:t>, а також назву предмета закупівлі відповідно до оголошення про проведення процедури закупівлі.</w:t>
      </w:r>
    </w:p>
    <w:p w14:paraId="709923AE"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5. Учасник повинен забезпечити:</w:t>
      </w:r>
    </w:p>
    <w:p w14:paraId="3DFACD09"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доставку;</w:t>
      </w:r>
    </w:p>
    <w:p w14:paraId="5998B1CD"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розвантаження;</w:t>
      </w:r>
    </w:p>
    <w:p w14:paraId="51E9F604"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установку;</w:t>
      </w:r>
    </w:p>
    <w:p w14:paraId="178FCA8D"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налагодження;</w:t>
      </w:r>
    </w:p>
    <w:p w14:paraId="025A4790"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введення в експлуатацію;</w:t>
      </w:r>
    </w:p>
    <w:p w14:paraId="5C780599" w14:textId="77777777" w:rsidR="009C48F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w:t>
      </w:r>
      <w:r w:rsidRPr="009C48FB">
        <w:rPr>
          <w:rFonts w:ascii="Times New Roman" w:hAnsi="Times New Roman" w:cs="Times New Roman"/>
          <w:sz w:val="22"/>
          <w:szCs w:val="22"/>
          <w:lang w:val="uk-UA" w:eastAsia="ru-RU"/>
        </w:rPr>
        <w:tab/>
        <w:t>навчання медичного персоналу замовника безпосередньо на робочому місті замовника.</w:t>
      </w:r>
    </w:p>
    <w:p w14:paraId="0682715C" w14:textId="77777777" w:rsid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6. Сервісне обслуговування товару, запропонованого Учасником повинно здійснюватися інженерами, сертифікованими виробником.</w:t>
      </w:r>
    </w:p>
    <w:p w14:paraId="5ED9E075" w14:textId="2E217172" w:rsidR="0043318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C48FB">
        <w:rPr>
          <w:rFonts w:ascii="Times New Roman" w:hAnsi="Times New Roman" w:cs="Times New Roman"/>
          <w:sz w:val="22"/>
          <w:szCs w:val="22"/>
          <w:lang w:val="uk-UA" w:eastAsia="ru-RU"/>
        </w:rPr>
        <w:t>На підтвердження Учасник повинен надати копію сертифіката сервісного інженера, виданого виробником.</w:t>
      </w:r>
    </w:p>
    <w:p w14:paraId="02F1B0C3"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p w14:paraId="0D16DFB1" w14:textId="52D94830" w:rsidR="0043318B" w:rsidRPr="001874AD" w:rsidRDefault="0043318B" w:rsidP="0043318B">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282FBAAE" w14:textId="36778B67" w:rsidR="0043318B" w:rsidRPr="001874AD" w:rsidRDefault="0043318B" w:rsidP="0023225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Style w:val="6"/>
        <w:tblW w:w="10824" w:type="dxa"/>
        <w:tblLook w:val="04A0" w:firstRow="1" w:lastRow="0" w:firstColumn="1" w:lastColumn="0" w:noHBand="0" w:noVBand="1"/>
      </w:tblPr>
      <w:tblGrid>
        <w:gridCol w:w="959"/>
        <w:gridCol w:w="3310"/>
        <w:gridCol w:w="4197"/>
        <w:gridCol w:w="2358"/>
      </w:tblGrid>
      <w:tr w:rsidR="009C48FB" w:rsidRPr="009C48FB" w14:paraId="06005787" w14:textId="77777777" w:rsidTr="009C48FB">
        <w:tc>
          <w:tcPr>
            <w:tcW w:w="959" w:type="dxa"/>
            <w:shd w:val="clear" w:color="auto" w:fill="auto"/>
            <w:vAlign w:val="center"/>
          </w:tcPr>
          <w:p w14:paraId="1ABB3685"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w:t>
            </w:r>
          </w:p>
        </w:tc>
        <w:tc>
          <w:tcPr>
            <w:tcW w:w="3310" w:type="dxa"/>
            <w:shd w:val="clear" w:color="auto" w:fill="auto"/>
            <w:vAlign w:val="center"/>
          </w:tcPr>
          <w:p w14:paraId="1B275F31"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Медико-технічні характеристики</w:t>
            </w:r>
          </w:p>
        </w:tc>
        <w:tc>
          <w:tcPr>
            <w:tcW w:w="0" w:type="auto"/>
            <w:shd w:val="clear" w:color="auto" w:fill="auto"/>
            <w:vAlign w:val="center"/>
          </w:tcPr>
          <w:p w14:paraId="507B8A3B"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Значення</w:t>
            </w:r>
          </w:p>
        </w:tc>
        <w:tc>
          <w:tcPr>
            <w:tcW w:w="0" w:type="auto"/>
            <w:shd w:val="clear" w:color="auto" w:fill="auto"/>
            <w:vAlign w:val="center"/>
          </w:tcPr>
          <w:p w14:paraId="2E72D273"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Відповідність (так/ні) з посиланням на сторінку технічної документації</w:t>
            </w:r>
          </w:p>
        </w:tc>
      </w:tr>
      <w:tr w:rsidR="009C48FB" w:rsidRPr="009C48FB" w14:paraId="11EAB3CA" w14:textId="77777777" w:rsidTr="009C48FB">
        <w:tc>
          <w:tcPr>
            <w:tcW w:w="959" w:type="dxa"/>
            <w:shd w:val="clear" w:color="auto" w:fill="auto"/>
            <w:vAlign w:val="center"/>
          </w:tcPr>
          <w:p w14:paraId="562A9009"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39E499BD"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Живлення</w:t>
            </w:r>
          </w:p>
        </w:tc>
      </w:tr>
      <w:tr w:rsidR="009C48FB" w:rsidRPr="009C48FB" w14:paraId="7A3E1867" w14:textId="77777777" w:rsidTr="009C48FB">
        <w:tc>
          <w:tcPr>
            <w:tcW w:w="959" w:type="dxa"/>
            <w:shd w:val="clear" w:color="auto" w:fill="auto"/>
            <w:vAlign w:val="center"/>
          </w:tcPr>
          <w:p w14:paraId="740014D6"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22C486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Напруга, в межах</w:t>
            </w:r>
          </w:p>
        </w:tc>
        <w:tc>
          <w:tcPr>
            <w:tcW w:w="0" w:type="auto"/>
            <w:shd w:val="clear" w:color="auto" w:fill="auto"/>
            <w:vAlign w:val="center"/>
          </w:tcPr>
          <w:p w14:paraId="37E1AE2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100 В – 240 В</w:t>
            </w:r>
          </w:p>
        </w:tc>
        <w:tc>
          <w:tcPr>
            <w:tcW w:w="0" w:type="auto"/>
            <w:shd w:val="clear" w:color="auto" w:fill="auto"/>
            <w:vAlign w:val="center"/>
          </w:tcPr>
          <w:p w14:paraId="67E29369"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003E210" w14:textId="77777777" w:rsidTr="009C48FB">
        <w:tc>
          <w:tcPr>
            <w:tcW w:w="959" w:type="dxa"/>
            <w:shd w:val="clear" w:color="auto" w:fill="auto"/>
            <w:vAlign w:val="center"/>
          </w:tcPr>
          <w:p w14:paraId="3B3B31E3"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8F59EB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Частота</w:t>
            </w:r>
          </w:p>
        </w:tc>
        <w:tc>
          <w:tcPr>
            <w:tcW w:w="0" w:type="auto"/>
            <w:shd w:val="clear" w:color="auto" w:fill="auto"/>
            <w:vAlign w:val="center"/>
          </w:tcPr>
          <w:p w14:paraId="31D6B6B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50/60 </w:t>
            </w:r>
            <w:proofErr w:type="spellStart"/>
            <w:r w:rsidRPr="009C48FB">
              <w:rPr>
                <w:rFonts w:ascii="Times New Roman" w:hAnsi="Times New Roman" w:cs="Times New Roman"/>
                <w:lang w:val="uk-UA" w:eastAsia="ru-RU"/>
              </w:rPr>
              <w:t>Гц</w:t>
            </w:r>
            <w:proofErr w:type="spellEnd"/>
          </w:p>
        </w:tc>
        <w:tc>
          <w:tcPr>
            <w:tcW w:w="0" w:type="auto"/>
            <w:shd w:val="clear" w:color="auto" w:fill="auto"/>
            <w:vAlign w:val="center"/>
          </w:tcPr>
          <w:p w14:paraId="152D257D"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5FBD34F" w14:textId="77777777" w:rsidTr="009C48FB">
        <w:tc>
          <w:tcPr>
            <w:tcW w:w="959" w:type="dxa"/>
            <w:shd w:val="clear" w:color="auto" w:fill="auto"/>
            <w:vAlign w:val="center"/>
          </w:tcPr>
          <w:p w14:paraId="30043563"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2C80EBF0"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Вхідне живлення</w:t>
            </w:r>
          </w:p>
        </w:tc>
        <w:tc>
          <w:tcPr>
            <w:tcW w:w="0" w:type="auto"/>
            <w:shd w:val="clear" w:color="auto" w:fill="auto"/>
            <w:vAlign w:val="center"/>
          </w:tcPr>
          <w:p w14:paraId="68E816B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1,0—0,5 A</w:t>
            </w:r>
          </w:p>
        </w:tc>
        <w:tc>
          <w:tcPr>
            <w:tcW w:w="0" w:type="auto"/>
            <w:shd w:val="clear" w:color="auto" w:fill="auto"/>
            <w:vAlign w:val="center"/>
          </w:tcPr>
          <w:p w14:paraId="2ABD29DD"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D56EEE3" w14:textId="77777777" w:rsidTr="009C48FB">
        <w:tc>
          <w:tcPr>
            <w:tcW w:w="959" w:type="dxa"/>
            <w:shd w:val="clear" w:color="auto" w:fill="auto"/>
            <w:vAlign w:val="center"/>
          </w:tcPr>
          <w:p w14:paraId="18E6573E"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7AD9B5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Акумуляторна батарея</w:t>
            </w:r>
          </w:p>
        </w:tc>
        <w:tc>
          <w:tcPr>
            <w:tcW w:w="0" w:type="auto"/>
            <w:shd w:val="clear" w:color="auto" w:fill="auto"/>
            <w:vAlign w:val="center"/>
          </w:tcPr>
          <w:p w14:paraId="3A2C82A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589D807C"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C9A3E1C" w14:textId="77777777" w:rsidTr="009C48FB">
        <w:tc>
          <w:tcPr>
            <w:tcW w:w="959" w:type="dxa"/>
            <w:shd w:val="clear" w:color="auto" w:fill="auto"/>
            <w:vAlign w:val="center"/>
          </w:tcPr>
          <w:p w14:paraId="7B174C22"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47D0B41B"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Загальні вимоги</w:t>
            </w:r>
          </w:p>
        </w:tc>
      </w:tr>
      <w:tr w:rsidR="009C48FB" w:rsidRPr="00A97B01" w14:paraId="1D97CC18" w14:textId="77777777" w:rsidTr="009C48FB">
        <w:tc>
          <w:tcPr>
            <w:tcW w:w="959" w:type="dxa"/>
            <w:shd w:val="clear" w:color="auto" w:fill="auto"/>
            <w:vAlign w:val="center"/>
          </w:tcPr>
          <w:p w14:paraId="344D8AE5"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DD63B0D"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Область використання</w:t>
            </w:r>
          </w:p>
        </w:tc>
        <w:tc>
          <w:tcPr>
            <w:tcW w:w="0" w:type="auto"/>
            <w:shd w:val="clear" w:color="auto" w:fill="auto"/>
            <w:vAlign w:val="center"/>
          </w:tcPr>
          <w:p w14:paraId="3EA41C9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Акушерські, гінекологічні, урологічні, абдомінальні дослідження і дослідження малих органів, педіатричні, ортопедичні, </w:t>
            </w:r>
            <w:proofErr w:type="spellStart"/>
            <w:r w:rsidRPr="009C48FB">
              <w:rPr>
                <w:rFonts w:ascii="Times New Roman" w:hAnsi="Times New Roman" w:cs="Times New Roman"/>
                <w:lang w:val="uk-UA" w:eastAsia="ru-RU"/>
              </w:rPr>
              <w:t>скелетно</w:t>
            </w:r>
            <w:proofErr w:type="spellEnd"/>
            <w:r w:rsidRPr="009C48FB">
              <w:rPr>
                <w:rFonts w:ascii="Times New Roman" w:hAnsi="Times New Roman" w:cs="Times New Roman"/>
                <w:lang w:val="uk-UA" w:eastAsia="ru-RU"/>
              </w:rPr>
              <w:t xml:space="preserve">-м’язові,  кардіологічні, судинні дослідження та неврологічні дослідження </w:t>
            </w:r>
          </w:p>
        </w:tc>
        <w:tc>
          <w:tcPr>
            <w:tcW w:w="0" w:type="auto"/>
            <w:shd w:val="clear" w:color="auto" w:fill="auto"/>
            <w:vAlign w:val="center"/>
          </w:tcPr>
          <w:p w14:paraId="38EAAA66"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6B8086F9" w14:textId="77777777" w:rsidTr="009C48FB">
        <w:tc>
          <w:tcPr>
            <w:tcW w:w="959" w:type="dxa"/>
            <w:shd w:val="clear" w:color="auto" w:fill="auto"/>
            <w:vAlign w:val="center"/>
          </w:tcPr>
          <w:p w14:paraId="637D81AB"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0E46BDD"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Тип установки та експлуатації</w:t>
            </w:r>
          </w:p>
        </w:tc>
        <w:tc>
          <w:tcPr>
            <w:tcW w:w="0" w:type="auto"/>
            <w:shd w:val="clear" w:color="auto" w:fill="auto"/>
            <w:vAlign w:val="center"/>
          </w:tcPr>
          <w:p w14:paraId="360AE8F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Переносне, мобільне обладнання</w:t>
            </w:r>
          </w:p>
        </w:tc>
        <w:tc>
          <w:tcPr>
            <w:tcW w:w="0" w:type="auto"/>
            <w:shd w:val="clear" w:color="auto" w:fill="auto"/>
            <w:vAlign w:val="center"/>
          </w:tcPr>
          <w:p w14:paraId="5B97D984"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0621724" w14:textId="77777777" w:rsidTr="009C48FB">
        <w:tc>
          <w:tcPr>
            <w:tcW w:w="959" w:type="dxa"/>
            <w:shd w:val="clear" w:color="auto" w:fill="auto"/>
            <w:vAlign w:val="center"/>
          </w:tcPr>
          <w:p w14:paraId="3CC6FF7C"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94409C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Вага, не більше</w:t>
            </w:r>
          </w:p>
        </w:tc>
        <w:tc>
          <w:tcPr>
            <w:tcW w:w="0" w:type="auto"/>
            <w:shd w:val="clear" w:color="auto" w:fill="auto"/>
            <w:vAlign w:val="center"/>
          </w:tcPr>
          <w:p w14:paraId="0238911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5,5 кг</w:t>
            </w:r>
          </w:p>
        </w:tc>
        <w:tc>
          <w:tcPr>
            <w:tcW w:w="0" w:type="auto"/>
            <w:shd w:val="clear" w:color="auto" w:fill="auto"/>
            <w:vAlign w:val="center"/>
          </w:tcPr>
          <w:p w14:paraId="4F2382E9"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FD44A32" w14:textId="77777777" w:rsidTr="009C48FB">
        <w:tc>
          <w:tcPr>
            <w:tcW w:w="959" w:type="dxa"/>
            <w:shd w:val="clear" w:color="auto" w:fill="auto"/>
            <w:vAlign w:val="center"/>
          </w:tcPr>
          <w:p w14:paraId="6E1E792C"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221B768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Розмір, не більше</w:t>
            </w:r>
          </w:p>
        </w:tc>
        <w:tc>
          <w:tcPr>
            <w:tcW w:w="0" w:type="auto"/>
            <w:shd w:val="clear" w:color="auto" w:fill="auto"/>
            <w:vAlign w:val="center"/>
          </w:tcPr>
          <w:p w14:paraId="12A0233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290×360×165 мм </w:t>
            </w:r>
          </w:p>
        </w:tc>
        <w:tc>
          <w:tcPr>
            <w:tcW w:w="0" w:type="auto"/>
            <w:shd w:val="clear" w:color="auto" w:fill="auto"/>
            <w:vAlign w:val="center"/>
          </w:tcPr>
          <w:p w14:paraId="2474CC74"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1F0EF5B" w14:textId="77777777" w:rsidTr="009C48FB">
        <w:tc>
          <w:tcPr>
            <w:tcW w:w="959" w:type="dxa"/>
            <w:shd w:val="clear" w:color="auto" w:fill="auto"/>
            <w:vAlign w:val="center"/>
          </w:tcPr>
          <w:p w14:paraId="7E2F21A6"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12AD410"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Монітор, не гірше</w:t>
            </w:r>
          </w:p>
        </w:tc>
        <w:tc>
          <w:tcPr>
            <w:tcW w:w="0" w:type="auto"/>
            <w:shd w:val="clear" w:color="auto" w:fill="auto"/>
            <w:vAlign w:val="center"/>
          </w:tcPr>
          <w:p w14:paraId="1316664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12", кольоровий, світлодіодний</w:t>
            </w:r>
          </w:p>
        </w:tc>
        <w:tc>
          <w:tcPr>
            <w:tcW w:w="0" w:type="auto"/>
            <w:shd w:val="clear" w:color="auto" w:fill="auto"/>
            <w:vAlign w:val="center"/>
          </w:tcPr>
          <w:p w14:paraId="5D5E33AA"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BF4123F" w14:textId="77777777" w:rsidTr="009C48FB">
        <w:tc>
          <w:tcPr>
            <w:tcW w:w="959" w:type="dxa"/>
            <w:shd w:val="clear" w:color="auto" w:fill="auto"/>
            <w:vAlign w:val="center"/>
          </w:tcPr>
          <w:p w14:paraId="131B2D6F"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4AAB7B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Панель управління</w:t>
            </w:r>
          </w:p>
        </w:tc>
        <w:tc>
          <w:tcPr>
            <w:tcW w:w="0" w:type="auto"/>
            <w:shd w:val="clear" w:color="auto" w:fill="auto"/>
            <w:vAlign w:val="center"/>
          </w:tcPr>
          <w:p w14:paraId="7456E7C1" w14:textId="77777777" w:rsidR="009C48FB" w:rsidRPr="009C48FB" w:rsidRDefault="009C48FB" w:rsidP="009C48FB">
            <w:pPr>
              <w:widowControl/>
              <w:suppressAutoHyphens w:val="0"/>
              <w:autoSpaceDE/>
              <w:jc w:val="center"/>
              <w:rPr>
                <w:rFonts w:ascii="Times New Roman" w:hAnsi="Times New Roman" w:cs="Times New Roman"/>
                <w:lang w:val="uk-UA" w:eastAsia="ru-RU"/>
              </w:rPr>
            </w:pPr>
            <w:proofErr w:type="spellStart"/>
            <w:r w:rsidRPr="009C48FB">
              <w:rPr>
                <w:rFonts w:ascii="Times New Roman" w:hAnsi="Times New Roman" w:cs="Times New Roman"/>
                <w:lang w:val="uk-UA" w:eastAsia="ru-RU"/>
              </w:rPr>
              <w:t>Повнорозмірна</w:t>
            </w:r>
            <w:proofErr w:type="spellEnd"/>
          </w:p>
        </w:tc>
        <w:tc>
          <w:tcPr>
            <w:tcW w:w="0" w:type="auto"/>
            <w:shd w:val="clear" w:color="auto" w:fill="auto"/>
            <w:vAlign w:val="center"/>
          </w:tcPr>
          <w:p w14:paraId="4505D61E"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8861F98" w14:textId="77777777" w:rsidTr="009C48FB">
        <w:tc>
          <w:tcPr>
            <w:tcW w:w="959" w:type="dxa"/>
            <w:shd w:val="clear" w:color="auto" w:fill="auto"/>
            <w:vAlign w:val="center"/>
          </w:tcPr>
          <w:p w14:paraId="2D6CAA18"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CC61ED4"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Система налаштування клавіш</w:t>
            </w:r>
          </w:p>
        </w:tc>
        <w:tc>
          <w:tcPr>
            <w:tcW w:w="0" w:type="auto"/>
            <w:shd w:val="clear" w:color="auto" w:fill="auto"/>
            <w:vAlign w:val="center"/>
          </w:tcPr>
          <w:p w14:paraId="1799892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Не менше 4 </w:t>
            </w:r>
            <w:proofErr w:type="spellStart"/>
            <w:r w:rsidRPr="009C48FB">
              <w:rPr>
                <w:rFonts w:ascii="Times New Roman" w:hAnsi="Times New Roman" w:cs="Times New Roman"/>
                <w:lang w:val="uk-UA" w:eastAsia="ru-RU"/>
              </w:rPr>
              <w:t>налаштовуваних</w:t>
            </w:r>
            <w:proofErr w:type="spellEnd"/>
            <w:r w:rsidRPr="009C48FB">
              <w:rPr>
                <w:rFonts w:ascii="Times New Roman" w:hAnsi="Times New Roman" w:cs="Times New Roman"/>
                <w:lang w:val="uk-UA" w:eastAsia="ru-RU"/>
              </w:rPr>
              <w:t xml:space="preserve"> клавіш</w:t>
            </w:r>
          </w:p>
        </w:tc>
        <w:tc>
          <w:tcPr>
            <w:tcW w:w="0" w:type="auto"/>
            <w:shd w:val="clear" w:color="auto" w:fill="auto"/>
            <w:vAlign w:val="center"/>
          </w:tcPr>
          <w:p w14:paraId="782E6FDB"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6DC6D7B9" w14:textId="77777777" w:rsidTr="009C48FB">
        <w:tc>
          <w:tcPr>
            <w:tcW w:w="959" w:type="dxa"/>
            <w:shd w:val="clear" w:color="auto" w:fill="auto"/>
            <w:vAlign w:val="center"/>
          </w:tcPr>
          <w:p w14:paraId="3C76C796"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3D39644"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Оптимізація зображення в B-режимі</w:t>
            </w:r>
          </w:p>
        </w:tc>
        <w:tc>
          <w:tcPr>
            <w:tcW w:w="0" w:type="auto"/>
            <w:shd w:val="clear" w:color="auto" w:fill="auto"/>
            <w:vAlign w:val="center"/>
          </w:tcPr>
          <w:p w14:paraId="57388133"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2DC15AD8"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8F69AEC" w14:textId="77777777" w:rsidTr="009C48FB">
        <w:tc>
          <w:tcPr>
            <w:tcW w:w="959" w:type="dxa"/>
            <w:shd w:val="clear" w:color="auto" w:fill="auto"/>
            <w:vAlign w:val="center"/>
          </w:tcPr>
          <w:p w14:paraId="004ECA73"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9B9432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Регулювання посилення в B-режимі</w:t>
            </w:r>
          </w:p>
        </w:tc>
        <w:tc>
          <w:tcPr>
            <w:tcW w:w="0" w:type="auto"/>
            <w:shd w:val="clear" w:color="auto" w:fill="auto"/>
            <w:vAlign w:val="center"/>
          </w:tcPr>
          <w:p w14:paraId="0352949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121BA0DB"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4F85840" w14:textId="77777777" w:rsidTr="009C48FB">
        <w:tc>
          <w:tcPr>
            <w:tcW w:w="959" w:type="dxa"/>
            <w:shd w:val="clear" w:color="auto" w:fill="auto"/>
            <w:vAlign w:val="center"/>
          </w:tcPr>
          <w:p w14:paraId="37A22467"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25B66F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8-сегментне TGC регулювання</w:t>
            </w:r>
          </w:p>
        </w:tc>
        <w:tc>
          <w:tcPr>
            <w:tcW w:w="0" w:type="auto"/>
            <w:shd w:val="clear" w:color="auto" w:fill="auto"/>
            <w:vAlign w:val="center"/>
          </w:tcPr>
          <w:p w14:paraId="678B2DD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16A457B"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2951AC86" w14:textId="77777777" w:rsidTr="009C48FB">
        <w:tc>
          <w:tcPr>
            <w:tcW w:w="959" w:type="dxa"/>
            <w:shd w:val="clear" w:color="auto" w:fill="auto"/>
            <w:vAlign w:val="center"/>
          </w:tcPr>
          <w:p w14:paraId="065E5D8E"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D37BCF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Роз'єми для датчиків</w:t>
            </w:r>
          </w:p>
        </w:tc>
        <w:tc>
          <w:tcPr>
            <w:tcW w:w="0" w:type="auto"/>
            <w:shd w:val="clear" w:color="auto" w:fill="auto"/>
            <w:vAlign w:val="center"/>
          </w:tcPr>
          <w:p w14:paraId="0E5857C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 роз’єм</w:t>
            </w:r>
          </w:p>
        </w:tc>
        <w:tc>
          <w:tcPr>
            <w:tcW w:w="0" w:type="auto"/>
            <w:shd w:val="clear" w:color="auto" w:fill="auto"/>
            <w:vAlign w:val="center"/>
          </w:tcPr>
          <w:p w14:paraId="6E2C01E5"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42F7BA96" w14:textId="77777777" w:rsidTr="009C48FB">
        <w:tc>
          <w:tcPr>
            <w:tcW w:w="959" w:type="dxa"/>
            <w:shd w:val="clear" w:color="auto" w:fill="auto"/>
            <w:vAlign w:val="center"/>
          </w:tcPr>
          <w:p w14:paraId="3D544DBF"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63773A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Динамічний діапазон, з регулюванням</w:t>
            </w:r>
          </w:p>
        </w:tc>
        <w:tc>
          <w:tcPr>
            <w:tcW w:w="0" w:type="auto"/>
            <w:shd w:val="clear" w:color="auto" w:fill="auto"/>
            <w:vAlign w:val="center"/>
          </w:tcPr>
          <w:p w14:paraId="785C8A4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30-220 </w:t>
            </w:r>
            <w:proofErr w:type="spellStart"/>
            <w:r w:rsidRPr="009C48FB">
              <w:rPr>
                <w:rFonts w:ascii="Times New Roman" w:hAnsi="Times New Roman" w:cs="Times New Roman"/>
                <w:lang w:val="uk-UA" w:eastAsia="ru-RU"/>
              </w:rPr>
              <w:t>Дб</w:t>
            </w:r>
            <w:proofErr w:type="spellEnd"/>
            <w:r w:rsidRPr="009C48FB">
              <w:rPr>
                <w:rFonts w:ascii="Times New Roman" w:hAnsi="Times New Roman" w:cs="Times New Roman"/>
                <w:lang w:val="uk-UA" w:eastAsia="ru-RU"/>
              </w:rPr>
              <w:t>, крок 5Дб</w:t>
            </w:r>
          </w:p>
        </w:tc>
        <w:tc>
          <w:tcPr>
            <w:tcW w:w="0" w:type="auto"/>
            <w:shd w:val="clear" w:color="auto" w:fill="auto"/>
            <w:vAlign w:val="center"/>
          </w:tcPr>
          <w:p w14:paraId="1131EA57"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0A599910" w14:textId="77777777" w:rsidTr="009C48FB">
        <w:tc>
          <w:tcPr>
            <w:tcW w:w="959" w:type="dxa"/>
            <w:shd w:val="clear" w:color="auto" w:fill="auto"/>
            <w:vAlign w:val="center"/>
          </w:tcPr>
          <w:p w14:paraId="34BDE210"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39643E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Збільшення профілю зображення</w:t>
            </w:r>
          </w:p>
        </w:tc>
        <w:tc>
          <w:tcPr>
            <w:tcW w:w="0" w:type="auto"/>
            <w:shd w:val="clear" w:color="auto" w:fill="auto"/>
            <w:vAlign w:val="center"/>
          </w:tcPr>
          <w:p w14:paraId="66B892D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Не менше 7 рівнів</w:t>
            </w:r>
          </w:p>
        </w:tc>
        <w:tc>
          <w:tcPr>
            <w:tcW w:w="0" w:type="auto"/>
            <w:shd w:val="clear" w:color="auto" w:fill="auto"/>
            <w:vAlign w:val="center"/>
          </w:tcPr>
          <w:p w14:paraId="51E647B4"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4610BD15" w14:textId="77777777" w:rsidTr="009C48FB">
        <w:tc>
          <w:tcPr>
            <w:tcW w:w="959" w:type="dxa"/>
            <w:shd w:val="clear" w:color="auto" w:fill="auto"/>
            <w:vAlign w:val="center"/>
          </w:tcPr>
          <w:p w14:paraId="2A51B808"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C0DCDB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Функція накладення і усереднення сусідніх зображень в B-режимі з метою оптимізації зображення і видалення перешкод</w:t>
            </w:r>
          </w:p>
        </w:tc>
        <w:tc>
          <w:tcPr>
            <w:tcW w:w="0" w:type="auto"/>
            <w:shd w:val="clear" w:color="auto" w:fill="auto"/>
            <w:vAlign w:val="center"/>
          </w:tcPr>
          <w:p w14:paraId="589ACCC3"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45AE2D68"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BC8349D" w14:textId="77777777" w:rsidTr="009C48FB">
        <w:tc>
          <w:tcPr>
            <w:tcW w:w="959" w:type="dxa"/>
            <w:shd w:val="clear" w:color="auto" w:fill="auto"/>
            <w:vAlign w:val="center"/>
          </w:tcPr>
          <w:p w14:paraId="0B32A15A"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064C18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Функція для вибору робочої частоти поточного датчика</w:t>
            </w:r>
          </w:p>
        </w:tc>
        <w:tc>
          <w:tcPr>
            <w:tcW w:w="0" w:type="auto"/>
            <w:shd w:val="clear" w:color="auto" w:fill="auto"/>
            <w:vAlign w:val="center"/>
          </w:tcPr>
          <w:p w14:paraId="24621F7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35E82AE"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A78F61C" w14:textId="77777777" w:rsidTr="009C48FB">
        <w:tc>
          <w:tcPr>
            <w:tcW w:w="959" w:type="dxa"/>
            <w:shd w:val="clear" w:color="auto" w:fill="auto"/>
            <w:vAlign w:val="center"/>
          </w:tcPr>
          <w:p w14:paraId="0A9737FD"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64BAD4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Регулювання фокусу променів ультразвукового випромінювання</w:t>
            </w:r>
          </w:p>
        </w:tc>
        <w:tc>
          <w:tcPr>
            <w:tcW w:w="0" w:type="auto"/>
            <w:shd w:val="clear" w:color="auto" w:fill="auto"/>
            <w:vAlign w:val="center"/>
          </w:tcPr>
          <w:p w14:paraId="0043DB8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Діапазон від 1 до 4</w:t>
            </w:r>
          </w:p>
        </w:tc>
        <w:tc>
          <w:tcPr>
            <w:tcW w:w="0" w:type="auto"/>
            <w:shd w:val="clear" w:color="auto" w:fill="auto"/>
            <w:vAlign w:val="center"/>
          </w:tcPr>
          <w:p w14:paraId="464AB119"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9741B35" w14:textId="77777777" w:rsidTr="009C48FB">
        <w:tc>
          <w:tcPr>
            <w:tcW w:w="959" w:type="dxa"/>
            <w:shd w:val="clear" w:color="auto" w:fill="auto"/>
            <w:vAlign w:val="center"/>
          </w:tcPr>
          <w:p w14:paraId="4D8652DC"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5258EB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Відображення поля огляду у вигляді трапеції</w:t>
            </w:r>
          </w:p>
        </w:tc>
        <w:tc>
          <w:tcPr>
            <w:tcW w:w="0" w:type="auto"/>
            <w:shd w:val="clear" w:color="auto" w:fill="auto"/>
            <w:vAlign w:val="center"/>
          </w:tcPr>
          <w:p w14:paraId="7CE13003"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5FBD700"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132B5426" w14:textId="77777777" w:rsidTr="009C48FB">
        <w:tc>
          <w:tcPr>
            <w:tcW w:w="959" w:type="dxa"/>
            <w:shd w:val="clear" w:color="auto" w:fill="auto"/>
            <w:vAlign w:val="center"/>
          </w:tcPr>
          <w:p w14:paraId="46446B90"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9DF4CB4"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Функція об’єднання зображень</w:t>
            </w:r>
          </w:p>
        </w:tc>
        <w:tc>
          <w:tcPr>
            <w:tcW w:w="0" w:type="auto"/>
            <w:shd w:val="clear" w:color="auto" w:fill="auto"/>
            <w:vAlign w:val="center"/>
          </w:tcPr>
          <w:p w14:paraId="168E639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F907026"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555E6512" w14:textId="77777777" w:rsidTr="009C48FB">
        <w:tc>
          <w:tcPr>
            <w:tcW w:w="959" w:type="dxa"/>
            <w:shd w:val="clear" w:color="auto" w:fill="auto"/>
            <w:vAlign w:val="center"/>
          </w:tcPr>
          <w:p w14:paraId="0047F07A"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2E1346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Карта сірого, не менше</w:t>
            </w:r>
          </w:p>
        </w:tc>
        <w:tc>
          <w:tcPr>
            <w:tcW w:w="0" w:type="auto"/>
            <w:shd w:val="clear" w:color="auto" w:fill="auto"/>
            <w:vAlign w:val="center"/>
          </w:tcPr>
          <w:p w14:paraId="74A493E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8</w:t>
            </w:r>
          </w:p>
        </w:tc>
        <w:tc>
          <w:tcPr>
            <w:tcW w:w="0" w:type="auto"/>
            <w:shd w:val="clear" w:color="auto" w:fill="auto"/>
            <w:vAlign w:val="center"/>
          </w:tcPr>
          <w:p w14:paraId="68CB2BDB"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9D2C820" w14:textId="77777777" w:rsidTr="009C48FB">
        <w:tc>
          <w:tcPr>
            <w:tcW w:w="959" w:type="dxa"/>
            <w:shd w:val="clear" w:color="auto" w:fill="auto"/>
            <w:vAlign w:val="center"/>
          </w:tcPr>
          <w:p w14:paraId="21584EB0"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3CF860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Карта кольорового, не менше</w:t>
            </w:r>
          </w:p>
        </w:tc>
        <w:tc>
          <w:tcPr>
            <w:tcW w:w="0" w:type="auto"/>
            <w:shd w:val="clear" w:color="auto" w:fill="auto"/>
            <w:vAlign w:val="center"/>
          </w:tcPr>
          <w:p w14:paraId="5B55E7C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16</w:t>
            </w:r>
          </w:p>
        </w:tc>
        <w:tc>
          <w:tcPr>
            <w:tcW w:w="0" w:type="auto"/>
            <w:shd w:val="clear" w:color="auto" w:fill="auto"/>
            <w:vAlign w:val="center"/>
          </w:tcPr>
          <w:p w14:paraId="09A99556"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7AE666DB" w14:textId="77777777" w:rsidTr="009C48FB">
        <w:tc>
          <w:tcPr>
            <w:tcW w:w="959" w:type="dxa"/>
            <w:shd w:val="clear" w:color="auto" w:fill="auto"/>
            <w:vAlign w:val="center"/>
          </w:tcPr>
          <w:p w14:paraId="36546332"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E6E3A6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Оптимізація зображення в M-режимі</w:t>
            </w:r>
          </w:p>
        </w:tc>
        <w:tc>
          <w:tcPr>
            <w:tcW w:w="0" w:type="auto"/>
            <w:shd w:val="clear" w:color="auto" w:fill="auto"/>
            <w:vAlign w:val="center"/>
          </w:tcPr>
          <w:p w14:paraId="45C32E9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BDF91B9"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6D7E2FC" w14:textId="77777777" w:rsidTr="009C48FB">
        <w:tc>
          <w:tcPr>
            <w:tcW w:w="959" w:type="dxa"/>
            <w:shd w:val="clear" w:color="auto" w:fill="auto"/>
            <w:vAlign w:val="center"/>
          </w:tcPr>
          <w:p w14:paraId="7404DB1D"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956D59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Регулювання посилення в M-режимі</w:t>
            </w:r>
          </w:p>
        </w:tc>
        <w:tc>
          <w:tcPr>
            <w:tcW w:w="0" w:type="auto"/>
            <w:shd w:val="clear" w:color="auto" w:fill="auto"/>
            <w:vAlign w:val="center"/>
          </w:tcPr>
          <w:p w14:paraId="134D6EB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Діапазон 0-100</w:t>
            </w:r>
          </w:p>
        </w:tc>
        <w:tc>
          <w:tcPr>
            <w:tcW w:w="0" w:type="auto"/>
            <w:shd w:val="clear" w:color="auto" w:fill="auto"/>
            <w:vAlign w:val="center"/>
          </w:tcPr>
          <w:p w14:paraId="1C9CCFAD"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3422C4A" w14:textId="77777777" w:rsidTr="009C48FB">
        <w:tc>
          <w:tcPr>
            <w:tcW w:w="959" w:type="dxa"/>
            <w:shd w:val="clear" w:color="auto" w:fill="auto"/>
            <w:vAlign w:val="center"/>
          </w:tcPr>
          <w:p w14:paraId="632BADCB"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DB7333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Задання формату відображення зображення M-режиму разом зображенням B-режиму</w:t>
            </w:r>
          </w:p>
        </w:tc>
        <w:tc>
          <w:tcPr>
            <w:tcW w:w="0" w:type="auto"/>
            <w:shd w:val="clear" w:color="auto" w:fill="auto"/>
            <w:vAlign w:val="center"/>
          </w:tcPr>
          <w:p w14:paraId="1833AE9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11BE0E95"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17F479A1" w14:textId="77777777" w:rsidTr="009C48FB">
        <w:tc>
          <w:tcPr>
            <w:tcW w:w="959" w:type="dxa"/>
            <w:shd w:val="clear" w:color="auto" w:fill="auto"/>
            <w:vAlign w:val="center"/>
          </w:tcPr>
          <w:p w14:paraId="5CA9FBA2"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00274D2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Задання швидкості сканування в M-режимі</w:t>
            </w:r>
          </w:p>
        </w:tc>
        <w:tc>
          <w:tcPr>
            <w:tcW w:w="0" w:type="auto"/>
            <w:shd w:val="clear" w:color="auto" w:fill="auto"/>
            <w:vAlign w:val="center"/>
          </w:tcPr>
          <w:p w14:paraId="7EC74F5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6 рівнів</w:t>
            </w:r>
          </w:p>
        </w:tc>
        <w:tc>
          <w:tcPr>
            <w:tcW w:w="0" w:type="auto"/>
            <w:shd w:val="clear" w:color="auto" w:fill="auto"/>
            <w:vAlign w:val="center"/>
          </w:tcPr>
          <w:p w14:paraId="3F3CBB91"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E4C3206" w14:textId="77777777" w:rsidTr="009C48FB">
        <w:tc>
          <w:tcPr>
            <w:tcW w:w="959" w:type="dxa"/>
            <w:shd w:val="clear" w:color="auto" w:fill="auto"/>
            <w:vAlign w:val="center"/>
          </w:tcPr>
          <w:p w14:paraId="18EAC1B3"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0115A9F3"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Карта сірого, не менше</w:t>
            </w:r>
          </w:p>
        </w:tc>
        <w:tc>
          <w:tcPr>
            <w:tcW w:w="0" w:type="auto"/>
            <w:shd w:val="clear" w:color="auto" w:fill="auto"/>
            <w:vAlign w:val="center"/>
          </w:tcPr>
          <w:p w14:paraId="3725926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8</w:t>
            </w:r>
          </w:p>
        </w:tc>
        <w:tc>
          <w:tcPr>
            <w:tcW w:w="0" w:type="auto"/>
            <w:shd w:val="clear" w:color="auto" w:fill="auto"/>
            <w:vAlign w:val="center"/>
          </w:tcPr>
          <w:p w14:paraId="376EBCC2"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9C79FED" w14:textId="77777777" w:rsidTr="009C48FB">
        <w:tc>
          <w:tcPr>
            <w:tcW w:w="959" w:type="dxa"/>
            <w:shd w:val="clear" w:color="auto" w:fill="auto"/>
            <w:vAlign w:val="center"/>
          </w:tcPr>
          <w:p w14:paraId="3C27D7F6"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F94D2A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Карта кольорового, не менше</w:t>
            </w:r>
          </w:p>
        </w:tc>
        <w:tc>
          <w:tcPr>
            <w:tcW w:w="0" w:type="auto"/>
            <w:shd w:val="clear" w:color="auto" w:fill="auto"/>
            <w:vAlign w:val="center"/>
          </w:tcPr>
          <w:p w14:paraId="6B624C2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16</w:t>
            </w:r>
          </w:p>
        </w:tc>
        <w:tc>
          <w:tcPr>
            <w:tcW w:w="0" w:type="auto"/>
            <w:shd w:val="clear" w:color="auto" w:fill="auto"/>
            <w:vAlign w:val="center"/>
          </w:tcPr>
          <w:p w14:paraId="351034D5"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76005572" w14:textId="77777777" w:rsidTr="009C48FB">
        <w:tc>
          <w:tcPr>
            <w:tcW w:w="959" w:type="dxa"/>
            <w:shd w:val="clear" w:color="auto" w:fill="auto"/>
            <w:vAlign w:val="center"/>
          </w:tcPr>
          <w:p w14:paraId="0A4F2B0E"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A33776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Збільшення профілю зображення</w:t>
            </w:r>
          </w:p>
        </w:tc>
        <w:tc>
          <w:tcPr>
            <w:tcW w:w="0" w:type="auto"/>
            <w:shd w:val="clear" w:color="auto" w:fill="auto"/>
            <w:vAlign w:val="center"/>
          </w:tcPr>
          <w:p w14:paraId="4378708D"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14 рівнів</w:t>
            </w:r>
          </w:p>
        </w:tc>
        <w:tc>
          <w:tcPr>
            <w:tcW w:w="0" w:type="auto"/>
            <w:shd w:val="clear" w:color="auto" w:fill="auto"/>
            <w:vAlign w:val="center"/>
          </w:tcPr>
          <w:p w14:paraId="7E82ABA8"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A16BD0F" w14:textId="77777777" w:rsidTr="009C48FB">
        <w:tc>
          <w:tcPr>
            <w:tcW w:w="959" w:type="dxa"/>
            <w:shd w:val="clear" w:color="auto" w:fill="auto"/>
            <w:vAlign w:val="center"/>
          </w:tcPr>
          <w:p w14:paraId="05DAFBB7"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CF7545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Встановлення міток та коментарів</w:t>
            </w:r>
          </w:p>
        </w:tc>
        <w:tc>
          <w:tcPr>
            <w:tcW w:w="0" w:type="auto"/>
            <w:shd w:val="clear" w:color="auto" w:fill="auto"/>
            <w:vAlign w:val="center"/>
          </w:tcPr>
          <w:p w14:paraId="776BD55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7EE5345D"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60D29362" w14:textId="77777777" w:rsidTr="009C48FB">
        <w:tc>
          <w:tcPr>
            <w:tcW w:w="959" w:type="dxa"/>
            <w:shd w:val="clear" w:color="auto" w:fill="auto"/>
            <w:vAlign w:val="center"/>
          </w:tcPr>
          <w:p w14:paraId="155FCA3C"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16DE14D9"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Зберігання інформації</w:t>
            </w:r>
          </w:p>
        </w:tc>
      </w:tr>
      <w:tr w:rsidR="009C48FB" w:rsidRPr="00A97B01" w14:paraId="3B3D8D53" w14:textId="77777777" w:rsidTr="009C48FB">
        <w:tc>
          <w:tcPr>
            <w:tcW w:w="959" w:type="dxa"/>
            <w:shd w:val="clear" w:color="auto" w:fill="auto"/>
            <w:vAlign w:val="center"/>
          </w:tcPr>
          <w:p w14:paraId="096D0C8B"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786E03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Система підтримує запам'ятовуючі USB-пристрої</w:t>
            </w:r>
          </w:p>
        </w:tc>
        <w:tc>
          <w:tcPr>
            <w:tcW w:w="0" w:type="auto"/>
            <w:shd w:val="clear" w:color="auto" w:fill="auto"/>
            <w:vAlign w:val="center"/>
          </w:tcPr>
          <w:p w14:paraId="4C54DF9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флеш-карта USB, знімний жорсткий диск USB, DVD ± RW, CD-R / W</w:t>
            </w:r>
          </w:p>
        </w:tc>
        <w:tc>
          <w:tcPr>
            <w:tcW w:w="0" w:type="auto"/>
            <w:shd w:val="clear" w:color="auto" w:fill="auto"/>
            <w:vAlign w:val="center"/>
          </w:tcPr>
          <w:p w14:paraId="6F12B1D8"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A97B01" w14:paraId="5DE808DE" w14:textId="77777777" w:rsidTr="009C48FB">
        <w:tc>
          <w:tcPr>
            <w:tcW w:w="959" w:type="dxa"/>
            <w:shd w:val="clear" w:color="auto" w:fill="auto"/>
            <w:vAlign w:val="center"/>
          </w:tcPr>
          <w:p w14:paraId="43638BAF"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CF28CF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Формат зображень</w:t>
            </w:r>
          </w:p>
        </w:tc>
        <w:tc>
          <w:tcPr>
            <w:tcW w:w="0" w:type="auto"/>
            <w:shd w:val="clear" w:color="auto" w:fill="auto"/>
            <w:vAlign w:val="center"/>
          </w:tcPr>
          <w:p w14:paraId="6015E79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BMP, JPG, DCM, AVI, CIN</w:t>
            </w:r>
          </w:p>
        </w:tc>
        <w:tc>
          <w:tcPr>
            <w:tcW w:w="0" w:type="auto"/>
            <w:shd w:val="clear" w:color="auto" w:fill="auto"/>
          </w:tcPr>
          <w:p w14:paraId="43639215"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6A0A952" w14:textId="77777777" w:rsidTr="009C48FB">
        <w:tc>
          <w:tcPr>
            <w:tcW w:w="959" w:type="dxa"/>
            <w:shd w:val="clear" w:color="auto" w:fill="auto"/>
            <w:vAlign w:val="center"/>
          </w:tcPr>
          <w:p w14:paraId="29A9134D"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565644F7"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Система управління інформацією пацієнтів</w:t>
            </w:r>
          </w:p>
        </w:tc>
      </w:tr>
      <w:tr w:rsidR="009C48FB" w:rsidRPr="009C48FB" w14:paraId="54C6CA82" w14:textId="77777777" w:rsidTr="009C48FB">
        <w:tc>
          <w:tcPr>
            <w:tcW w:w="959" w:type="dxa"/>
            <w:shd w:val="clear" w:color="auto" w:fill="auto"/>
            <w:vAlign w:val="center"/>
          </w:tcPr>
          <w:p w14:paraId="1C8C96B8"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87EC1D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Управління даними про пацієнта</w:t>
            </w:r>
          </w:p>
        </w:tc>
        <w:tc>
          <w:tcPr>
            <w:tcW w:w="0" w:type="auto"/>
            <w:shd w:val="clear" w:color="auto" w:fill="auto"/>
            <w:vAlign w:val="center"/>
          </w:tcPr>
          <w:p w14:paraId="11DF73B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446794DD"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15F1CCAB" w14:textId="77777777" w:rsidTr="009C48FB">
        <w:tc>
          <w:tcPr>
            <w:tcW w:w="959" w:type="dxa"/>
            <w:shd w:val="clear" w:color="auto" w:fill="auto"/>
            <w:vAlign w:val="center"/>
          </w:tcPr>
          <w:p w14:paraId="6953D077"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F714D0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Увімкнення або вимкнення автоматичного архівування даних дослідження на сервер DICOM</w:t>
            </w:r>
          </w:p>
        </w:tc>
        <w:tc>
          <w:tcPr>
            <w:tcW w:w="0" w:type="auto"/>
            <w:shd w:val="clear" w:color="auto" w:fill="auto"/>
            <w:vAlign w:val="center"/>
          </w:tcPr>
          <w:p w14:paraId="48A40F2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58E64BAB"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403B954A" w14:textId="77777777" w:rsidTr="009C48FB">
        <w:tc>
          <w:tcPr>
            <w:tcW w:w="959" w:type="dxa"/>
            <w:shd w:val="clear" w:color="auto" w:fill="auto"/>
            <w:vAlign w:val="center"/>
          </w:tcPr>
          <w:p w14:paraId="78458506"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E0D2D4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Підтримка резервного копіювання на USB та/чи DVD носіях</w:t>
            </w:r>
          </w:p>
        </w:tc>
        <w:tc>
          <w:tcPr>
            <w:tcW w:w="0" w:type="auto"/>
            <w:shd w:val="clear" w:color="auto" w:fill="auto"/>
            <w:vAlign w:val="center"/>
          </w:tcPr>
          <w:p w14:paraId="7A8E6DB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45148B94"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51F6A02A" w14:textId="77777777" w:rsidTr="009C48FB">
        <w:tc>
          <w:tcPr>
            <w:tcW w:w="959" w:type="dxa"/>
            <w:shd w:val="clear" w:color="auto" w:fill="auto"/>
            <w:vAlign w:val="center"/>
          </w:tcPr>
          <w:p w14:paraId="48DB20A2"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97FBE2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Робота з протоколами DICOM</w:t>
            </w:r>
          </w:p>
        </w:tc>
        <w:tc>
          <w:tcPr>
            <w:tcW w:w="0" w:type="auto"/>
            <w:shd w:val="clear" w:color="auto" w:fill="auto"/>
            <w:vAlign w:val="center"/>
          </w:tcPr>
          <w:p w14:paraId="54AE5C5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Можливість</w:t>
            </w:r>
          </w:p>
        </w:tc>
        <w:tc>
          <w:tcPr>
            <w:tcW w:w="0" w:type="auto"/>
            <w:shd w:val="clear" w:color="auto" w:fill="auto"/>
            <w:vAlign w:val="center"/>
          </w:tcPr>
          <w:p w14:paraId="401A7490"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722AC69D" w14:textId="77777777" w:rsidTr="009C48FB">
        <w:tc>
          <w:tcPr>
            <w:tcW w:w="959" w:type="dxa"/>
            <w:shd w:val="clear" w:color="auto" w:fill="auto"/>
            <w:vAlign w:val="center"/>
          </w:tcPr>
          <w:p w14:paraId="7D6B3BA7"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5DC720D"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Система управління відомостями про пацієнтів</w:t>
            </w:r>
          </w:p>
        </w:tc>
        <w:tc>
          <w:tcPr>
            <w:tcW w:w="0" w:type="auto"/>
            <w:shd w:val="clear" w:color="auto" w:fill="auto"/>
            <w:vAlign w:val="center"/>
          </w:tcPr>
          <w:p w14:paraId="4510244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174CA38B"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070AFDF" w14:textId="77777777" w:rsidTr="009C48FB">
        <w:tc>
          <w:tcPr>
            <w:tcW w:w="959" w:type="dxa"/>
            <w:shd w:val="clear" w:color="auto" w:fill="auto"/>
            <w:vAlign w:val="center"/>
          </w:tcPr>
          <w:p w14:paraId="6E125AEF"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137843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Управління звітами </w:t>
            </w:r>
          </w:p>
        </w:tc>
        <w:tc>
          <w:tcPr>
            <w:tcW w:w="0" w:type="auto"/>
            <w:shd w:val="clear" w:color="auto" w:fill="auto"/>
            <w:vAlign w:val="center"/>
          </w:tcPr>
          <w:p w14:paraId="59D8733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Відкриття або закриття, збереження, імпорт, експорт, надсилання</w:t>
            </w:r>
          </w:p>
        </w:tc>
        <w:tc>
          <w:tcPr>
            <w:tcW w:w="0" w:type="auto"/>
            <w:shd w:val="clear" w:color="auto" w:fill="auto"/>
            <w:vAlign w:val="center"/>
          </w:tcPr>
          <w:p w14:paraId="5FC9167D"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FCF1D85" w14:textId="77777777" w:rsidTr="009C48FB">
        <w:tc>
          <w:tcPr>
            <w:tcW w:w="959" w:type="dxa"/>
            <w:shd w:val="clear" w:color="auto" w:fill="auto"/>
            <w:vAlign w:val="center"/>
          </w:tcPr>
          <w:p w14:paraId="3E17DE85"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4C06C5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Перегляд збережених зображень</w:t>
            </w:r>
          </w:p>
        </w:tc>
        <w:tc>
          <w:tcPr>
            <w:tcW w:w="0" w:type="auto"/>
            <w:shd w:val="clear" w:color="auto" w:fill="auto"/>
            <w:vAlign w:val="center"/>
          </w:tcPr>
          <w:p w14:paraId="5509C94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737CA4E7"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5334406F" w14:textId="77777777" w:rsidTr="009C48FB">
        <w:tc>
          <w:tcPr>
            <w:tcW w:w="959" w:type="dxa"/>
            <w:shd w:val="clear" w:color="auto" w:fill="auto"/>
            <w:vAlign w:val="center"/>
          </w:tcPr>
          <w:p w14:paraId="17AC2480"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2010A4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Підключення зовнішнього принтеру</w:t>
            </w:r>
          </w:p>
        </w:tc>
        <w:tc>
          <w:tcPr>
            <w:tcW w:w="0" w:type="auto"/>
            <w:shd w:val="clear" w:color="auto" w:fill="auto"/>
            <w:vAlign w:val="center"/>
          </w:tcPr>
          <w:p w14:paraId="3CF4467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Можливість</w:t>
            </w:r>
          </w:p>
        </w:tc>
        <w:tc>
          <w:tcPr>
            <w:tcW w:w="0" w:type="auto"/>
            <w:shd w:val="clear" w:color="auto" w:fill="auto"/>
            <w:vAlign w:val="center"/>
          </w:tcPr>
          <w:p w14:paraId="023F5889"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7120FD1" w14:textId="77777777" w:rsidTr="009C48FB">
        <w:tc>
          <w:tcPr>
            <w:tcW w:w="959" w:type="dxa"/>
            <w:shd w:val="clear" w:color="auto" w:fill="auto"/>
            <w:vAlign w:val="center"/>
          </w:tcPr>
          <w:p w14:paraId="1698B2CD"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7B103018"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Вимірювання та розрахунок</w:t>
            </w:r>
          </w:p>
        </w:tc>
      </w:tr>
      <w:tr w:rsidR="009C48FB" w:rsidRPr="009C48FB" w14:paraId="1F646A41" w14:textId="77777777" w:rsidTr="009C48FB">
        <w:tc>
          <w:tcPr>
            <w:tcW w:w="959" w:type="dxa"/>
            <w:shd w:val="clear" w:color="auto" w:fill="auto"/>
            <w:vAlign w:val="center"/>
          </w:tcPr>
          <w:p w14:paraId="4AF58B95"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8F8B7FB"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Можливість виконувати загальні вимірювання</w:t>
            </w:r>
          </w:p>
        </w:tc>
        <w:tc>
          <w:tcPr>
            <w:tcW w:w="0" w:type="auto"/>
            <w:shd w:val="clear" w:color="auto" w:fill="auto"/>
            <w:vAlign w:val="center"/>
          </w:tcPr>
          <w:p w14:paraId="08B704C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703E4184"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A97B01" w14:paraId="5291980B" w14:textId="77777777" w:rsidTr="009C48FB">
        <w:tc>
          <w:tcPr>
            <w:tcW w:w="959" w:type="dxa"/>
            <w:shd w:val="clear" w:color="auto" w:fill="auto"/>
            <w:vAlign w:val="center"/>
          </w:tcPr>
          <w:p w14:paraId="6A4CF87B"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25E581B8"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Пакети спеціальних вимірювань</w:t>
            </w:r>
          </w:p>
        </w:tc>
        <w:tc>
          <w:tcPr>
            <w:tcW w:w="0" w:type="auto"/>
            <w:shd w:val="clear" w:color="auto" w:fill="auto"/>
            <w:vAlign w:val="center"/>
          </w:tcPr>
          <w:p w14:paraId="70AE2D0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Абдомінальні вимірювання, вимірювання малих органів, акушерські, гінекологічні, урологічні, кардіологічні, судинні,  педіатричні, вимірювання нервової системи</w:t>
            </w:r>
          </w:p>
        </w:tc>
        <w:tc>
          <w:tcPr>
            <w:tcW w:w="0" w:type="auto"/>
            <w:shd w:val="clear" w:color="auto" w:fill="auto"/>
            <w:vAlign w:val="center"/>
          </w:tcPr>
          <w:p w14:paraId="650381A6"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282CD9C2" w14:textId="77777777" w:rsidTr="009C48FB">
        <w:tc>
          <w:tcPr>
            <w:tcW w:w="959" w:type="dxa"/>
            <w:shd w:val="clear" w:color="auto" w:fill="auto"/>
            <w:vAlign w:val="center"/>
          </w:tcPr>
          <w:p w14:paraId="3682B690"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4FA2809D"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Входи і виходи</w:t>
            </w:r>
          </w:p>
        </w:tc>
      </w:tr>
      <w:tr w:rsidR="009C48FB" w:rsidRPr="009C48FB" w14:paraId="5E59D044" w14:textId="77777777" w:rsidTr="009C48FB">
        <w:tc>
          <w:tcPr>
            <w:tcW w:w="959" w:type="dxa"/>
            <w:shd w:val="clear" w:color="auto" w:fill="auto"/>
            <w:vAlign w:val="center"/>
          </w:tcPr>
          <w:p w14:paraId="5BAAAF55"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E153123"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USB виходи, не менше</w:t>
            </w:r>
          </w:p>
        </w:tc>
        <w:tc>
          <w:tcPr>
            <w:tcW w:w="0" w:type="auto"/>
            <w:shd w:val="clear" w:color="auto" w:fill="auto"/>
            <w:vAlign w:val="center"/>
          </w:tcPr>
          <w:p w14:paraId="4E0ADCB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2</w:t>
            </w:r>
          </w:p>
        </w:tc>
        <w:tc>
          <w:tcPr>
            <w:tcW w:w="0" w:type="auto"/>
            <w:shd w:val="clear" w:color="auto" w:fill="auto"/>
            <w:vAlign w:val="center"/>
          </w:tcPr>
          <w:p w14:paraId="11C21985"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9721F22" w14:textId="77777777" w:rsidTr="009C48FB">
        <w:tc>
          <w:tcPr>
            <w:tcW w:w="959" w:type="dxa"/>
            <w:shd w:val="clear" w:color="auto" w:fill="auto"/>
            <w:vAlign w:val="center"/>
          </w:tcPr>
          <w:p w14:paraId="3697AF73"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432941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Окремий відеовихід для підключення </w:t>
            </w:r>
            <w:proofErr w:type="spellStart"/>
            <w:r w:rsidRPr="009C48FB">
              <w:rPr>
                <w:rFonts w:ascii="Times New Roman" w:hAnsi="Times New Roman" w:cs="Times New Roman"/>
                <w:lang w:val="uk-UA" w:eastAsia="ru-RU"/>
              </w:rPr>
              <w:t>відеопринтера</w:t>
            </w:r>
            <w:proofErr w:type="spellEnd"/>
            <w:r w:rsidRPr="009C48FB">
              <w:rPr>
                <w:rFonts w:ascii="Times New Roman" w:hAnsi="Times New Roman" w:cs="Times New Roman"/>
                <w:lang w:val="uk-UA" w:eastAsia="ru-RU"/>
              </w:rPr>
              <w:t xml:space="preserve"> або РК-дисплея</w:t>
            </w:r>
          </w:p>
        </w:tc>
        <w:tc>
          <w:tcPr>
            <w:tcW w:w="0" w:type="auto"/>
            <w:shd w:val="clear" w:color="auto" w:fill="auto"/>
            <w:vAlign w:val="center"/>
          </w:tcPr>
          <w:p w14:paraId="5367EA81"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549C40E3"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6DAC2B55" w14:textId="77777777" w:rsidTr="009C48FB">
        <w:tc>
          <w:tcPr>
            <w:tcW w:w="959" w:type="dxa"/>
            <w:shd w:val="clear" w:color="auto" w:fill="auto"/>
            <w:vAlign w:val="center"/>
          </w:tcPr>
          <w:p w14:paraId="7A210695"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60067AE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Вихід сигналу VGA</w:t>
            </w:r>
          </w:p>
        </w:tc>
        <w:tc>
          <w:tcPr>
            <w:tcW w:w="0" w:type="auto"/>
            <w:shd w:val="clear" w:color="auto" w:fill="auto"/>
            <w:vAlign w:val="center"/>
          </w:tcPr>
          <w:p w14:paraId="73A6355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4A59AF70"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17D8F84E" w14:textId="77777777" w:rsidTr="009C48FB">
        <w:tc>
          <w:tcPr>
            <w:tcW w:w="959" w:type="dxa"/>
            <w:shd w:val="clear" w:color="auto" w:fill="auto"/>
            <w:vAlign w:val="center"/>
          </w:tcPr>
          <w:p w14:paraId="01075F4F"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2DFFDE5"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Вихід повного відеосигналу</w:t>
            </w:r>
          </w:p>
        </w:tc>
        <w:tc>
          <w:tcPr>
            <w:tcW w:w="0" w:type="auto"/>
            <w:shd w:val="clear" w:color="auto" w:fill="auto"/>
            <w:vAlign w:val="center"/>
          </w:tcPr>
          <w:p w14:paraId="361BE36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66EFC803"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69580D85" w14:textId="77777777" w:rsidTr="009C48FB">
        <w:tc>
          <w:tcPr>
            <w:tcW w:w="959" w:type="dxa"/>
            <w:shd w:val="clear" w:color="auto" w:fill="auto"/>
            <w:vAlign w:val="center"/>
          </w:tcPr>
          <w:p w14:paraId="79BA7A4F" w14:textId="77777777" w:rsidR="009C48FB" w:rsidRPr="009C48FB" w:rsidRDefault="009C48FB" w:rsidP="009C48FB">
            <w:pPr>
              <w:widowControl/>
              <w:numPr>
                <w:ilvl w:val="0"/>
                <w:numId w:val="36"/>
              </w:numPr>
              <w:suppressAutoHyphens w:val="0"/>
              <w:autoSpaceDE/>
              <w:contextualSpacing/>
              <w:jc w:val="center"/>
              <w:rPr>
                <w:rFonts w:ascii="Times New Roman" w:hAnsi="Times New Roman" w:cs="Times New Roman"/>
                <w:b/>
                <w:bCs/>
                <w:lang w:val="uk-UA" w:eastAsia="ru-RU"/>
              </w:rPr>
            </w:pPr>
          </w:p>
        </w:tc>
        <w:tc>
          <w:tcPr>
            <w:tcW w:w="9865" w:type="dxa"/>
            <w:gridSpan w:val="3"/>
            <w:shd w:val="clear" w:color="auto" w:fill="auto"/>
            <w:vAlign w:val="center"/>
          </w:tcPr>
          <w:p w14:paraId="01F32ED3"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Датчики</w:t>
            </w:r>
          </w:p>
        </w:tc>
      </w:tr>
      <w:tr w:rsidR="009C48FB" w:rsidRPr="009C48FB" w14:paraId="4288B712" w14:textId="77777777" w:rsidTr="009C48FB">
        <w:tc>
          <w:tcPr>
            <w:tcW w:w="959" w:type="dxa"/>
            <w:shd w:val="clear" w:color="auto" w:fill="auto"/>
            <w:vAlign w:val="center"/>
          </w:tcPr>
          <w:p w14:paraId="720BA259"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3602AEA"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proofErr w:type="spellStart"/>
            <w:r w:rsidRPr="009C48FB">
              <w:rPr>
                <w:rFonts w:ascii="Times New Roman" w:hAnsi="Times New Roman" w:cs="Times New Roman"/>
                <w:b/>
                <w:bCs/>
                <w:lang w:val="uk-UA" w:eastAsia="ru-RU"/>
              </w:rPr>
              <w:t>Конвексний</w:t>
            </w:r>
            <w:proofErr w:type="spellEnd"/>
            <w:r w:rsidRPr="009C48FB">
              <w:rPr>
                <w:rFonts w:ascii="Times New Roman" w:hAnsi="Times New Roman" w:cs="Times New Roman"/>
                <w:b/>
                <w:bCs/>
                <w:lang w:val="uk-UA" w:eastAsia="ru-RU"/>
              </w:rPr>
              <w:t xml:space="preserve"> датчик</w:t>
            </w:r>
          </w:p>
        </w:tc>
        <w:tc>
          <w:tcPr>
            <w:tcW w:w="0" w:type="auto"/>
            <w:shd w:val="clear" w:color="auto" w:fill="auto"/>
            <w:vAlign w:val="center"/>
          </w:tcPr>
          <w:p w14:paraId="5B5B3324"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54C5C7A4"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A97B01" w14:paraId="49EC4F7D" w14:textId="77777777" w:rsidTr="009C48FB">
        <w:tc>
          <w:tcPr>
            <w:tcW w:w="959" w:type="dxa"/>
            <w:shd w:val="clear" w:color="auto" w:fill="auto"/>
            <w:vAlign w:val="center"/>
          </w:tcPr>
          <w:p w14:paraId="11E3F4E0"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135E5D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Призначення</w:t>
            </w:r>
          </w:p>
        </w:tc>
        <w:tc>
          <w:tcPr>
            <w:tcW w:w="0" w:type="auto"/>
            <w:shd w:val="clear" w:color="auto" w:fill="auto"/>
            <w:vAlign w:val="center"/>
          </w:tcPr>
          <w:p w14:paraId="3BBFCA0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Абдомінальні, гінекологічні, акушерські та педіатричні дослідження</w:t>
            </w:r>
          </w:p>
        </w:tc>
        <w:tc>
          <w:tcPr>
            <w:tcW w:w="0" w:type="auto"/>
            <w:shd w:val="clear" w:color="auto" w:fill="auto"/>
            <w:vAlign w:val="center"/>
          </w:tcPr>
          <w:p w14:paraId="47B6C690"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1ED9BDED" w14:textId="77777777" w:rsidTr="009C48FB">
        <w:tc>
          <w:tcPr>
            <w:tcW w:w="959" w:type="dxa"/>
            <w:shd w:val="clear" w:color="auto" w:fill="auto"/>
            <w:vAlign w:val="center"/>
          </w:tcPr>
          <w:p w14:paraId="09B24BB3"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80ECAFA" w14:textId="77777777" w:rsidR="009C48FB" w:rsidRPr="009C48FB" w:rsidRDefault="009C48FB" w:rsidP="009C48FB">
            <w:pPr>
              <w:widowControl/>
              <w:suppressAutoHyphens w:val="0"/>
              <w:autoSpaceDE/>
              <w:jc w:val="center"/>
              <w:rPr>
                <w:rFonts w:ascii="Times New Roman" w:hAnsi="Times New Roman" w:cs="Times New Roman"/>
                <w:lang w:val="uk-UA" w:eastAsia="ru-RU"/>
              </w:rPr>
            </w:pPr>
            <w:proofErr w:type="spellStart"/>
            <w:r w:rsidRPr="009C48FB">
              <w:rPr>
                <w:rFonts w:ascii="Times New Roman" w:hAnsi="Times New Roman" w:cs="Times New Roman"/>
                <w:lang w:val="uk-UA" w:eastAsia="ru-RU"/>
              </w:rPr>
              <w:t>Елементність</w:t>
            </w:r>
            <w:proofErr w:type="spellEnd"/>
            <w:r w:rsidRPr="009C48FB">
              <w:rPr>
                <w:rFonts w:ascii="Times New Roman" w:hAnsi="Times New Roman" w:cs="Times New Roman"/>
                <w:lang w:val="uk-UA" w:eastAsia="ru-RU"/>
              </w:rPr>
              <w:t xml:space="preserve"> датчика, не менше</w:t>
            </w:r>
          </w:p>
        </w:tc>
        <w:tc>
          <w:tcPr>
            <w:tcW w:w="0" w:type="auto"/>
            <w:shd w:val="clear" w:color="auto" w:fill="auto"/>
            <w:vAlign w:val="center"/>
          </w:tcPr>
          <w:p w14:paraId="0A8D8E1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80 </w:t>
            </w:r>
          </w:p>
        </w:tc>
        <w:tc>
          <w:tcPr>
            <w:tcW w:w="0" w:type="auto"/>
            <w:shd w:val="clear" w:color="auto" w:fill="auto"/>
          </w:tcPr>
          <w:p w14:paraId="73910E2D"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47F13150" w14:textId="77777777" w:rsidTr="009C48FB">
        <w:tc>
          <w:tcPr>
            <w:tcW w:w="959" w:type="dxa"/>
            <w:shd w:val="clear" w:color="auto" w:fill="auto"/>
            <w:vAlign w:val="center"/>
          </w:tcPr>
          <w:p w14:paraId="2257DE07"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1FED7D7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Частотний діапазон, не вужче</w:t>
            </w:r>
          </w:p>
        </w:tc>
        <w:tc>
          <w:tcPr>
            <w:tcW w:w="0" w:type="auto"/>
            <w:shd w:val="clear" w:color="auto" w:fill="auto"/>
            <w:vAlign w:val="center"/>
          </w:tcPr>
          <w:p w14:paraId="74F3570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2.0 – 6.0 МГц</w:t>
            </w:r>
          </w:p>
        </w:tc>
        <w:tc>
          <w:tcPr>
            <w:tcW w:w="0" w:type="auto"/>
            <w:shd w:val="clear" w:color="auto" w:fill="auto"/>
          </w:tcPr>
          <w:p w14:paraId="365DCF94"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3D8AA21A" w14:textId="77777777" w:rsidTr="009C48FB">
        <w:tc>
          <w:tcPr>
            <w:tcW w:w="959" w:type="dxa"/>
            <w:shd w:val="clear" w:color="auto" w:fill="auto"/>
            <w:vAlign w:val="center"/>
          </w:tcPr>
          <w:p w14:paraId="0AFDAE05"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4109B522"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Кут огляду, не гірше</w:t>
            </w:r>
          </w:p>
        </w:tc>
        <w:tc>
          <w:tcPr>
            <w:tcW w:w="0" w:type="auto"/>
            <w:shd w:val="clear" w:color="auto" w:fill="auto"/>
            <w:vAlign w:val="center"/>
          </w:tcPr>
          <w:p w14:paraId="2C769F7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70º</w:t>
            </w:r>
          </w:p>
        </w:tc>
        <w:tc>
          <w:tcPr>
            <w:tcW w:w="0" w:type="auto"/>
            <w:shd w:val="clear" w:color="auto" w:fill="auto"/>
          </w:tcPr>
          <w:p w14:paraId="5DD1327C"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75613884" w14:textId="77777777" w:rsidTr="009C48FB">
        <w:tc>
          <w:tcPr>
            <w:tcW w:w="959" w:type="dxa"/>
            <w:shd w:val="clear" w:color="auto" w:fill="auto"/>
            <w:vAlign w:val="center"/>
          </w:tcPr>
          <w:p w14:paraId="0A799E3C"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6B80EA7"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Радіус </w:t>
            </w:r>
            <w:proofErr w:type="spellStart"/>
            <w:r w:rsidRPr="009C48FB">
              <w:rPr>
                <w:rFonts w:ascii="Times New Roman" w:hAnsi="Times New Roman" w:cs="Times New Roman"/>
                <w:lang w:val="uk-UA" w:eastAsia="ru-RU"/>
              </w:rPr>
              <w:t>конвекса</w:t>
            </w:r>
            <w:proofErr w:type="spellEnd"/>
            <w:r w:rsidRPr="009C48FB">
              <w:rPr>
                <w:rFonts w:ascii="Times New Roman" w:hAnsi="Times New Roman" w:cs="Times New Roman"/>
                <w:lang w:val="uk-UA" w:eastAsia="ru-RU"/>
              </w:rPr>
              <w:t>, не менше</w:t>
            </w:r>
          </w:p>
        </w:tc>
        <w:tc>
          <w:tcPr>
            <w:tcW w:w="0" w:type="auto"/>
            <w:shd w:val="clear" w:color="auto" w:fill="auto"/>
            <w:vAlign w:val="center"/>
          </w:tcPr>
          <w:p w14:paraId="0E1718F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50 мм</w:t>
            </w:r>
          </w:p>
        </w:tc>
        <w:tc>
          <w:tcPr>
            <w:tcW w:w="0" w:type="auto"/>
            <w:shd w:val="clear" w:color="auto" w:fill="auto"/>
          </w:tcPr>
          <w:p w14:paraId="2725EF7C"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09704D22" w14:textId="77777777" w:rsidTr="009C48FB">
        <w:tc>
          <w:tcPr>
            <w:tcW w:w="959" w:type="dxa"/>
            <w:shd w:val="clear" w:color="auto" w:fill="auto"/>
            <w:vAlign w:val="center"/>
          </w:tcPr>
          <w:p w14:paraId="2DC2234E"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0BD12AD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Використання насадок для біопсії</w:t>
            </w:r>
          </w:p>
        </w:tc>
        <w:tc>
          <w:tcPr>
            <w:tcW w:w="0" w:type="auto"/>
            <w:shd w:val="clear" w:color="auto" w:fill="auto"/>
            <w:vAlign w:val="center"/>
          </w:tcPr>
          <w:p w14:paraId="7265938E"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Можливість</w:t>
            </w:r>
          </w:p>
        </w:tc>
        <w:tc>
          <w:tcPr>
            <w:tcW w:w="0" w:type="auto"/>
            <w:shd w:val="clear" w:color="auto" w:fill="auto"/>
          </w:tcPr>
          <w:p w14:paraId="3DDAAECA" w14:textId="77777777" w:rsidR="009C48FB" w:rsidRPr="009C48FB" w:rsidRDefault="009C48FB" w:rsidP="009C48FB">
            <w:pPr>
              <w:widowControl/>
              <w:suppressAutoHyphens w:val="0"/>
              <w:autoSpaceDE/>
              <w:jc w:val="center"/>
              <w:rPr>
                <w:rFonts w:ascii="Times New Roman" w:hAnsi="Times New Roman" w:cs="Times New Roman"/>
                <w:highlight w:val="cyan"/>
                <w:lang w:val="uk-UA" w:eastAsia="ru-RU"/>
              </w:rPr>
            </w:pPr>
          </w:p>
        </w:tc>
      </w:tr>
      <w:tr w:rsidR="009C48FB" w:rsidRPr="009C48FB" w14:paraId="738A7CE0" w14:textId="77777777" w:rsidTr="009C48FB">
        <w:tc>
          <w:tcPr>
            <w:tcW w:w="959" w:type="dxa"/>
            <w:shd w:val="clear" w:color="auto" w:fill="auto"/>
            <w:vAlign w:val="center"/>
          </w:tcPr>
          <w:p w14:paraId="344BCB59" w14:textId="77777777" w:rsidR="009C48FB" w:rsidRPr="009C48FB" w:rsidRDefault="009C48FB" w:rsidP="009C48FB">
            <w:pPr>
              <w:widowControl/>
              <w:numPr>
                <w:ilvl w:val="1"/>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AC4DF6F" w14:textId="77777777" w:rsidR="009C48FB" w:rsidRPr="009C48FB" w:rsidRDefault="009C48FB" w:rsidP="009C48FB">
            <w:pPr>
              <w:widowControl/>
              <w:suppressAutoHyphens w:val="0"/>
              <w:autoSpaceDE/>
              <w:jc w:val="center"/>
              <w:rPr>
                <w:rFonts w:ascii="Times New Roman" w:hAnsi="Times New Roman" w:cs="Times New Roman"/>
                <w:b/>
                <w:bCs/>
                <w:lang w:val="uk-UA" w:eastAsia="ru-RU"/>
              </w:rPr>
            </w:pPr>
            <w:r w:rsidRPr="009C48FB">
              <w:rPr>
                <w:rFonts w:ascii="Times New Roman" w:hAnsi="Times New Roman" w:cs="Times New Roman"/>
                <w:b/>
                <w:bCs/>
                <w:lang w:val="uk-UA" w:eastAsia="ru-RU"/>
              </w:rPr>
              <w:t>Лінійний датчик</w:t>
            </w:r>
          </w:p>
        </w:tc>
        <w:tc>
          <w:tcPr>
            <w:tcW w:w="0" w:type="auto"/>
            <w:shd w:val="clear" w:color="auto" w:fill="auto"/>
            <w:vAlign w:val="center"/>
          </w:tcPr>
          <w:p w14:paraId="4DBC97D0"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Наявність</w:t>
            </w:r>
          </w:p>
        </w:tc>
        <w:tc>
          <w:tcPr>
            <w:tcW w:w="0" w:type="auto"/>
            <w:shd w:val="clear" w:color="auto" w:fill="auto"/>
            <w:vAlign w:val="center"/>
          </w:tcPr>
          <w:p w14:paraId="5718F561"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7E8058B1" w14:textId="77777777" w:rsidTr="009C48FB">
        <w:tc>
          <w:tcPr>
            <w:tcW w:w="959" w:type="dxa"/>
            <w:shd w:val="clear" w:color="auto" w:fill="auto"/>
            <w:vAlign w:val="center"/>
          </w:tcPr>
          <w:p w14:paraId="22E59A22"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5D56CE7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Призначення</w:t>
            </w:r>
          </w:p>
        </w:tc>
        <w:tc>
          <w:tcPr>
            <w:tcW w:w="0" w:type="auto"/>
            <w:shd w:val="clear" w:color="auto" w:fill="auto"/>
            <w:vAlign w:val="center"/>
          </w:tcPr>
          <w:p w14:paraId="663B62F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Дослідження </w:t>
            </w:r>
            <w:proofErr w:type="spellStart"/>
            <w:r w:rsidRPr="009C48FB">
              <w:rPr>
                <w:rFonts w:ascii="Times New Roman" w:hAnsi="Times New Roman" w:cs="Times New Roman"/>
                <w:lang w:val="uk-UA" w:eastAsia="ru-RU"/>
              </w:rPr>
              <w:t>скелетно</w:t>
            </w:r>
            <w:proofErr w:type="spellEnd"/>
            <w:r w:rsidRPr="009C48FB">
              <w:rPr>
                <w:rFonts w:ascii="Times New Roman" w:hAnsi="Times New Roman" w:cs="Times New Roman"/>
                <w:lang w:val="uk-UA" w:eastAsia="ru-RU"/>
              </w:rPr>
              <w:t>-м'язової системи, дослідження голови, судинні</w:t>
            </w:r>
          </w:p>
          <w:p w14:paraId="0F50F00F"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дослідження, дослідження малих органів та педіатричні дослідження</w:t>
            </w:r>
          </w:p>
        </w:tc>
        <w:tc>
          <w:tcPr>
            <w:tcW w:w="0" w:type="auto"/>
            <w:shd w:val="clear" w:color="auto" w:fill="auto"/>
            <w:vAlign w:val="center"/>
          </w:tcPr>
          <w:p w14:paraId="2F161DC2"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15E636BC" w14:textId="77777777" w:rsidTr="009C48FB">
        <w:tc>
          <w:tcPr>
            <w:tcW w:w="959" w:type="dxa"/>
            <w:shd w:val="clear" w:color="auto" w:fill="auto"/>
            <w:vAlign w:val="center"/>
          </w:tcPr>
          <w:p w14:paraId="1CD76781"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0EAA743E" w14:textId="77777777" w:rsidR="009C48FB" w:rsidRPr="009C48FB" w:rsidRDefault="009C48FB" w:rsidP="009C48FB">
            <w:pPr>
              <w:widowControl/>
              <w:suppressAutoHyphens w:val="0"/>
              <w:autoSpaceDE/>
              <w:jc w:val="center"/>
              <w:rPr>
                <w:rFonts w:ascii="Times New Roman" w:hAnsi="Times New Roman" w:cs="Times New Roman"/>
                <w:lang w:val="uk-UA" w:eastAsia="ru-RU"/>
              </w:rPr>
            </w:pPr>
            <w:proofErr w:type="spellStart"/>
            <w:r w:rsidRPr="009C48FB">
              <w:rPr>
                <w:rFonts w:ascii="Times New Roman" w:hAnsi="Times New Roman" w:cs="Times New Roman"/>
                <w:lang w:val="uk-UA" w:eastAsia="ru-RU"/>
              </w:rPr>
              <w:t>Елементність</w:t>
            </w:r>
            <w:proofErr w:type="spellEnd"/>
            <w:r w:rsidRPr="009C48FB">
              <w:rPr>
                <w:rFonts w:ascii="Times New Roman" w:hAnsi="Times New Roman" w:cs="Times New Roman"/>
                <w:lang w:val="uk-UA" w:eastAsia="ru-RU"/>
              </w:rPr>
              <w:t xml:space="preserve"> датчика, не менше</w:t>
            </w:r>
          </w:p>
        </w:tc>
        <w:tc>
          <w:tcPr>
            <w:tcW w:w="0" w:type="auto"/>
            <w:shd w:val="clear" w:color="auto" w:fill="auto"/>
            <w:vAlign w:val="center"/>
          </w:tcPr>
          <w:p w14:paraId="3C3A20BA"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 xml:space="preserve">80 </w:t>
            </w:r>
          </w:p>
        </w:tc>
        <w:tc>
          <w:tcPr>
            <w:tcW w:w="0" w:type="auto"/>
            <w:shd w:val="clear" w:color="auto" w:fill="auto"/>
          </w:tcPr>
          <w:p w14:paraId="1D064DDF"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3F2B5B96" w14:textId="77777777" w:rsidTr="009C48FB">
        <w:tc>
          <w:tcPr>
            <w:tcW w:w="959" w:type="dxa"/>
            <w:shd w:val="clear" w:color="auto" w:fill="auto"/>
            <w:vAlign w:val="center"/>
          </w:tcPr>
          <w:p w14:paraId="3BCE9227"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7EC9C36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Частотний діапазон, не вужче</w:t>
            </w:r>
          </w:p>
        </w:tc>
        <w:tc>
          <w:tcPr>
            <w:tcW w:w="0" w:type="auto"/>
            <w:shd w:val="clear" w:color="auto" w:fill="auto"/>
            <w:vAlign w:val="center"/>
          </w:tcPr>
          <w:p w14:paraId="1D5AFD99"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5.0 – 10.0 МГц</w:t>
            </w:r>
          </w:p>
        </w:tc>
        <w:tc>
          <w:tcPr>
            <w:tcW w:w="0" w:type="auto"/>
            <w:shd w:val="clear" w:color="auto" w:fill="auto"/>
          </w:tcPr>
          <w:p w14:paraId="46BF97B2"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3FCC239A" w14:textId="77777777" w:rsidTr="009C48FB">
        <w:tc>
          <w:tcPr>
            <w:tcW w:w="959" w:type="dxa"/>
            <w:shd w:val="clear" w:color="auto" w:fill="auto"/>
            <w:vAlign w:val="center"/>
          </w:tcPr>
          <w:p w14:paraId="7D654DC0"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264AACC"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Кут огляду, не гірше</w:t>
            </w:r>
          </w:p>
        </w:tc>
        <w:tc>
          <w:tcPr>
            <w:tcW w:w="0" w:type="auto"/>
            <w:shd w:val="clear" w:color="auto" w:fill="auto"/>
            <w:vAlign w:val="center"/>
          </w:tcPr>
          <w:p w14:paraId="5AF92B40"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38 мм</w:t>
            </w:r>
          </w:p>
        </w:tc>
        <w:tc>
          <w:tcPr>
            <w:tcW w:w="0" w:type="auto"/>
            <w:shd w:val="clear" w:color="auto" w:fill="auto"/>
          </w:tcPr>
          <w:p w14:paraId="23FD199B"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r w:rsidR="009C48FB" w:rsidRPr="009C48FB" w14:paraId="0BDA9E1C" w14:textId="77777777" w:rsidTr="009C48FB">
        <w:tc>
          <w:tcPr>
            <w:tcW w:w="959" w:type="dxa"/>
            <w:shd w:val="clear" w:color="auto" w:fill="auto"/>
            <w:vAlign w:val="center"/>
          </w:tcPr>
          <w:p w14:paraId="157EB20D" w14:textId="77777777" w:rsidR="009C48FB" w:rsidRPr="009C48FB" w:rsidRDefault="009C48FB" w:rsidP="009C48FB">
            <w:pPr>
              <w:widowControl/>
              <w:numPr>
                <w:ilvl w:val="2"/>
                <w:numId w:val="36"/>
              </w:numPr>
              <w:suppressAutoHyphens w:val="0"/>
              <w:autoSpaceDE/>
              <w:contextualSpacing/>
              <w:jc w:val="center"/>
              <w:rPr>
                <w:rFonts w:ascii="Times New Roman" w:hAnsi="Times New Roman" w:cs="Times New Roman"/>
                <w:b/>
                <w:bCs/>
                <w:lang w:val="uk-UA" w:eastAsia="ru-RU"/>
              </w:rPr>
            </w:pPr>
          </w:p>
        </w:tc>
        <w:tc>
          <w:tcPr>
            <w:tcW w:w="3310" w:type="dxa"/>
            <w:shd w:val="clear" w:color="auto" w:fill="auto"/>
            <w:vAlign w:val="center"/>
          </w:tcPr>
          <w:p w14:paraId="38814DCD"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Використання насадок для біопсії</w:t>
            </w:r>
          </w:p>
        </w:tc>
        <w:tc>
          <w:tcPr>
            <w:tcW w:w="0" w:type="auto"/>
            <w:shd w:val="clear" w:color="auto" w:fill="auto"/>
            <w:vAlign w:val="center"/>
          </w:tcPr>
          <w:p w14:paraId="53928A56" w14:textId="77777777" w:rsidR="009C48FB" w:rsidRPr="009C48FB" w:rsidRDefault="009C48FB" w:rsidP="009C48FB">
            <w:pPr>
              <w:widowControl/>
              <w:suppressAutoHyphens w:val="0"/>
              <w:autoSpaceDE/>
              <w:jc w:val="center"/>
              <w:rPr>
                <w:rFonts w:ascii="Times New Roman" w:hAnsi="Times New Roman" w:cs="Times New Roman"/>
                <w:lang w:val="uk-UA" w:eastAsia="ru-RU"/>
              </w:rPr>
            </w:pPr>
            <w:r w:rsidRPr="009C48FB">
              <w:rPr>
                <w:rFonts w:ascii="Times New Roman" w:hAnsi="Times New Roman" w:cs="Times New Roman"/>
                <w:lang w:val="uk-UA" w:eastAsia="ru-RU"/>
              </w:rPr>
              <w:t>Можливість</w:t>
            </w:r>
          </w:p>
        </w:tc>
        <w:tc>
          <w:tcPr>
            <w:tcW w:w="0" w:type="auto"/>
            <w:shd w:val="clear" w:color="auto" w:fill="auto"/>
          </w:tcPr>
          <w:p w14:paraId="37D1EF6B" w14:textId="77777777" w:rsidR="009C48FB" w:rsidRPr="009C48FB" w:rsidRDefault="009C48FB" w:rsidP="009C48FB">
            <w:pPr>
              <w:widowControl/>
              <w:suppressAutoHyphens w:val="0"/>
              <w:autoSpaceDE/>
              <w:jc w:val="center"/>
              <w:rPr>
                <w:rFonts w:ascii="Times New Roman" w:hAnsi="Times New Roman" w:cs="Times New Roman"/>
                <w:lang w:val="uk-UA" w:eastAsia="ru-RU"/>
              </w:rPr>
            </w:pPr>
          </w:p>
        </w:tc>
      </w:tr>
    </w:tbl>
    <w:p w14:paraId="18251EB4" w14:textId="5409E04E" w:rsidR="0023225F" w:rsidRDefault="0023225F" w:rsidP="005E1ED7">
      <w:pPr>
        <w:contextualSpacing/>
        <w:jc w:val="both"/>
        <w:rPr>
          <w:rFonts w:ascii="Times New Roman" w:hAnsi="Times New Roman" w:cs="Times New Roman"/>
          <w:b/>
          <w:i/>
          <w:lang w:val="uk-UA" w:eastAsia="ru-RU"/>
        </w:rPr>
      </w:pPr>
    </w:p>
    <w:p w14:paraId="19EEEB87" w14:textId="7DCE4FB0" w:rsidR="009C48FB" w:rsidRDefault="009C48FB" w:rsidP="005E1ED7">
      <w:pPr>
        <w:contextualSpacing/>
        <w:jc w:val="both"/>
        <w:rPr>
          <w:rFonts w:ascii="Times New Roman" w:hAnsi="Times New Roman" w:cs="Times New Roman"/>
          <w:b/>
          <w:i/>
          <w:lang w:val="uk-UA" w:eastAsia="ru-RU"/>
        </w:rPr>
      </w:pPr>
    </w:p>
    <w:p w14:paraId="6ED4153C" w14:textId="593F9A34" w:rsidR="009C48FB" w:rsidRDefault="009C48FB" w:rsidP="005E1ED7">
      <w:pPr>
        <w:contextualSpacing/>
        <w:jc w:val="both"/>
        <w:rPr>
          <w:rFonts w:ascii="Times New Roman" w:hAnsi="Times New Roman" w:cs="Times New Roman"/>
          <w:b/>
          <w:i/>
          <w:lang w:val="uk-UA" w:eastAsia="ru-RU"/>
        </w:rPr>
      </w:pPr>
    </w:p>
    <w:p w14:paraId="780B9D05" w14:textId="77777777" w:rsidR="009C48FB" w:rsidRPr="001874AD" w:rsidRDefault="009C48FB" w:rsidP="005E1ED7">
      <w:pPr>
        <w:contextualSpacing/>
        <w:jc w:val="both"/>
        <w:rPr>
          <w:rFonts w:ascii="Times New Roman" w:hAnsi="Times New Roman" w:cs="Times New Roman"/>
          <w:b/>
          <w:i/>
          <w:lang w:val="uk-UA" w:eastAsia="ru-RU"/>
        </w:rPr>
      </w:pPr>
    </w:p>
    <w:p w14:paraId="48D6C924" w14:textId="7EF856C1" w:rsidR="005E1ED7" w:rsidRPr="001874AD" w:rsidRDefault="005E1ED7" w:rsidP="005E1ED7">
      <w:pPr>
        <w:contextualSpacing/>
        <w:jc w:val="both"/>
        <w:rPr>
          <w:rFonts w:ascii="Times New Roman" w:hAnsi="Times New Roman" w:cs="Times New Roman"/>
          <w:i/>
          <w:lang w:val="uk-UA" w:eastAsia="ru-RU"/>
        </w:rPr>
      </w:pPr>
      <w:r w:rsidRPr="001874AD">
        <w:rPr>
          <w:rFonts w:ascii="Times New Roman" w:hAnsi="Times New Roman" w:cs="Times New Roman"/>
          <w:b/>
          <w:i/>
          <w:lang w:val="uk-UA" w:eastAsia="ru-RU"/>
        </w:rPr>
        <w:t>*</w:t>
      </w:r>
      <w:r w:rsidRPr="001874AD">
        <w:rPr>
          <w:rFonts w:ascii="Times New Roman" w:hAnsi="Times New Roman" w:cs="Times New Roman"/>
          <w:i/>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43318B" w:rsidRPr="001874AD">
        <w:rPr>
          <w:rFonts w:ascii="Times New Roman" w:hAnsi="Times New Roman" w:cs="Times New Roman"/>
          <w:b/>
          <w:i/>
          <w:lang w:val="uk-UA" w:eastAsia="ru-RU"/>
        </w:rPr>
        <w:t xml:space="preserve"> «або еквівалент</w:t>
      </w:r>
      <w:r w:rsidRPr="001874AD">
        <w:rPr>
          <w:rFonts w:ascii="Times New Roman" w:hAnsi="Times New Roman" w:cs="Times New Roman"/>
          <w:b/>
          <w:i/>
          <w:lang w:val="uk-UA" w:eastAsia="ru-RU"/>
        </w:rPr>
        <w:t xml:space="preserve">», </w:t>
      </w:r>
      <w:r w:rsidRPr="001874AD">
        <w:rPr>
          <w:rFonts w:ascii="Times New Roman" w:hAnsi="Times New Roman" w:cs="Times New Roman"/>
          <w:i/>
          <w:lang w:val="uk-UA" w:eastAsia="ru-RU"/>
        </w:rPr>
        <w:t>який включений до Переліку лікарських  засобів, дозволених до закупівлі за бюджетні кошти.</w:t>
      </w:r>
    </w:p>
    <w:p w14:paraId="72EF4603" w14:textId="77777777" w:rsidR="005E1ED7" w:rsidRPr="001874AD"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1874AD" w14:paraId="5CF8AC9B" w14:textId="77777777" w:rsidTr="00CC6664">
        <w:trPr>
          <w:trHeight w:val="68"/>
        </w:trPr>
        <w:tc>
          <w:tcPr>
            <w:tcW w:w="4567" w:type="dxa"/>
            <w:hideMark/>
          </w:tcPr>
          <w:p w14:paraId="605DDC6C" w14:textId="77777777" w:rsidR="005E1ED7" w:rsidRPr="001874AD" w:rsidRDefault="005E1ED7" w:rsidP="00CC6664">
            <w:pPr>
              <w:contextualSpacing/>
              <w:rPr>
                <w:rFonts w:ascii="Times New Roman" w:hAnsi="Times New Roman" w:cs="Times New Roman"/>
                <w:b/>
                <w:lang w:val="uk-UA" w:eastAsia="ru-RU"/>
              </w:rPr>
            </w:pPr>
            <w:r w:rsidRPr="001874AD">
              <w:rPr>
                <w:rFonts w:ascii="Times New Roman" w:hAnsi="Times New Roman" w:cs="Times New Roman"/>
                <w:b/>
                <w:bCs/>
                <w:lang w:val="uk-UA" w:eastAsia="ru-RU"/>
              </w:rPr>
              <w:t>УВАГА!!!</w:t>
            </w:r>
          </w:p>
        </w:tc>
        <w:tc>
          <w:tcPr>
            <w:tcW w:w="4896" w:type="dxa"/>
          </w:tcPr>
          <w:p w14:paraId="0BDDF47A" w14:textId="77777777" w:rsidR="005E1ED7" w:rsidRPr="001874AD" w:rsidRDefault="005E1ED7" w:rsidP="00CC6664">
            <w:pPr>
              <w:contextualSpacing/>
              <w:rPr>
                <w:rFonts w:ascii="Times New Roman" w:hAnsi="Times New Roman" w:cs="Times New Roman"/>
                <w:lang w:val="uk-UA" w:eastAsia="ru-RU"/>
              </w:rPr>
            </w:pPr>
          </w:p>
        </w:tc>
      </w:tr>
    </w:tbl>
    <w:p w14:paraId="4B02B0AB" w14:textId="23848EA8" w:rsidR="005E1ED7" w:rsidRPr="001874AD" w:rsidRDefault="005E1ED7" w:rsidP="00AE4247">
      <w:pPr>
        <w:pStyle w:val="af1"/>
        <w:spacing w:before="0" w:beforeAutospacing="0" w:after="0" w:afterAutospacing="0"/>
        <w:ind w:firstLine="284"/>
        <w:jc w:val="both"/>
        <w:rPr>
          <w:b/>
          <w:lang w:val="uk-UA"/>
        </w:rPr>
      </w:pPr>
      <w:r w:rsidRPr="001874AD">
        <w:rPr>
          <w:b/>
          <w:i/>
          <w:kern w:val="2"/>
          <w:lang w:val="uk-UA"/>
        </w:rPr>
        <w:t>У разі подання пропозиції , що не відповідає технічним вимогам, така пропозиція буде відхилена як така , що не відповідає вимогам Тендерної документації.</w:t>
      </w:r>
    </w:p>
    <w:sectPr w:rsidR="005E1ED7" w:rsidRPr="001874AD"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BA3734"/>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E6D30"/>
    <w:multiLevelType w:val="hybridMultilevel"/>
    <w:tmpl w:val="53BCAB2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959F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9" w15:restartNumberingAfterBreak="0">
    <w:nsid w:val="0D9C53EB"/>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03F0337"/>
    <w:multiLevelType w:val="hybridMultilevel"/>
    <w:tmpl w:val="C5EA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622F9"/>
    <w:multiLevelType w:val="multilevel"/>
    <w:tmpl w:val="171E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62577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D80E2F"/>
    <w:multiLevelType w:val="hybridMultilevel"/>
    <w:tmpl w:val="ABEADB62"/>
    <w:lvl w:ilvl="0" w:tplc="D21C231C">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A58F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3EC260">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80ECCE">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8C668">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CDC8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0BDB4">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8A240">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0AD88">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9" w15:restartNumberingAfterBreak="0">
    <w:nsid w:val="59AB4DA0"/>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4966D8"/>
    <w:multiLevelType w:val="hybridMultilevel"/>
    <w:tmpl w:val="64802148"/>
    <w:lvl w:ilvl="0" w:tplc="17BE4606">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88E0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00342">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0768C">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E5304">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495A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CC2402">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B8EFD2">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AF5C0">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F1C37F8"/>
    <w:multiLevelType w:val="hybridMultilevel"/>
    <w:tmpl w:val="AAE80CD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5"/>
  </w:num>
  <w:num w:numId="3">
    <w:abstractNumId w:val="20"/>
  </w:num>
  <w:num w:numId="4">
    <w:abstractNumId w:val="33"/>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5"/>
  </w:num>
  <w:num w:numId="12">
    <w:abstractNumId w:val="13"/>
  </w:num>
  <w:num w:numId="13">
    <w:abstractNumId w:val="18"/>
  </w:num>
  <w:num w:numId="14">
    <w:abstractNumId w:val="17"/>
  </w:num>
  <w:num w:numId="15">
    <w:abstractNumId w:val="27"/>
  </w:num>
  <w:num w:numId="16">
    <w:abstractNumId w:val="28"/>
  </w:num>
  <w:num w:numId="17">
    <w:abstractNumId w:val="10"/>
  </w:num>
  <w:num w:numId="18">
    <w:abstractNumId w:val="21"/>
  </w:num>
  <w:num w:numId="19">
    <w:abstractNumId w:val="26"/>
  </w:num>
  <w:num w:numId="20">
    <w:abstractNumId w:val="24"/>
  </w:num>
  <w:num w:numId="21">
    <w:abstractNumId w:val="0"/>
  </w:num>
  <w:num w:numId="22">
    <w:abstractNumId w:val="34"/>
  </w:num>
  <w:num w:numId="23">
    <w:abstractNumId w:val="14"/>
  </w:num>
  <w:num w:numId="24">
    <w:abstractNumId w:val="31"/>
  </w:num>
  <w:num w:numId="25">
    <w:abstractNumId w:val="12"/>
  </w:num>
  <w:num w:numId="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32"/>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7B47"/>
    <w:rsid w:val="0004020B"/>
    <w:rsid w:val="000679BF"/>
    <w:rsid w:val="000755FB"/>
    <w:rsid w:val="00080D3A"/>
    <w:rsid w:val="000A116C"/>
    <w:rsid w:val="000B45BF"/>
    <w:rsid w:val="000B57BF"/>
    <w:rsid w:val="000C39A0"/>
    <w:rsid w:val="000D4564"/>
    <w:rsid w:val="000F7043"/>
    <w:rsid w:val="00105260"/>
    <w:rsid w:val="0014068E"/>
    <w:rsid w:val="00140836"/>
    <w:rsid w:val="00141D2A"/>
    <w:rsid w:val="0015714C"/>
    <w:rsid w:val="00163CDD"/>
    <w:rsid w:val="00164BF0"/>
    <w:rsid w:val="001767D9"/>
    <w:rsid w:val="00176B94"/>
    <w:rsid w:val="001874AD"/>
    <w:rsid w:val="00190467"/>
    <w:rsid w:val="00191491"/>
    <w:rsid w:val="001A50EC"/>
    <w:rsid w:val="001B0923"/>
    <w:rsid w:val="001C6EFF"/>
    <w:rsid w:val="001E3C1B"/>
    <w:rsid w:val="001E6F9D"/>
    <w:rsid w:val="00202190"/>
    <w:rsid w:val="0022391E"/>
    <w:rsid w:val="00223FF5"/>
    <w:rsid w:val="0023012B"/>
    <w:rsid w:val="0023225F"/>
    <w:rsid w:val="0023588F"/>
    <w:rsid w:val="002419B1"/>
    <w:rsid w:val="0025153A"/>
    <w:rsid w:val="002525DE"/>
    <w:rsid w:val="00253925"/>
    <w:rsid w:val="0027304E"/>
    <w:rsid w:val="0028178C"/>
    <w:rsid w:val="002959A0"/>
    <w:rsid w:val="00297B76"/>
    <w:rsid w:val="002B151F"/>
    <w:rsid w:val="002B2D63"/>
    <w:rsid w:val="002C4649"/>
    <w:rsid w:val="002D7971"/>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4B4F"/>
    <w:rsid w:val="00416A40"/>
    <w:rsid w:val="004204FD"/>
    <w:rsid w:val="0042146E"/>
    <w:rsid w:val="0043318B"/>
    <w:rsid w:val="0045400C"/>
    <w:rsid w:val="0045499D"/>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5E1ED7"/>
    <w:rsid w:val="00603D9C"/>
    <w:rsid w:val="0061155E"/>
    <w:rsid w:val="006140B3"/>
    <w:rsid w:val="00616BB5"/>
    <w:rsid w:val="00633CCA"/>
    <w:rsid w:val="00691E77"/>
    <w:rsid w:val="006C3B3A"/>
    <w:rsid w:val="006D242C"/>
    <w:rsid w:val="006D6F11"/>
    <w:rsid w:val="006E6893"/>
    <w:rsid w:val="006E7320"/>
    <w:rsid w:val="00713C48"/>
    <w:rsid w:val="00715414"/>
    <w:rsid w:val="00724340"/>
    <w:rsid w:val="00725E04"/>
    <w:rsid w:val="007338F1"/>
    <w:rsid w:val="00743FFD"/>
    <w:rsid w:val="00781FE4"/>
    <w:rsid w:val="007922A2"/>
    <w:rsid w:val="007A772D"/>
    <w:rsid w:val="007B26B6"/>
    <w:rsid w:val="007B796A"/>
    <w:rsid w:val="007E201E"/>
    <w:rsid w:val="007F398D"/>
    <w:rsid w:val="007F3A29"/>
    <w:rsid w:val="00806EAA"/>
    <w:rsid w:val="008128E2"/>
    <w:rsid w:val="00821BC9"/>
    <w:rsid w:val="00823FEC"/>
    <w:rsid w:val="00853A3E"/>
    <w:rsid w:val="0085674E"/>
    <w:rsid w:val="008621E8"/>
    <w:rsid w:val="00873B1E"/>
    <w:rsid w:val="008B260B"/>
    <w:rsid w:val="008B5C15"/>
    <w:rsid w:val="008E24E3"/>
    <w:rsid w:val="008E7015"/>
    <w:rsid w:val="0090744C"/>
    <w:rsid w:val="00910FB6"/>
    <w:rsid w:val="00912809"/>
    <w:rsid w:val="00922FD8"/>
    <w:rsid w:val="00930260"/>
    <w:rsid w:val="009338C3"/>
    <w:rsid w:val="00935EAD"/>
    <w:rsid w:val="00960E28"/>
    <w:rsid w:val="00970559"/>
    <w:rsid w:val="00971D7C"/>
    <w:rsid w:val="00973C49"/>
    <w:rsid w:val="00975B7E"/>
    <w:rsid w:val="00975C3A"/>
    <w:rsid w:val="0098205D"/>
    <w:rsid w:val="00982943"/>
    <w:rsid w:val="009A674E"/>
    <w:rsid w:val="009C48FB"/>
    <w:rsid w:val="009D2A55"/>
    <w:rsid w:val="009F1BBB"/>
    <w:rsid w:val="00A35FBC"/>
    <w:rsid w:val="00A572CE"/>
    <w:rsid w:val="00A64472"/>
    <w:rsid w:val="00A7760B"/>
    <w:rsid w:val="00A97B01"/>
    <w:rsid w:val="00AB128B"/>
    <w:rsid w:val="00AD1F4E"/>
    <w:rsid w:val="00AE4247"/>
    <w:rsid w:val="00B0134B"/>
    <w:rsid w:val="00B22253"/>
    <w:rsid w:val="00B40849"/>
    <w:rsid w:val="00B93B82"/>
    <w:rsid w:val="00B971D0"/>
    <w:rsid w:val="00BA3F9C"/>
    <w:rsid w:val="00BB3BC0"/>
    <w:rsid w:val="00BC271B"/>
    <w:rsid w:val="00BD12A3"/>
    <w:rsid w:val="00BE080B"/>
    <w:rsid w:val="00C23928"/>
    <w:rsid w:val="00C249F0"/>
    <w:rsid w:val="00C6210F"/>
    <w:rsid w:val="00C62768"/>
    <w:rsid w:val="00C75FB7"/>
    <w:rsid w:val="00CA6AC8"/>
    <w:rsid w:val="00CB7A0D"/>
    <w:rsid w:val="00CC257B"/>
    <w:rsid w:val="00D017C4"/>
    <w:rsid w:val="00D0253B"/>
    <w:rsid w:val="00D0716E"/>
    <w:rsid w:val="00D10C09"/>
    <w:rsid w:val="00D111AF"/>
    <w:rsid w:val="00D271D8"/>
    <w:rsid w:val="00D32BC3"/>
    <w:rsid w:val="00D444E4"/>
    <w:rsid w:val="00D46D08"/>
    <w:rsid w:val="00DB289D"/>
    <w:rsid w:val="00DC0A2A"/>
    <w:rsid w:val="00DC5F97"/>
    <w:rsid w:val="00E11541"/>
    <w:rsid w:val="00E2527B"/>
    <w:rsid w:val="00E2696C"/>
    <w:rsid w:val="00E32874"/>
    <w:rsid w:val="00E5768C"/>
    <w:rsid w:val="00E60362"/>
    <w:rsid w:val="00E7297B"/>
    <w:rsid w:val="00E9174A"/>
    <w:rsid w:val="00EC5369"/>
    <w:rsid w:val="00EF25E4"/>
    <w:rsid w:val="00F06A40"/>
    <w:rsid w:val="00F228B4"/>
    <w:rsid w:val="00F3050F"/>
    <w:rsid w:val="00F56F3F"/>
    <w:rsid w:val="00F604C8"/>
    <w:rsid w:val="00F605A5"/>
    <w:rsid w:val="00F7526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D42"/>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і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у виносці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у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інтервалів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B151F"/>
    <w:pPr>
      <w:widowControl/>
      <w:suppressAutoHyphens w:val="0"/>
      <w:autoSpaceDE/>
      <w:ind w:firstLine="567"/>
      <w:jc w:val="both"/>
    </w:pPr>
    <w:rPr>
      <w:rFonts w:ascii="Times New Roman" w:hAnsi="Times New Roman" w:cs="Times New Roman"/>
      <w:color w:val="00000A"/>
      <w:kern w:val="1"/>
      <w:szCs w:val="20"/>
      <w:lang w:eastAsia="zh-CN"/>
    </w:rPr>
  </w:style>
  <w:style w:type="table" w:customStyle="1" w:styleId="12">
    <w:name w:val="Сетка таблицы1"/>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433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вичайний1"/>
    <w:uiPriority w:val="99"/>
    <w:qFormat/>
    <w:rsid w:val="0023225F"/>
    <w:pPr>
      <w:suppressAutoHyphens/>
    </w:pPr>
    <w:rPr>
      <w:rFonts w:ascii="Calibri" w:hAnsi="Calibri"/>
      <w:color w:val="00000A"/>
      <w:kern w:val="2"/>
      <w:lang w:val="uk-UA" w:eastAsia="zh-CN"/>
    </w:rPr>
  </w:style>
  <w:style w:type="table" w:customStyle="1" w:styleId="5">
    <w:name w:val="Сетка таблицы5"/>
    <w:basedOn w:val="a1"/>
    <w:next w:val="af4"/>
    <w:uiPriority w:val="39"/>
    <w:qFormat/>
    <w:rsid w:val="0023225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9C48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F1A3-3AAB-481F-901B-89E8865E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5728</Words>
  <Characters>3266</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 B570</cp:lastModifiedBy>
  <cp:revision>83</cp:revision>
  <cp:lastPrinted>2022-12-14T11:12:00Z</cp:lastPrinted>
  <dcterms:created xsi:type="dcterms:W3CDTF">2022-12-05T09:45:00Z</dcterms:created>
  <dcterms:modified xsi:type="dcterms:W3CDTF">2023-11-03T09:09:00Z</dcterms:modified>
</cp:coreProperties>
</file>