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4B" w:rsidRPr="00A53D49" w:rsidRDefault="0011214B" w:rsidP="00CE14E0">
      <w:pPr>
        <w:spacing w:line="264" w:lineRule="auto"/>
        <w:jc w:val="center"/>
        <w:rPr>
          <w:b/>
          <w:sz w:val="32"/>
          <w:szCs w:val="32"/>
        </w:rPr>
      </w:pPr>
      <w:r>
        <w:rPr>
          <w:b/>
          <w:sz w:val="32"/>
          <w:szCs w:val="32"/>
        </w:rPr>
        <w:t>Ямпіль</w:t>
      </w:r>
      <w:r w:rsidRPr="00A53D49">
        <w:rPr>
          <w:b/>
          <w:sz w:val="32"/>
          <w:szCs w:val="32"/>
        </w:rPr>
        <w:t>ська селищна рада</w:t>
      </w:r>
    </w:p>
    <w:p w:rsidR="0011214B" w:rsidRPr="00A53D49" w:rsidRDefault="00786703" w:rsidP="00CE14E0">
      <w:pPr>
        <w:spacing w:line="264" w:lineRule="auto"/>
        <w:jc w:val="center"/>
        <w:rPr>
          <w:b/>
          <w:sz w:val="32"/>
          <w:szCs w:val="32"/>
        </w:rPr>
      </w:pPr>
      <w:r>
        <w:rPr>
          <w:b/>
          <w:sz w:val="32"/>
          <w:szCs w:val="32"/>
        </w:rPr>
        <w:t>Шепетівського</w:t>
      </w:r>
      <w:r w:rsidR="0011214B" w:rsidRPr="00A53D49">
        <w:rPr>
          <w:b/>
          <w:sz w:val="32"/>
          <w:szCs w:val="32"/>
        </w:rPr>
        <w:t xml:space="preserve"> району Хмельницької області</w:t>
      </w:r>
    </w:p>
    <w:tbl>
      <w:tblPr>
        <w:tblpPr w:leftFromText="180" w:rightFromText="180" w:vertAnchor="text" w:horzAnchor="margin" w:tblpY="9"/>
        <w:tblW w:w="10008" w:type="dxa"/>
        <w:tblLayout w:type="fixed"/>
        <w:tblLook w:val="0000" w:firstRow="0" w:lastRow="0" w:firstColumn="0" w:lastColumn="0" w:noHBand="0" w:noVBand="0"/>
      </w:tblPr>
      <w:tblGrid>
        <w:gridCol w:w="4608"/>
        <w:gridCol w:w="5400"/>
      </w:tblGrid>
      <w:tr w:rsidR="0011214B" w:rsidRPr="00A53D49" w:rsidTr="00897436">
        <w:trPr>
          <w:trHeight w:val="340"/>
        </w:trPr>
        <w:tc>
          <w:tcPr>
            <w:tcW w:w="4608" w:type="dxa"/>
          </w:tcPr>
          <w:p w:rsidR="0011214B" w:rsidRPr="00A53D49" w:rsidRDefault="0011214B" w:rsidP="00897436">
            <w:pPr>
              <w:widowControl w:val="0"/>
              <w:autoSpaceDE w:val="0"/>
              <w:autoSpaceDN w:val="0"/>
              <w:adjustRightInd w:val="0"/>
              <w:spacing w:after="0" w:line="240" w:lineRule="auto"/>
              <w:rPr>
                <w:bCs/>
                <w:color w:val="000000"/>
                <w:szCs w:val="28"/>
              </w:rPr>
            </w:pPr>
          </w:p>
        </w:tc>
        <w:tc>
          <w:tcPr>
            <w:tcW w:w="5400" w:type="dxa"/>
            <w:vAlign w:val="center"/>
          </w:tcPr>
          <w:p w:rsidR="0011214B" w:rsidRPr="00C71E6C" w:rsidRDefault="0011214B" w:rsidP="00897436">
            <w:pPr>
              <w:widowControl w:val="0"/>
              <w:autoSpaceDE w:val="0"/>
              <w:autoSpaceDN w:val="0"/>
              <w:adjustRightInd w:val="0"/>
              <w:spacing w:after="0" w:line="240" w:lineRule="auto"/>
              <w:rPr>
                <w:bCs/>
                <w:color w:val="000000"/>
                <w:sz w:val="28"/>
                <w:szCs w:val="28"/>
              </w:rPr>
            </w:pPr>
            <w:r w:rsidRPr="00C71E6C">
              <w:rPr>
                <w:bCs/>
                <w:color w:val="000000"/>
                <w:sz w:val="28"/>
                <w:szCs w:val="28"/>
              </w:rPr>
              <w:t>"ЗАТВЕРДЖЕНО"</w:t>
            </w:r>
          </w:p>
        </w:tc>
      </w:tr>
      <w:tr w:rsidR="0011214B" w:rsidRPr="00A53D49" w:rsidTr="002035C2">
        <w:trPr>
          <w:trHeight w:val="505"/>
        </w:trPr>
        <w:tc>
          <w:tcPr>
            <w:tcW w:w="4608" w:type="dxa"/>
          </w:tcPr>
          <w:p w:rsidR="0011214B" w:rsidRPr="00A53D49" w:rsidRDefault="0011214B" w:rsidP="00897436">
            <w:pPr>
              <w:widowControl w:val="0"/>
              <w:autoSpaceDE w:val="0"/>
              <w:autoSpaceDN w:val="0"/>
              <w:adjustRightInd w:val="0"/>
              <w:spacing w:after="0" w:line="240" w:lineRule="auto"/>
              <w:rPr>
                <w:bCs/>
                <w:color w:val="000000"/>
                <w:szCs w:val="28"/>
              </w:rPr>
            </w:pPr>
          </w:p>
        </w:tc>
        <w:tc>
          <w:tcPr>
            <w:tcW w:w="5400" w:type="dxa"/>
            <w:vAlign w:val="center"/>
          </w:tcPr>
          <w:p w:rsidR="0011214B" w:rsidRPr="00C71E6C" w:rsidRDefault="00F11701" w:rsidP="00897436">
            <w:pPr>
              <w:widowControl w:val="0"/>
              <w:autoSpaceDE w:val="0"/>
              <w:autoSpaceDN w:val="0"/>
              <w:adjustRightInd w:val="0"/>
              <w:spacing w:after="0" w:line="240" w:lineRule="auto"/>
              <w:ind w:right="-131"/>
              <w:rPr>
                <w:bCs/>
                <w:color w:val="000000"/>
                <w:sz w:val="28"/>
                <w:szCs w:val="28"/>
              </w:rPr>
            </w:pPr>
            <w:r>
              <w:rPr>
                <w:bCs/>
                <w:color w:val="000000"/>
                <w:sz w:val="28"/>
                <w:szCs w:val="28"/>
              </w:rPr>
              <w:t>Рішенням уповноваженої особи</w:t>
            </w:r>
          </w:p>
        </w:tc>
      </w:tr>
      <w:tr w:rsidR="0011214B" w:rsidRPr="00A53D49" w:rsidTr="00897436">
        <w:trPr>
          <w:trHeight w:val="340"/>
        </w:trPr>
        <w:tc>
          <w:tcPr>
            <w:tcW w:w="4608" w:type="dxa"/>
          </w:tcPr>
          <w:p w:rsidR="0011214B" w:rsidRPr="00A53D49" w:rsidRDefault="0011214B" w:rsidP="00897436">
            <w:pPr>
              <w:widowControl w:val="0"/>
              <w:autoSpaceDE w:val="0"/>
              <w:autoSpaceDN w:val="0"/>
              <w:adjustRightInd w:val="0"/>
              <w:spacing w:after="0" w:line="240" w:lineRule="auto"/>
              <w:rPr>
                <w:bCs/>
                <w:color w:val="000000"/>
                <w:szCs w:val="28"/>
              </w:rPr>
            </w:pPr>
          </w:p>
        </w:tc>
        <w:tc>
          <w:tcPr>
            <w:tcW w:w="5400" w:type="dxa"/>
            <w:vAlign w:val="center"/>
          </w:tcPr>
          <w:p w:rsidR="0011214B" w:rsidRPr="00C71E6C" w:rsidRDefault="00F11701" w:rsidP="00897436">
            <w:pPr>
              <w:widowControl w:val="0"/>
              <w:autoSpaceDE w:val="0"/>
              <w:autoSpaceDN w:val="0"/>
              <w:adjustRightInd w:val="0"/>
              <w:spacing w:after="0" w:line="240" w:lineRule="auto"/>
              <w:rPr>
                <w:bCs/>
                <w:sz w:val="28"/>
                <w:szCs w:val="28"/>
              </w:rPr>
            </w:pPr>
            <w:r>
              <w:rPr>
                <w:bCs/>
                <w:sz w:val="28"/>
                <w:szCs w:val="28"/>
              </w:rPr>
              <w:t>П</w:t>
            </w:r>
            <w:r w:rsidR="0011214B" w:rsidRPr="00C71E6C">
              <w:rPr>
                <w:bCs/>
                <w:sz w:val="28"/>
                <w:szCs w:val="28"/>
              </w:rPr>
              <w:t xml:space="preserve">ротокол № </w:t>
            </w:r>
            <w:r w:rsidR="00697481">
              <w:rPr>
                <w:bCs/>
                <w:sz w:val="28"/>
                <w:szCs w:val="28"/>
              </w:rPr>
              <w:t xml:space="preserve">   </w:t>
            </w:r>
            <w:r w:rsidR="005004DA">
              <w:rPr>
                <w:bCs/>
                <w:sz w:val="28"/>
                <w:szCs w:val="28"/>
              </w:rPr>
              <w:t>129</w:t>
            </w:r>
            <w:r w:rsidR="00697481">
              <w:rPr>
                <w:bCs/>
                <w:sz w:val="28"/>
                <w:szCs w:val="28"/>
              </w:rPr>
              <w:t xml:space="preserve">  </w:t>
            </w:r>
            <w:r>
              <w:rPr>
                <w:bCs/>
                <w:sz w:val="28"/>
                <w:szCs w:val="28"/>
              </w:rPr>
              <w:t xml:space="preserve"> від </w:t>
            </w:r>
            <w:r w:rsidR="005004DA">
              <w:rPr>
                <w:bCs/>
                <w:sz w:val="28"/>
                <w:szCs w:val="28"/>
              </w:rPr>
              <w:t>16</w:t>
            </w:r>
            <w:r>
              <w:rPr>
                <w:bCs/>
                <w:sz w:val="28"/>
                <w:szCs w:val="28"/>
              </w:rPr>
              <w:t>.</w:t>
            </w:r>
            <w:r w:rsidR="002F4806">
              <w:rPr>
                <w:bCs/>
                <w:sz w:val="28"/>
                <w:szCs w:val="28"/>
              </w:rPr>
              <w:t>1</w:t>
            </w:r>
            <w:r w:rsidR="002035C2">
              <w:rPr>
                <w:bCs/>
                <w:sz w:val="28"/>
                <w:szCs w:val="28"/>
              </w:rPr>
              <w:t>1</w:t>
            </w:r>
            <w:r w:rsidR="0011214B" w:rsidRPr="00C71E6C">
              <w:rPr>
                <w:bCs/>
                <w:sz w:val="28"/>
                <w:szCs w:val="28"/>
              </w:rPr>
              <w:t>. 202</w:t>
            </w:r>
            <w:r w:rsidR="002F4806">
              <w:rPr>
                <w:bCs/>
                <w:sz w:val="28"/>
                <w:szCs w:val="28"/>
              </w:rPr>
              <w:t>2</w:t>
            </w:r>
            <w:r w:rsidR="0011214B" w:rsidRPr="00C71E6C">
              <w:rPr>
                <w:bCs/>
                <w:sz w:val="28"/>
                <w:szCs w:val="28"/>
              </w:rPr>
              <w:t xml:space="preserve"> р. </w:t>
            </w:r>
          </w:p>
          <w:p w:rsidR="0011214B" w:rsidRPr="00C71E6C" w:rsidRDefault="0011214B" w:rsidP="00F11701">
            <w:pPr>
              <w:widowControl w:val="0"/>
              <w:autoSpaceDE w:val="0"/>
              <w:autoSpaceDN w:val="0"/>
              <w:adjustRightInd w:val="0"/>
              <w:spacing w:after="0" w:line="240" w:lineRule="auto"/>
              <w:rPr>
                <w:bCs/>
                <w:sz w:val="28"/>
                <w:szCs w:val="28"/>
              </w:rPr>
            </w:pPr>
            <w:r w:rsidRPr="00C71E6C">
              <w:rPr>
                <w:bCs/>
                <w:sz w:val="28"/>
                <w:szCs w:val="28"/>
              </w:rPr>
              <w:t xml:space="preserve">_______________ </w:t>
            </w:r>
            <w:r w:rsidR="00F11701">
              <w:rPr>
                <w:bCs/>
                <w:sz w:val="28"/>
                <w:szCs w:val="28"/>
              </w:rPr>
              <w:t>Трачук</w:t>
            </w:r>
            <w:r w:rsidRPr="00C71E6C">
              <w:rPr>
                <w:bCs/>
                <w:sz w:val="28"/>
                <w:szCs w:val="28"/>
              </w:rPr>
              <w:t xml:space="preserve"> </w:t>
            </w:r>
            <w:r w:rsidR="00F11701">
              <w:rPr>
                <w:bCs/>
                <w:sz w:val="28"/>
                <w:szCs w:val="28"/>
              </w:rPr>
              <w:t>А</w:t>
            </w:r>
            <w:r w:rsidRPr="00C71E6C">
              <w:rPr>
                <w:bCs/>
                <w:sz w:val="28"/>
                <w:szCs w:val="28"/>
              </w:rPr>
              <w:t>.</w:t>
            </w:r>
            <w:r w:rsidR="00F11701">
              <w:rPr>
                <w:bCs/>
                <w:sz w:val="28"/>
                <w:szCs w:val="28"/>
              </w:rPr>
              <w:t>А</w:t>
            </w:r>
            <w:r w:rsidRPr="00C71E6C">
              <w:rPr>
                <w:bCs/>
                <w:sz w:val="28"/>
                <w:szCs w:val="28"/>
              </w:rPr>
              <w:t>.</w:t>
            </w:r>
          </w:p>
        </w:tc>
      </w:tr>
    </w:tbl>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widowControl w:val="0"/>
        <w:autoSpaceDE w:val="0"/>
        <w:autoSpaceDN w:val="0"/>
        <w:adjustRightInd w:val="0"/>
        <w:spacing w:after="0" w:line="240" w:lineRule="auto"/>
        <w:jc w:val="center"/>
        <w:rPr>
          <w:bCs/>
          <w:color w:val="000000"/>
        </w:rPr>
      </w:pPr>
    </w:p>
    <w:p w:rsidR="0011214B" w:rsidRPr="00A53D49" w:rsidRDefault="0011214B" w:rsidP="00CE14E0">
      <w:pPr>
        <w:pStyle w:val="1"/>
        <w:keepNext w:val="0"/>
        <w:widowControl w:val="0"/>
        <w:spacing w:before="0" w:after="0"/>
        <w:jc w:val="center"/>
        <w:rPr>
          <w:rFonts w:ascii="Times New Roman" w:hAnsi="Times New Roman" w:cs="Times New Roman"/>
          <w:b w:val="0"/>
          <w:bCs w:val="0"/>
          <w:color w:val="000000"/>
          <w:sz w:val="56"/>
          <w:szCs w:val="56"/>
          <w:lang w:val="uk-UA"/>
        </w:rPr>
      </w:pPr>
      <w:r w:rsidRPr="00A53D49">
        <w:rPr>
          <w:rFonts w:ascii="Times New Roman" w:hAnsi="Times New Roman" w:cs="Times New Roman"/>
          <w:bCs w:val="0"/>
          <w:color w:val="000000"/>
          <w:sz w:val="56"/>
          <w:szCs w:val="56"/>
          <w:lang w:val="uk-UA"/>
        </w:rPr>
        <w:t>ТЕНДЕРНА ДОКУМЕНТАЦІЯ</w:t>
      </w:r>
    </w:p>
    <w:p w:rsidR="00786703" w:rsidRPr="00786703" w:rsidRDefault="00786703" w:rsidP="00CE14E0">
      <w:pPr>
        <w:pStyle w:val="32"/>
        <w:widowControl w:val="0"/>
        <w:spacing w:after="0"/>
        <w:ind w:right="21"/>
        <w:jc w:val="center"/>
        <w:rPr>
          <w:iCs/>
          <w:color w:val="000000"/>
          <w:sz w:val="72"/>
          <w:szCs w:val="72"/>
          <w:lang w:val="uk-UA"/>
        </w:rPr>
      </w:pPr>
    </w:p>
    <w:p w:rsidR="0011214B" w:rsidRPr="00A53D49" w:rsidRDefault="0011214B" w:rsidP="00CE14E0">
      <w:pPr>
        <w:pStyle w:val="32"/>
        <w:widowControl w:val="0"/>
        <w:spacing w:after="0"/>
        <w:ind w:right="21"/>
        <w:jc w:val="center"/>
        <w:rPr>
          <w:b/>
          <w:iCs/>
          <w:color w:val="000000"/>
          <w:sz w:val="28"/>
          <w:szCs w:val="28"/>
          <w:lang w:val="uk-UA"/>
        </w:rPr>
      </w:pPr>
      <w:r w:rsidRPr="00A53D49">
        <w:rPr>
          <w:b/>
          <w:sz w:val="32"/>
          <w:lang w:val="uk-UA"/>
        </w:rPr>
        <w:t>предмет закупівлі:</w:t>
      </w:r>
    </w:p>
    <w:p w:rsidR="0011214B" w:rsidRPr="00A53D49" w:rsidRDefault="0011214B" w:rsidP="00CE14E0">
      <w:pPr>
        <w:pStyle w:val="32"/>
        <w:widowControl w:val="0"/>
        <w:spacing w:after="0"/>
        <w:ind w:right="21"/>
        <w:jc w:val="center"/>
        <w:rPr>
          <w:b/>
          <w:lang w:val="uk-UA"/>
        </w:rPr>
      </w:pPr>
    </w:p>
    <w:p w:rsidR="0011214B" w:rsidRPr="00A53D49" w:rsidRDefault="0011214B" w:rsidP="00CE14E0">
      <w:pPr>
        <w:widowControl w:val="0"/>
        <w:spacing w:after="0" w:line="240" w:lineRule="auto"/>
        <w:jc w:val="center"/>
        <w:rPr>
          <w:b/>
          <w:sz w:val="14"/>
        </w:rPr>
      </w:pPr>
    </w:p>
    <w:p w:rsidR="0011214B" w:rsidRPr="00A53D49" w:rsidRDefault="0011214B" w:rsidP="00CE14E0">
      <w:pPr>
        <w:widowControl w:val="0"/>
        <w:spacing w:after="0" w:line="240" w:lineRule="auto"/>
        <w:jc w:val="center"/>
        <w:rPr>
          <w:b/>
          <w:sz w:val="14"/>
        </w:rPr>
      </w:pPr>
    </w:p>
    <w:p w:rsidR="00697481" w:rsidRPr="00697481" w:rsidRDefault="00697481" w:rsidP="00697481">
      <w:pPr>
        <w:rPr>
          <w:b/>
          <w:sz w:val="40"/>
          <w:szCs w:val="40"/>
          <w:lang w:eastAsia="ru-RU"/>
        </w:rPr>
      </w:pPr>
      <w:r w:rsidRPr="00697481">
        <w:rPr>
          <w:b/>
          <w:sz w:val="40"/>
          <w:szCs w:val="40"/>
          <w:lang w:eastAsia="ru-RU"/>
        </w:rPr>
        <w:t xml:space="preserve">код ДК 021:2015 – 09130000-9 Нафта і дистиляти                                  </w:t>
      </w:r>
    </w:p>
    <w:p w:rsidR="0011214B" w:rsidRPr="00A53D49" w:rsidRDefault="00EC4A33" w:rsidP="00697481">
      <w:pPr>
        <w:rPr>
          <w:b/>
          <w:sz w:val="44"/>
          <w:szCs w:val="44"/>
        </w:rPr>
      </w:pPr>
      <w:r>
        <w:rPr>
          <w:b/>
          <w:sz w:val="40"/>
          <w:szCs w:val="40"/>
          <w:lang w:eastAsia="ru-RU"/>
        </w:rPr>
        <w:t xml:space="preserve">           </w:t>
      </w:r>
      <w:r w:rsidR="00697481" w:rsidRPr="00697481">
        <w:rPr>
          <w:b/>
          <w:sz w:val="40"/>
          <w:szCs w:val="40"/>
          <w:lang w:eastAsia="ru-RU"/>
        </w:rPr>
        <w:t xml:space="preserve"> (бензин А-95, дизельне паливо)</w:t>
      </w:r>
    </w:p>
    <w:p w:rsidR="0011214B" w:rsidRPr="00A53D49" w:rsidRDefault="0011214B" w:rsidP="00CE14E0">
      <w:pPr>
        <w:widowControl w:val="0"/>
        <w:spacing w:after="0" w:line="240" w:lineRule="auto"/>
        <w:jc w:val="center"/>
        <w:rPr>
          <w:b/>
          <w:szCs w:val="28"/>
        </w:rPr>
      </w:pPr>
    </w:p>
    <w:p w:rsidR="00C02E5D" w:rsidRDefault="0011214B" w:rsidP="00CE14E0">
      <w:pPr>
        <w:widowControl w:val="0"/>
        <w:autoSpaceDE w:val="0"/>
        <w:autoSpaceDN w:val="0"/>
        <w:adjustRightInd w:val="0"/>
        <w:spacing w:after="0" w:line="240" w:lineRule="auto"/>
        <w:jc w:val="center"/>
        <w:rPr>
          <w:b/>
          <w:bCs/>
          <w:color w:val="000000"/>
          <w:sz w:val="40"/>
          <w:szCs w:val="40"/>
        </w:rPr>
      </w:pPr>
      <w:r w:rsidRPr="00A53D49">
        <w:rPr>
          <w:bCs/>
          <w:color w:val="000000"/>
          <w:sz w:val="40"/>
          <w:szCs w:val="40"/>
        </w:rPr>
        <w:t xml:space="preserve">Процедура закупівлі - </w:t>
      </w:r>
      <w:r w:rsidRPr="00786703">
        <w:rPr>
          <w:b/>
          <w:bCs/>
          <w:color w:val="000000"/>
          <w:sz w:val="40"/>
          <w:szCs w:val="40"/>
        </w:rPr>
        <w:t>відкриті торги</w:t>
      </w:r>
    </w:p>
    <w:p w:rsidR="0011214B" w:rsidRPr="00A53D49" w:rsidRDefault="00786703" w:rsidP="00CE14E0">
      <w:pPr>
        <w:widowControl w:val="0"/>
        <w:autoSpaceDE w:val="0"/>
        <w:autoSpaceDN w:val="0"/>
        <w:adjustRightInd w:val="0"/>
        <w:spacing w:after="0" w:line="240" w:lineRule="auto"/>
        <w:jc w:val="center"/>
        <w:rPr>
          <w:bCs/>
          <w:color w:val="000000"/>
          <w:sz w:val="40"/>
          <w:szCs w:val="40"/>
        </w:rPr>
      </w:pPr>
      <w:r w:rsidRPr="00786703">
        <w:rPr>
          <w:b/>
          <w:bCs/>
          <w:color w:val="000000"/>
          <w:sz w:val="40"/>
          <w:szCs w:val="40"/>
        </w:rPr>
        <w:t xml:space="preserve"> </w:t>
      </w:r>
      <w:r w:rsidR="00C02E5D">
        <w:rPr>
          <w:b/>
          <w:bCs/>
          <w:color w:val="000000"/>
          <w:sz w:val="40"/>
          <w:szCs w:val="40"/>
        </w:rPr>
        <w:t>(</w:t>
      </w:r>
      <w:r w:rsidRPr="00786703">
        <w:rPr>
          <w:b/>
          <w:bCs/>
          <w:color w:val="000000"/>
          <w:sz w:val="40"/>
          <w:szCs w:val="40"/>
        </w:rPr>
        <w:t>з особливостями</w:t>
      </w:r>
      <w:r w:rsidR="00C02E5D">
        <w:rPr>
          <w:b/>
          <w:bCs/>
          <w:color w:val="000000"/>
          <w:sz w:val="40"/>
          <w:szCs w:val="40"/>
        </w:rPr>
        <w:t>)</w:t>
      </w:r>
    </w:p>
    <w:p w:rsidR="0011214B" w:rsidRPr="00A53D49" w:rsidRDefault="0011214B" w:rsidP="00CE14E0">
      <w:pPr>
        <w:widowControl w:val="0"/>
        <w:autoSpaceDE w:val="0"/>
        <w:autoSpaceDN w:val="0"/>
        <w:adjustRightInd w:val="0"/>
        <w:spacing w:after="0" w:line="240" w:lineRule="auto"/>
        <w:jc w:val="center"/>
        <w:rPr>
          <w:bCs/>
          <w:i/>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jc w:val="center"/>
        <w:rPr>
          <w:bCs/>
          <w:color w:val="000000"/>
          <w:szCs w:val="28"/>
        </w:rPr>
      </w:pPr>
    </w:p>
    <w:p w:rsidR="0011214B" w:rsidRPr="00A53D49" w:rsidRDefault="0011214B" w:rsidP="00CE14E0">
      <w:pPr>
        <w:widowControl w:val="0"/>
        <w:autoSpaceDE w:val="0"/>
        <w:autoSpaceDN w:val="0"/>
        <w:adjustRightInd w:val="0"/>
        <w:spacing w:after="0" w:line="240" w:lineRule="auto"/>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widowControl w:val="0"/>
        <w:autoSpaceDE w:val="0"/>
        <w:autoSpaceDN w:val="0"/>
        <w:adjustRightInd w:val="0"/>
        <w:spacing w:after="0" w:line="240" w:lineRule="auto"/>
        <w:jc w:val="center"/>
        <w:rPr>
          <w:bCs/>
          <w:color w:val="000000"/>
          <w:szCs w:val="28"/>
        </w:rPr>
      </w:pPr>
    </w:p>
    <w:p w:rsidR="0011214B" w:rsidRDefault="0011214B" w:rsidP="00CE14E0">
      <w:pPr>
        <w:spacing w:after="0" w:line="240" w:lineRule="auto"/>
        <w:rPr>
          <w:bCs/>
          <w:color w:val="000000"/>
          <w:szCs w:val="28"/>
        </w:rPr>
      </w:pPr>
    </w:p>
    <w:p w:rsidR="0011214B" w:rsidRDefault="0011214B" w:rsidP="00C71E6C">
      <w:pPr>
        <w:spacing w:after="0" w:line="240" w:lineRule="auto"/>
        <w:jc w:val="center"/>
        <w:rPr>
          <w:b/>
          <w:bCs/>
          <w:sz w:val="28"/>
          <w:szCs w:val="28"/>
        </w:rPr>
      </w:pPr>
      <w:r w:rsidRPr="00C71E6C">
        <w:rPr>
          <w:b/>
          <w:noProof/>
          <w:sz w:val="28"/>
          <w:szCs w:val="28"/>
        </w:rPr>
        <w:t xml:space="preserve">смт. Ямпіль - </w:t>
      </w:r>
      <w:r w:rsidRPr="00C71E6C">
        <w:rPr>
          <w:b/>
          <w:bCs/>
          <w:sz w:val="28"/>
          <w:szCs w:val="28"/>
        </w:rPr>
        <w:t>202</w:t>
      </w:r>
      <w:r w:rsidR="002F4806">
        <w:rPr>
          <w:b/>
          <w:bCs/>
          <w:sz w:val="28"/>
          <w:szCs w:val="28"/>
        </w:rPr>
        <w:t>2</w:t>
      </w:r>
      <w:r w:rsidRPr="00C71E6C">
        <w:rPr>
          <w:b/>
          <w:bCs/>
          <w:sz w:val="28"/>
          <w:szCs w:val="28"/>
        </w:rPr>
        <w:t xml:space="preserve"> рік</w:t>
      </w:r>
    </w:p>
    <w:p w:rsidR="00697481" w:rsidRDefault="00697481" w:rsidP="00C71E6C">
      <w:pPr>
        <w:spacing w:after="0" w:line="240" w:lineRule="auto"/>
        <w:jc w:val="center"/>
        <w:rPr>
          <w:b/>
          <w:bCs/>
          <w:sz w:val="28"/>
          <w:szCs w:val="28"/>
        </w:rPr>
      </w:pPr>
    </w:p>
    <w:p w:rsidR="00697481" w:rsidRDefault="00697481" w:rsidP="00C71E6C">
      <w:pPr>
        <w:spacing w:after="0" w:line="240" w:lineRule="auto"/>
        <w:jc w:val="center"/>
        <w:rPr>
          <w:b/>
          <w:bCs/>
          <w:sz w:val="28"/>
          <w:szCs w:val="28"/>
        </w:rPr>
      </w:pPr>
    </w:p>
    <w:p w:rsidR="00697481" w:rsidRDefault="00697481" w:rsidP="00C71E6C">
      <w:pPr>
        <w:spacing w:after="0" w:line="240" w:lineRule="auto"/>
        <w:jc w:val="center"/>
        <w:rPr>
          <w:b/>
          <w:bCs/>
          <w:sz w:val="28"/>
          <w:szCs w:val="28"/>
        </w:rPr>
      </w:pPr>
    </w:p>
    <w:p w:rsidR="00697481" w:rsidRDefault="00697481" w:rsidP="00C71E6C">
      <w:pPr>
        <w:spacing w:after="0" w:line="240" w:lineRule="auto"/>
        <w:jc w:val="center"/>
        <w:rPr>
          <w:b/>
          <w:bCs/>
          <w:sz w:val="28"/>
          <w:szCs w:val="28"/>
        </w:rPr>
      </w:pPr>
    </w:p>
    <w:p w:rsidR="00786703" w:rsidRDefault="00786703" w:rsidP="00C71E6C">
      <w:pPr>
        <w:spacing w:after="0" w:line="240" w:lineRule="auto"/>
        <w:jc w:val="center"/>
        <w:rPr>
          <w:b/>
          <w:bCs/>
          <w:sz w:val="28"/>
          <w:szCs w:val="28"/>
        </w:rPr>
      </w:pPr>
    </w:p>
    <w:p w:rsidR="00EF0921" w:rsidRPr="00AC718A" w:rsidRDefault="00EF0921" w:rsidP="00EF0921">
      <w:pPr>
        <w:spacing w:after="0" w:line="240" w:lineRule="auto"/>
        <w:jc w:val="center"/>
        <w:outlineLvl w:val="0"/>
        <w:rPr>
          <w:rFonts w:cs="Times New Roman"/>
          <w:b/>
          <w:bCs/>
        </w:rPr>
      </w:pPr>
      <w:r w:rsidRPr="00AC718A">
        <w:rPr>
          <w:rFonts w:cs="Times New Roman"/>
          <w:b/>
          <w:bCs/>
        </w:rPr>
        <w:lastRenderedPageBreak/>
        <w:t>ЗМІСТ</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1. Загальні положення</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Терміни, які вживаються в тендерній документації</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Інформація про замовника торгів</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Процедура закупівлі</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Інформація про предмет закупівлі</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Недискримінація учасників</w:t>
      </w:r>
    </w:p>
    <w:p w:rsidR="00EF0921" w:rsidRPr="00AC718A" w:rsidRDefault="00EF0921" w:rsidP="00EF0921">
      <w:pPr>
        <w:pStyle w:val="11"/>
        <w:widowControl w:val="0"/>
        <w:numPr>
          <w:ilvl w:val="0"/>
          <w:numId w:val="7"/>
        </w:numPr>
        <w:spacing w:line="240" w:lineRule="auto"/>
        <w:ind w:left="0" w:firstLine="0"/>
        <w:rPr>
          <w:lang w:val="uk-UA"/>
        </w:rPr>
      </w:pPr>
      <w:r w:rsidRPr="00AC718A">
        <w:rPr>
          <w:rFonts w:ascii="Times New Roman" w:hAnsi="Times New Roman" w:cs="Times New Roman"/>
          <w:lang w:val="uk-UA"/>
        </w:rPr>
        <w:t>Інформація про валюту, у якій повинно бути розраховано та зазначено ціну тендерної пропозиції</w:t>
      </w:r>
    </w:p>
    <w:p w:rsidR="00EF0921" w:rsidRPr="00EF0921" w:rsidRDefault="00EF0921" w:rsidP="00EF0921">
      <w:pPr>
        <w:pStyle w:val="11"/>
        <w:widowControl w:val="0"/>
        <w:numPr>
          <w:ilvl w:val="0"/>
          <w:numId w:val="7"/>
        </w:numPr>
        <w:spacing w:line="240" w:lineRule="auto"/>
        <w:ind w:left="0" w:firstLine="0"/>
        <w:rPr>
          <w:lang w:val="uk-UA"/>
        </w:rPr>
      </w:pPr>
      <w:r>
        <w:rPr>
          <w:rFonts w:ascii="Times New Roman" w:hAnsi="Times New Roman" w:cs="Times New Roman"/>
          <w:lang w:val="uk-UA"/>
        </w:rPr>
        <w:t xml:space="preserve">Інформація </w:t>
      </w:r>
      <w:r w:rsidRPr="00AC718A">
        <w:rPr>
          <w:rFonts w:ascii="Times New Roman" w:hAnsi="Times New Roman" w:cs="Times New Roman"/>
          <w:lang w:val="uk-UA"/>
        </w:rPr>
        <w:t>про</w:t>
      </w:r>
      <w:r>
        <w:rPr>
          <w:rFonts w:ascii="Times New Roman" w:hAnsi="Times New Roman" w:cs="Times New Roman"/>
          <w:lang w:val="uk-UA"/>
        </w:rPr>
        <w:t xml:space="preserve"> мову, </w:t>
      </w:r>
      <w:r w:rsidRPr="00AC718A">
        <w:rPr>
          <w:rFonts w:ascii="Times New Roman" w:hAnsi="Times New Roman" w:cs="Times New Roman"/>
          <w:lang w:val="uk-UA"/>
        </w:rPr>
        <w:t>якою</w:t>
      </w:r>
      <w:r>
        <w:rPr>
          <w:rFonts w:ascii="Times New Roman" w:hAnsi="Times New Roman" w:cs="Times New Roman"/>
          <w:lang w:val="uk-UA"/>
        </w:rPr>
        <w:t xml:space="preserve"> повинні бути </w:t>
      </w:r>
      <w:r w:rsidRPr="00AC718A">
        <w:rPr>
          <w:rFonts w:ascii="Times New Roman" w:hAnsi="Times New Roman" w:cs="Times New Roman"/>
          <w:lang w:val="uk-UA"/>
        </w:rPr>
        <w:t>складено тендерні пропозиції</w:t>
      </w:r>
    </w:p>
    <w:p w:rsidR="00EF0921" w:rsidRPr="00AC718A" w:rsidRDefault="00EF0921" w:rsidP="00EF0921">
      <w:pPr>
        <w:pStyle w:val="11"/>
        <w:widowControl w:val="0"/>
        <w:numPr>
          <w:ilvl w:val="0"/>
          <w:numId w:val="7"/>
        </w:numPr>
        <w:spacing w:line="240" w:lineRule="auto"/>
        <w:ind w:left="0" w:firstLine="0"/>
        <w:rPr>
          <w:lang w:val="uk-UA"/>
        </w:rPr>
      </w:pPr>
      <w:r>
        <w:rPr>
          <w:rFonts w:ascii="Times New Roman" w:hAnsi="Times New Roman" w:cs="Times New Roman"/>
          <w:lang w:val="uk-UA"/>
        </w:rPr>
        <w:t>Інформація про прийняття чи неприйняття до розгляду тендерної пропозиції,ціна якої є вищою,ніж очікувана вартість предмета закупівлі,визначена замовником в оголошенні про проведення відкритих торгів</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2. Порядок унесення змін та надання роз’яснень до тендерної документації</w:t>
      </w:r>
    </w:p>
    <w:p w:rsidR="00EF0921" w:rsidRPr="00AC718A" w:rsidRDefault="00EF0921" w:rsidP="00EF0921">
      <w:pPr>
        <w:pStyle w:val="11"/>
        <w:widowControl w:val="0"/>
        <w:numPr>
          <w:ilvl w:val="0"/>
          <w:numId w:val="8"/>
        </w:numPr>
        <w:spacing w:line="240" w:lineRule="auto"/>
        <w:ind w:left="0" w:firstLine="0"/>
        <w:rPr>
          <w:lang w:val="uk-UA"/>
        </w:rPr>
      </w:pPr>
      <w:r w:rsidRPr="00AC718A">
        <w:rPr>
          <w:rFonts w:ascii="Times New Roman" w:hAnsi="Times New Roman" w:cs="Times New Roman"/>
          <w:lang w:val="uk-UA"/>
        </w:rPr>
        <w:t>Процедура надання роз’яснень щодо тендерної документації</w:t>
      </w:r>
    </w:p>
    <w:p w:rsidR="00EF0921" w:rsidRPr="00AC718A" w:rsidRDefault="00EF0921" w:rsidP="00EF0921">
      <w:pPr>
        <w:pStyle w:val="11"/>
        <w:widowControl w:val="0"/>
        <w:numPr>
          <w:ilvl w:val="0"/>
          <w:numId w:val="8"/>
        </w:numPr>
        <w:spacing w:line="240" w:lineRule="auto"/>
        <w:ind w:left="0" w:firstLine="0"/>
        <w:rPr>
          <w:lang w:val="uk-UA"/>
        </w:rPr>
      </w:pPr>
      <w:r w:rsidRPr="00AC718A">
        <w:rPr>
          <w:rFonts w:ascii="Times New Roman" w:hAnsi="Times New Roman" w:cs="Times New Roman"/>
          <w:lang w:val="uk-UA"/>
        </w:rPr>
        <w:t>Унесення змін до тендерної документації</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3. Інструкція з підготовки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Зміст і спосіб подання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Забезпечення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Умови повернення чи неповернення забезпечення тендерної пропозиції</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Строк, протягом якого тендерні пропозиції є дійсними</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Кваліфікаційні критерії до учасників та вимоги, установлені статтею 17 Закону</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Інформація про технічні, якісні та кількісні характеристики предмета закупівлі</w:t>
      </w:r>
    </w:p>
    <w:p w:rsidR="00EF0921" w:rsidRPr="00AC718A"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Інформація про субпідрядника (у випадку закупівлі робіт)</w:t>
      </w:r>
    </w:p>
    <w:p w:rsidR="00EF0921" w:rsidRPr="00EF0921" w:rsidRDefault="00EF0921" w:rsidP="00EF0921">
      <w:pPr>
        <w:pStyle w:val="11"/>
        <w:widowControl w:val="0"/>
        <w:numPr>
          <w:ilvl w:val="0"/>
          <w:numId w:val="9"/>
        </w:numPr>
        <w:spacing w:line="240" w:lineRule="auto"/>
        <w:ind w:left="0" w:firstLine="0"/>
        <w:rPr>
          <w:lang w:val="uk-UA"/>
        </w:rPr>
      </w:pPr>
      <w:r w:rsidRPr="00AC718A">
        <w:rPr>
          <w:rFonts w:ascii="Times New Roman" w:hAnsi="Times New Roman" w:cs="Times New Roman"/>
          <w:lang w:val="uk-UA"/>
        </w:rPr>
        <w:t>Унесення змін або відкликання тендерної пропозиції учасником</w:t>
      </w:r>
    </w:p>
    <w:p w:rsidR="00EF0921" w:rsidRPr="00DF1E55" w:rsidRDefault="00EF0921" w:rsidP="00EF0921">
      <w:pPr>
        <w:pStyle w:val="11"/>
        <w:widowControl w:val="0"/>
        <w:numPr>
          <w:ilvl w:val="0"/>
          <w:numId w:val="9"/>
        </w:numPr>
        <w:spacing w:line="240" w:lineRule="auto"/>
        <w:ind w:left="0" w:firstLine="0"/>
        <w:rPr>
          <w:lang w:val="uk-UA"/>
        </w:rPr>
      </w:pPr>
      <w:r>
        <w:rPr>
          <w:rFonts w:ascii="Times New Roman" w:hAnsi="Times New Roman" w:cs="Times New Roman"/>
          <w:lang w:val="uk-UA"/>
        </w:rPr>
        <w:t>Ступінь локалізації виробництва</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4. Подання та розкриття тендерної пропозиції</w:t>
      </w:r>
    </w:p>
    <w:p w:rsidR="00EF0921" w:rsidRPr="00AC718A" w:rsidRDefault="00EF0921" w:rsidP="00EF0921">
      <w:pPr>
        <w:pStyle w:val="11"/>
        <w:widowControl w:val="0"/>
        <w:numPr>
          <w:ilvl w:val="0"/>
          <w:numId w:val="10"/>
        </w:numPr>
        <w:spacing w:line="240" w:lineRule="auto"/>
        <w:ind w:left="0" w:firstLine="0"/>
        <w:rPr>
          <w:lang w:val="uk-UA"/>
        </w:rPr>
      </w:pPr>
      <w:r w:rsidRPr="00AC718A">
        <w:rPr>
          <w:rFonts w:ascii="Times New Roman" w:hAnsi="Times New Roman" w:cs="Times New Roman"/>
          <w:lang w:val="uk-UA"/>
        </w:rPr>
        <w:t>Кінцевий строк подання тендерної пропозиції</w:t>
      </w:r>
    </w:p>
    <w:p w:rsidR="00EF0921" w:rsidRPr="00AC718A" w:rsidRDefault="00EF0921" w:rsidP="00EF0921">
      <w:pPr>
        <w:pStyle w:val="11"/>
        <w:widowControl w:val="0"/>
        <w:numPr>
          <w:ilvl w:val="0"/>
          <w:numId w:val="10"/>
        </w:numPr>
        <w:spacing w:line="240" w:lineRule="auto"/>
        <w:ind w:left="0" w:firstLine="0"/>
        <w:rPr>
          <w:lang w:val="uk-UA"/>
        </w:rPr>
      </w:pPr>
      <w:r w:rsidRPr="00AC718A">
        <w:rPr>
          <w:rFonts w:ascii="Times New Roman" w:hAnsi="Times New Roman" w:cs="Times New Roman"/>
          <w:lang w:val="uk-UA"/>
        </w:rPr>
        <w:t>Дата та час розкриття тендерної пропозиції</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5. Оцінка тендерної пропозиції</w:t>
      </w:r>
    </w:p>
    <w:p w:rsidR="00EF0921" w:rsidRPr="00AC718A" w:rsidRDefault="00EF0921" w:rsidP="00EF0921">
      <w:pPr>
        <w:pStyle w:val="11"/>
        <w:widowControl w:val="0"/>
        <w:numPr>
          <w:ilvl w:val="0"/>
          <w:numId w:val="11"/>
        </w:numPr>
        <w:spacing w:line="240" w:lineRule="auto"/>
        <w:ind w:left="0" w:firstLine="0"/>
        <w:rPr>
          <w:lang w:val="uk-UA"/>
        </w:rPr>
      </w:pPr>
      <w:r w:rsidRPr="00AC718A">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p w:rsidR="00EF0921" w:rsidRPr="00AC718A" w:rsidRDefault="00EF0921" w:rsidP="00EF0921">
      <w:pPr>
        <w:pStyle w:val="11"/>
        <w:widowControl w:val="0"/>
        <w:numPr>
          <w:ilvl w:val="0"/>
          <w:numId w:val="11"/>
        </w:numPr>
        <w:spacing w:line="240" w:lineRule="auto"/>
        <w:ind w:left="0" w:firstLine="0"/>
        <w:rPr>
          <w:lang w:val="uk-UA"/>
        </w:rPr>
      </w:pPr>
      <w:r w:rsidRPr="00AC718A">
        <w:rPr>
          <w:rFonts w:ascii="Times New Roman" w:hAnsi="Times New Roman" w:cs="Times New Roman"/>
          <w:lang w:val="uk-UA"/>
        </w:rPr>
        <w:t>Інша інформація</w:t>
      </w:r>
    </w:p>
    <w:p w:rsidR="00EF0921" w:rsidRPr="00AC718A" w:rsidRDefault="00EF0921" w:rsidP="00EF0921">
      <w:pPr>
        <w:pStyle w:val="11"/>
        <w:widowControl w:val="0"/>
        <w:numPr>
          <w:ilvl w:val="0"/>
          <w:numId w:val="11"/>
        </w:numPr>
        <w:spacing w:line="240" w:lineRule="auto"/>
        <w:ind w:left="0" w:firstLine="0"/>
        <w:rPr>
          <w:lang w:val="uk-UA"/>
        </w:rPr>
      </w:pPr>
      <w:r w:rsidRPr="00AC718A">
        <w:rPr>
          <w:rFonts w:ascii="Times New Roman" w:hAnsi="Times New Roman" w:cs="Times New Roman"/>
          <w:lang w:val="uk-UA"/>
        </w:rPr>
        <w:t>Відхилення тендерних пропозицій</w:t>
      </w:r>
    </w:p>
    <w:p w:rsidR="00EF0921" w:rsidRPr="003F0A68" w:rsidRDefault="00EF0921" w:rsidP="00EF0921">
      <w:pPr>
        <w:pStyle w:val="11"/>
        <w:widowControl w:val="0"/>
        <w:spacing w:line="240" w:lineRule="auto"/>
        <w:rPr>
          <w:rFonts w:ascii="Times New Roman" w:hAnsi="Times New Roman" w:cs="Times New Roman"/>
          <w:b/>
          <w:bCs/>
          <w:lang w:val="uk-UA"/>
        </w:rPr>
      </w:pPr>
      <w:r w:rsidRPr="003F0A68">
        <w:rPr>
          <w:rFonts w:ascii="Times New Roman" w:hAnsi="Times New Roman" w:cs="Times New Roman"/>
          <w:b/>
          <w:bCs/>
          <w:lang w:val="uk-UA"/>
        </w:rPr>
        <w:t>Розділ 6. Результати торгів та укладання договору про закупівлю</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Відміна замовником торгів чи визнання їх такими, що не відбулися</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Строк укладання договору</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 xml:space="preserve">Проект договору про закупівлю </w:t>
      </w:r>
    </w:p>
    <w:p w:rsidR="00EF0921" w:rsidRPr="00AC718A"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Істотні умови, що обов’язково включаються до договору про закупівлю</w:t>
      </w:r>
    </w:p>
    <w:p w:rsidR="00EF0921" w:rsidRPr="00E82285" w:rsidRDefault="00EF0921" w:rsidP="00EF0921">
      <w:pPr>
        <w:pStyle w:val="11"/>
        <w:widowControl w:val="0"/>
        <w:numPr>
          <w:ilvl w:val="0"/>
          <w:numId w:val="12"/>
        </w:numPr>
        <w:spacing w:line="240" w:lineRule="auto"/>
        <w:ind w:left="0" w:firstLine="0"/>
        <w:rPr>
          <w:lang w:val="uk-UA"/>
        </w:rPr>
      </w:pPr>
      <w:r w:rsidRPr="00AC718A">
        <w:rPr>
          <w:rFonts w:ascii="Times New Roman" w:hAnsi="Times New Roman" w:cs="Times New Roman"/>
          <w:lang w:val="uk-UA"/>
        </w:rPr>
        <w:t>Дії замовника при відмові переможця торгів підписати договір про закупівлю</w:t>
      </w:r>
    </w:p>
    <w:p w:rsidR="00EF0921" w:rsidRPr="00AC718A" w:rsidRDefault="00EF0921" w:rsidP="00EF0921">
      <w:pPr>
        <w:spacing w:after="0" w:line="240" w:lineRule="auto"/>
        <w:ind w:left="720" w:hanging="720"/>
        <w:jc w:val="both"/>
        <w:rPr>
          <w:rFonts w:cs="Times New Roman"/>
          <w:highlight w:val="yellow"/>
        </w:rPr>
      </w:pPr>
      <w:r w:rsidRPr="00E82285">
        <w:rPr>
          <w:rFonts w:cs="Times New Roman"/>
          <w:lang w:val="ru-RU"/>
        </w:rPr>
        <w:t>6</w:t>
      </w:r>
      <w:r>
        <w:rPr>
          <w:rFonts w:cs="Times New Roman"/>
          <w:lang w:val="ru-RU"/>
        </w:rPr>
        <w:t xml:space="preserve">. </w:t>
      </w:r>
      <w:r>
        <w:rPr>
          <w:rFonts w:cs="Times New Roman"/>
          <w:lang w:val="ru-RU"/>
        </w:rPr>
        <w:tab/>
      </w:r>
      <w:r w:rsidRPr="00AC718A">
        <w:rPr>
          <w:rFonts w:cs="Times New Roman"/>
        </w:rPr>
        <w:t>Забезпечення виконання договору про закупівлю</w:t>
      </w:r>
    </w:p>
    <w:p w:rsidR="00EF0921" w:rsidRDefault="00EF0921" w:rsidP="00EF0921">
      <w:pPr>
        <w:spacing w:after="0" w:line="240" w:lineRule="auto"/>
        <w:ind w:firstLine="708"/>
        <w:jc w:val="both"/>
        <w:rPr>
          <w:rFonts w:cs="Times New Roman"/>
          <w:highlight w:val="yellow"/>
        </w:rPr>
      </w:pPr>
    </w:p>
    <w:p w:rsidR="00EF0921" w:rsidRDefault="00EF0921" w:rsidP="00713E17">
      <w:pPr>
        <w:pStyle w:val="11"/>
        <w:widowControl w:val="0"/>
        <w:spacing w:line="240" w:lineRule="auto"/>
        <w:rPr>
          <w:rFonts w:cs="Times New Roman"/>
          <w:b/>
          <w:bCs/>
        </w:rPr>
      </w:pPr>
      <w:r w:rsidRPr="00AC718A">
        <w:rPr>
          <w:rFonts w:ascii="Times New Roman" w:hAnsi="Times New Roman" w:cs="Times New Roman"/>
          <w:b/>
          <w:bCs/>
          <w:i/>
          <w:iCs/>
          <w:lang w:val="uk-UA"/>
        </w:rPr>
        <w:t>Додатки</w:t>
      </w:r>
      <w:r>
        <w:rPr>
          <w:rFonts w:ascii="Times New Roman" w:hAnsi="Times New Roman" w:cs="Times New Roman"/>
          <w:b/>
          <w:bCs/>
          <w:i/>
          <w:iCs/>
          <w:lang w:val="uk-UA"/>
        </w:rPr>
        <w:t xml:space="preserve"> до тендерної документації</w:t>
      </w:r>
      <w:r w:rsidRPr="00AC718A">
        <w:rPr>
          <w:rFonts w:ascii="Times New Roman" w:hAnsi="Times New Roman" w:cs="Times New Roman"/>
          <w:b/>
          <w:bCs/>
          <w:i/>
          <w:iCs/>
          <w:lang w:val="uk-UA"/>
        </w:rPr>
        <w:t>, що завантажуються до електронної системи закупівель окремими файлами</w:t>
      </w:r>
      <w:r>
        <w:rPr>
          <w:rFonts w:ascii="Times New Roman" w:hAnsi="Times New Roman" w:cs="Times New Roman"/>
          <w:b/>
          <w:bCs/>
          <w:i/>
          <w:iCs/>
          <w:lang w:val="uk-UA"/>
        </w:rPr>
        <w:t>:</w:t>
      </w:r>
    </w:p>
    <w:p w:rsidR="00EF0921" w:rsidRPr="008641DA" w:rsidRDefault="00EF0921" w:rsidP="00EF0921">
      <w:pPr>
        <w:spacing w:after="0" w:line="240" w:lineRule="auto"/>
        <w:ind w:firstLine="284"/>
        <w:jc w:val="both"/>
        <w:rPr>
          <w:rFonts w:cs="Times New Roman"/>
          <w:b/>
          <w:bCs/>
        </w:rPr>
      </w:pPr>
      <w:r>
        <w:rPr>
          <w:rFonts w:cs="Times New Roman"/>
          <w:b/>
          <w:bCs/>
        </w:rPr>
        <w:t>Додаток 1</w:t>
      </w:r>
      <w:r w:rsidRPr="008641DA">
        <w:rPr>
          <w:rFonts w:cs="Times New Roman"/>
          <w:b/>
          <w:bCs/>
        </w:rPr>
        <w:t>.</w:t>
      </w:r>
      <w:r>
        <w:rPr>
          <w:rFonts w:cs="Times New Roman"/>
          <w:b/>
          <w:bCs/>
        </w:rPr>
        <w:t xml:space="preserve"> </w:t>
      </w:r>
      <w:r w:rsidRPr="008641DA">
        <w:rPr>
          <w:rFonts w:cs="Times New Roman"/>
        </w:rPr>
        <w:t>Перелік документів для підтвердження відповідності учасника вимогам, визначеним у статті 17 Закону</w:t>
      </w:r>
      <w:r>
        <w:rPr>
          <w:rFonts w:cs="Times New Roman"/>
        </w:rPr>
        <w:t>.</w:t>
      </w:r>
    </w:p>
    <w:p w:rsidR="00EF0921" w:rsidRPr="00362F1E" w:rsidRDefault="00EF0921" w:rsidP="00EF0921">
      <w:pPr>
        <w:spacing w:after="0" w:line="240" w:lineRule="auto"/>
        <w:ind w:firstLine="284"/>
        <w:jc w:val="both"/>
        <w:outlineLvl w:val="0"/>
        <w:rPr>
          <w:rFonts w:cs="Times New Roman"/>
          <w:b/>
          <w:bCs/>
          <w:lang w:val="ru-RU"/>
        </w:rPr>
      </w:pPr>
      <w:r>
        <w:rPr>
          <w:rFonts w:cs="Times New Roman"/>
          <w:b/>
          <w:bCs/>
        </w:rPr>
        <w:t>Додаток 2</w:t>
      </w:r>
      <w:r w:rsidRPr="008641DA">
        <w:rPr>
          <w:rFonts w:cs="Times New Roman"/>
          <w:b/>
          <w:bCs/>
        </w:rPr>
        <w:t>.</w:t>
      </w:r>
      <w:r>
        <w:rPr>
          <w:rFonts w:cs="Times New Roman"/>
          <w:b/>
          <w:bCs/>
        </w:rPr>
        <w:t xml:space="preserve"> </w:t>
      </w:r>
      <w:r w:rsidR="00713E17" w:rsidRPr="00713E17">
        <w:rPr>
          <w:rFonts w:cs="Times New Roman"/>
        </w:rPr>
        <w:t>ТЕХНІЧНА СПЕЦИФІКАЦІЯ</w:t>
      </w:r>
      <w:r w:rsidR="00362F1E">
        <w:rPr>
          <w:rFonts w:cs="Times New Roman"/>
          <w:lang w:val="ru-RU"/>
        </w:rPr>
        <w:t>.</w:t>
      </w:r>
    </w:p>
    <w:p w:rsidR="00EF0921" w:rsidRDefault="00EF0921" w:rsidP="00EF0921">
      <w:pPr>
        <w:spacing w:after="0" w:line="240" w:lineRule="auto"/>
        <w:ind w:firstLine="284"/>
        <w:jc w:val="both"/>
        <w:rPr>
          <w:rFonts w:cs="Times New Roman"/>
        </w:rPr>
      </w:pPr>
      <w:r>
        <w:rPr>
          <w:rFonts w:cs="Times New Roman"/>
          <w:b/>
          <w:bCs/>
        </w:rPr>
        <w:t>Додаток 3</w:t>
      </w:r>
      <w:r w:rsidRPr="008641DA">
        <w:rPr>
          <w:rFonts w:cs="Times New Roman"/>
          <w:b/>
          <w:bCs/>
        </w:rPr>
        <w:t>.</w:t>
      </w:r>
      <w:r>
        <w:rPr>
          <w:rFonts w:cs="Times New Roman"/>
          <w:b/>
          <w:bCs/>
        </w:rPr>
        <w:t xml:space="preserve"> </w:t>
      </w:r>
      <w:r w:rsidRPr="008641DA">
        <w:rPr>
          <w:rFonts w:cs="Times New Roman"/>
        </w:rPr>
        <w:t>Проект договору про закупівлю</w:t>
      </w:r>
      <w:r>
        <w:rPr>
          <w:rFonts w:cs="Times New Roman"/>
        </w:rPr>
        <w:t>.</w:t>
      </w:r>
    </w:p>
    <w:p w:rsidR="00713E17" w:rsidRDefault="00713E17" w:rsidP="00EF0921">
      <w:pPr>
        <w:spacing w:after="0" w:line="240" w:lineRule="auto"/>
        <w:ind w:firstLine="284"/>
        <w:jc w:val="both"/>
        <w:rPr>
          <w:rFonts w:cs="Times New Roman"/>
        </w:rPr>
      </w:pPr>
      <w:r w:rsidRPr="00713E17">
        <w:rPr>
          <w:rFonts w:cs="Times New Roman"/>
          <w:b/>
        </w:rPr>
        <w:t xml:space="preserve">Додаток 4. </w:t>
      </w:r>
      <w:r w:rsidRPr="00713E17">
        <w:rPr>
          <w:rFonts w:cs="Times New Roman"/>
        </w:rPr>
        <w:t>Лист – згода на обробку персональних даних</w:t>
      </w:r>
    </w:p>
    <w:p w:rsidR="00713E17" w:rsidRDefault="00713E17" w:rsidP="00713E17">
      <w:pPr>
        <w:spacing w:after="0" w:line="240" w:lineRule="auto"/>
        <w:ind w:firstLine="284"/>
        <w:jc w:val="both"/>
        <w:rPr>
          <w:rFonts w:cs="Times New Roman"/>
        </w:rPr>
      </w:pPr>
      <w:r w:rsidRPr="00713E17">
        <w:rPr>
          <w:rFonts w:cs="Times New Roman"/>
          <w:b/>
        </w:rPr>
        <w:t xml:space="preserve">Додаток </w:t>
      </w:r>
      <w:r w:rsidR="005004DA">
        <w:rPr>
          <w:rFonts w:cs="Times New Roman"/>
          <w:b/>
        </w:rPr>
        <w:t>5</w:t>
      </w:r>
      <w:r w:rsidRPr="00713E17">
        <w:rPr>
          <w:rFonts w:cs="Times New Roman"/>
          <w:b/>
        </w:rPr>
        <w:t>.</w:t>
      </w:r>
      <w:r>
        <w:rPr>
          <w:rFonts w:cs="Times New Roman"/>
          <w:b/>
        </w:rPr>
        <w:t xml:space="preserve"> </w:t>
      </w:r>
      <w:r w:rsidRPr="00713E17">
        <w:rPr>
          <w:rFonts w:cs="Times New Roman"/>
        </w:rPr>
        <w:t>Відомості про Учасника</w:t>
      </w:r>
    </w:p>
    <w:p w:rsidR="00713E17" w:rsidRDefault="00713E17" w:rsidP="00713E17">
      <w:pPr>
        <w:spacing w:after="0" w:line="240" w:lineRule="auto"/>
        <w:ind w:firstLine="284"/>
        <w:jc w:val="both"/>
        <w:rPr>
          <w:rFonts w:cs="Times New Roman"/>
        </w:rPr>
      </w:pPr>
      <w:r w:rsidRPr="00713E17">
        <w:rPr>
          <w:rFonts w:cs="Times New Roman"/>
          <w:b/>
        </w:rPr>
        <w:t xml:space="preserve">Додаток </w:t>
      </w:r>
      <w:r w:rsidR="005004DA">
        <w:rPr>
          <w:rFonts w:cs="Times New Roman"/>
          <w:b/>
        </w:rPr>
        <w:t>6</w:t>
      </w:r>
      <w:r w:rsidRPr="00713E17">
        <w:rPr>
          <w:rFonts w:cs="Times New Roman"/>
          <w:b/>
        </w:rPr>
        <w:t>.</w:t>
      </w:r>
      <w:r>
        <w:rPr>
          <w:rFonts w:cs="Times New Roman"/>
          <w:b/>
        </w:rPr>
        <w:t xml:space="preserve"> </w:t>
      </w:r>
      <w:r w:rsidRPr="00713E17">
        <w:rPr>
          <w:rFonts w:cs="Times New Roman"/>
        </w:rPr>
        <w:t>ФОРМА «ТЕНДЕРНА ПРОПОЗИЦІЯ»</w:t>
      </w:r>
    </w:p>
    <w:p w:rsidR="00713E17" w:rsidRDefault="00713E17" w:rsidP="00713E17">
      <w:pPr>
        <w:spacing w:after="0" w:line="240" w:lineRule="auto"/>
        <w:ind w:firstLine="284"/>
        <w:jc w:val="both"/>
        <w:rPr>
          <w:rFonts w:cs="Times New Roman"/>
        </w:rPr>
      </w:pPr>
    </w:p>
    <w:p w:rsidR="006E20F2" w:rsidRDefault="006E20F2" w:rsidP="00713E17">
      <w:pPr>
        <w:spacing w:after="0" w:line="240" w:lineRule="auto"/>
        <w:ind w:firstLine="284"/>
        <w:jc w:val="both"/>
        <w:rPr>
          <w:rFonts w:cs="Times New Roman"/>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584"/>
        <w:gridCol w:w="6143"/>
      </w:tblGrid>
      <w:tr w:rsidR="0011214B" w:rsidRPr="005A2C17" w:rsidTr="00AD16C1">
        <w:trPr>
          <w:trHeight w:val="520"/>
          <w:jc w:val="center"/>
        </w:trPr>
        <w:tc>
          <w:tcPr>
            <w:tcW w:w="576"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lastRenderedPageBreak/>
              <w:t>№</w:t>
            </w:r>
          </w:p>
        </w:tc>
        <w:tc>
          <w:tcPr>
            <w:tcW w:w="9727" w:type="dxa"/>
            <w:gridSpan w:val="2"/>
            <w:vAlign w:val="center"/>
          </w:tcPr>
          <w:p w:rsidR="0011214B" w:rsidRPr="005A2C17" w:rsidRDefault="0011214B" w:rsidP="00B8192C">
            <w:pPr>
              <w:pStyle w:val="11"/>
              <w:widowControl w:val="0"/>
              <w:spacing w:line="240" w:lineRule="auto"/>
              <w:jc w:val="center"/>
              <w:rPr>
                <w:rFonts w:ascii="Times New Roman" w:hAnsi="Times New Roman" w:cs="Times New Roman"/>
                <w:b/>
                <w:bCs/>
                <w:lang w:val="uk-UA"/>
              </w:rPr>
            </w:pPr>
            <w:r w:rsidRPr="005A2C17">
              <w:rPr>
                <w:rFonts w:ascii="Times New Roman" w:hAnsi="Times New Roman" w:cs="Times New Roman"/>
                <w:b/>
                <w:bCs/>
                <w:lang w:val="uk-UA"/>
              </w:rPr>
              <w:t>Розділ 1. Загальні положення</w:t>
            </w:r>
          </w:p>
        </w:tc>
      </w:tr>
      <w:tr w:rsidR="0011214B" w:rsidRPr="005A2C17" w:rsidTr="00E710DD">
        <w:trPr>
          <w:trHeight w:val="520"/>
          <w:jc w:val="center"/>
        </w:trPr>
        <w:tc>
          <w:tcPr>
            <w:tcW w:w="576"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1</w:t>
            </w:r>
          </w:p>
        </w:tc>
        <w:tc>
          <w:tcPr>
            <w:tcW w:w="3584"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2</w:t>
            </w:r>
          </w:p>
        </w:tc>
        <w:tc>
          <w:tcPr>
            <w:tcW w:w="6143" w:type="dxa"/>
            <w:vAlign w:val="center"/>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3</w:t>
            </w:r>
          </w:p>
        </w:tc>
      </w:tr>
      <w:tr w:rsidR="0011214B" w:rsidRPr="005A2C17" w:rsidTr="00E710DD">
        <w:trPr>
          <w:trHeight w:val="520"/>
          <w:jc w:val="center"/>
        </w:trPr>
        <w:tc>
          <w:tcPr>
            <w:tcW w:w="576" w:type="dxa"/>
          </w:tcPr>
          <w:p w:rsidR="0011214B" w:rsidRPr="005A2C17" w:rsidRDefault="0011214B" w:rsidP="0054049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5A2C17" w:rsidRDefault="0011214B" w:rsidP="00B8192C">
            <w:pPr>
              <w:pStyle w:val="11"/>
              <w:widowControl w:val="0"/>
              <w:spacing w:line="240" w:lineRule="auto"/>
              <w:rPr>
                <w:rFonts w:ascii="Times New Roman" w:hAnsi="Times New Roman" w:cs="Times New Roman"/>
                <w:b/>
                <w:bCs/>
                <w:lang w:val="uk-UA"/>
              </w:rPr>
            </w:pPr>
            <w:r w:rsidRPr="005A2C17">
              <w:rPr>
                <w:rFonts w:ascii="Times New Roman" w:hAnsi="Times New Roman" w:cs="Times New Roman"/>
                <w:b/>
                <w:bCs/>
                <w:lang w:val="uk-UA"/>
              </w:rPr>
              <w:t>Терміни, які вживаються в тендерній документації</w:t>
            </w:r>
          </w:p>
        </w:tc>
        <w:tc>
          <w:tcPr>
            <w:tcW w:w="6143" w:type="dxa"/>
            <w:vAlign w:val="center"/>
          </w:tcPr>
          <w:p w:rsidR="0011214B" w:rsidRPr="00AF1CAD" w:rsidRDefault="00E710DD" w:rsidP="00AF1CAD">
            <w:pPr>
              <w:spacing w:before="100" w:beforeAutospacing="1" w:after="100" w:afterAutospacing="1" w:line="240" w:lineRule="auto"/>
              <w:rPr>
                <w:rFonts w:cs="Times New Roman"/>
                <w:b/>
                <w:color w:val="000000"/>
                <w:lang w:val="ru-RU" w:eastAsia="ru-RU"/>
              </w:rPr>
            </w:pPr>
            <w:r w:rsidRPr="00E710DD">
              <w:rPr>
                <w:b/>
              </w:rPr>
              <w:t xml:space="preserve">Тендерну документацію розроблено відповідно до </w:t>
            </w:r>
            <w:r w:rsidRPr="00786703">
              <w:t>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786703">
              <w:t xml:space="preserve"> № 1178 (далі – Особливості). </w:t>
            </w:r>
            <w:r w:rsidRPr="00786703">
              <w:t>Терміни вживаються у значенні, наведеному в Законі.</w:t>
            </w:r>
          </w:p>
        </w:tc>
      </w:tr>
      <w:tr w:rsidR="0011214B" w:rsidRPr="005A2C17" w:rsidTr="00E710DD">
        <w:trPr>
          <w:trHeight w:val="520"/>
          <w:jc w:val="center"/>
        </w:trPr>
        <w:tc>
          <w:tcPr>
            <w:tcW w:w="576" w:type="dxa"/>
          </w:tcPr>
          <w:p w:rsidR="0011214B" w:rsidRPr="005A2C17" w:rsidRDefault="0011214B" w:rsidP="0054049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2</w:t>
            </w:r>
          </w:p>
          <w:p w:rsidR="0011214B" w:rsidRPr="005A2C17" w:rsidRDefault="0011214B" w:rsidP="00B8192C">
            <w:pPr>
              <w:pStyle w:val="11"/>
              <w:widowControl w:val="0"/>
              <w:spacing w:line="240" w:lineRule="auto"/>
              <w:rPr>
                <w:rFonts w:ascii="Times New Roman" w:hAnsi="Times New Roman" w:cs="Times New Roman"/>
                <w:lang w:val="uk-UA"/>
              </w:rPr>
            </w:pPr>
          </w:p>
        </w:tc>
        <w:tc>
          <w:tcPr>
            <w:tcW w:w="3584" w:type="dxa"/>
          </w:tcPr>
          <w:p w:rsidR="0011214B" w:rsidRPr="005A2C17" w:rsidRDefault="0011214B" w:rsidP="00B8192C">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Інформація про Замовника торгів </w:t>
            </w:r>
          </w:p>
        </w:tc>
        <w:tc>
          <w:tcPr>
            <w:tcW w:w="6143" w:type="dxa"/>
          </w:tcPr>
          <w:p w:rsidR="0011214B" w:rsidRPr="005A2C17" w:rsidRDefault="0011214B" w:rsidP="00B8192C">
            <w:pPr>
              <w:pStyle w:val="11"/>
              <w:widowControl w:val="0"/>
              <w:spacing w:line="240" w:lineRule="auto"/>
              <w:jc w:val="both"/>
              <w:rPr>
                <w:rFonts w:ascii="Times New Roman" w:hAnsi="Times New Roman" w:cs="Times New Roman"/>
                <w:lang w:val="uk-UA"/>
              </w:rPr>
            </w:pP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2.1</w:t>
            </w:r>
          </w:p>
        </w:tc>
        <w:tc>
          <w:tcPr>
            <w:tcW w:w="3584"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повне найменування</w:t>
            </w:r>
          </w:p>
        </w:tc>
        <w:tc>
          <w:tcPr>
            <w:tcW w:w="6143" w:type="dxa"/>
          </w:tcPr>
          <w:p w:rsidR="0011214B" w:rsidRPr="00B81A3B" w:rsidRDefault="0011214B" w:rsidP="002F4806">
            <w:pPr>
              <w:shd w:val="clear" w:color="auto" w:fill="FFFFFF"/>
              <w:spacing w:after="0" w:line="240" w:lineRule="auto"/>
              <w:jc w:val="both"/>
              <w:textAlignment w:val="baseline"/>
              <w:rPr>
                <w:rFonts w:cs="Times New Roman"/>
                <w:b/>
                <w:color w:val="FF0000"/>
                <w:bdr w:val="none" w:sz="0" w:space="0" w:color="auto" w:frame="1"/>
              </w:rPr>
            </w:pPr>
            <w:bookmarkStart w:id="0" w:name="n44"/>
            <w:bookmarkEnd w:id="0"/>
            <w:r w:rsidRPr="00E51CB5">
              <w:rPr>
                <w:rFonts w:cs="Times New Roman"/>
                <w:b/>
              </w:rPr>
              <w:t xml:space="preserve">Ямпільська селищна рада </w:t>
            </w:r>
            <w:r w:rsidR="002F4806">
              <w:rPr>
                <w:rFonts w:cs="Times New Roman"/>
                <w:b/>
              </w:rPr>
              <w:t xml:space="preserve">Шепетівського </w:t>
            </w:r>
            <w:r w:rsidRPr="00E51CB5">
              <w:rPr>
                <w:rFonts w:cs="Times New Roman"/>
                <w:b/>
              </w:rPr>
              <w:t xml:space="preserve"> району Хмельницької області.</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2.2</w:t>
            </w:r>
          </w:p>
        </w:tc>
        <w:tc>
          <w:tcPr>
            <w:tcW w:w="3584"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місцезнаходження</w:t>
            </w:r>
          </w:p>
        </w:tc>
        <w:tc>
          <w:tcPr>
            <w:tcW w:w="6143" w:type="dxa"/>
          </w:tcPr>
          <w:p w:rsidR="0011214B" w:rsidRPr="00B81A3B" w:rsidRDefault="0011214B" w:rsidP="002F4806">
            <w:pPr>
              <w:pStyle w:val="rvps2"/>
              <w:spacing w:before="0" w:beforeAutospacing="0" w:after="0" w:afterAutospacing="0"/>
              <w:rPr>
                <w:rFonts w:cs="Times New Roman"/>
                <w:b/>
                <w:color w:val="FF0000"/>
                <w:bdr w:val="none" w:sz="0" w:space="0" w:color="auto" w:frame="1"/>
              </w:rPr>
            </w:pPr>
            <w:r w:rsidRPr="00E51CB5">
              <w:rPr>
                <w:rFonts w:cs="Times New Roman"/>
                <w:b/>
              </w:rPr>
              <w:t xml:space="preserve">30231, Україна, Хмельницька обл., </w:t>
            </w:r>
            <w:r w:rsidR="002F4806">
              <w:rPr>
                <w:rFonts w:cs="Times New Roman"/>
                <w:b/>
                <w:lang w:val="uk-UA"/>
              </w:rPr>
              <w:t>Шепетівський</w:t>
            </w:r>
            <w:r w:rsidRPr="00E51CB5">
              <w:rPr>
                <w:rFonts w:cs="Times New Roman"/>
                <w:b/>
              </w:rPr>
              <w:t xml:space="preserve"> р-н, смт.Ямпіль вул. Чернавіна, 52А</w:t>
            </w:r>
          </w:p>
        </w:tc>
      </w:tr>
      <w:tr w:rsidR="0011214B" w:rsidRPr="005A2C17" w:rsidTr="00E710DD">
        <w:trPr>
          <w:trHeight w:val="1622"/>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2.3</w:t>
            </w:r>
          </w:p>
        </w:tc>
        <w:tc>
          <w:tcPr>
            <w:tcW w:w="3584" w:type="dxa"/>
          </w:tcPr>
          <w:p w:rsidR="0011214B" w:rsidRPr="005A2C17" w:rsidRDefault="0011214B" w:rsidP="00B8192C">
            <w:pPr>
              <w:pStyle w:val="11"/>
              <w:widowControl w:val="0"/>
              <w:spacing w:line="240" w:lineRule="auto"/>
              <w:jc w:val="both"/>
              <w:rPr>
                <w:rFonts w:ascii="Times New Roman" w:hAnsi="Times New Roman" w:cs="Times New Roman"/>
                <w:lang w:val="uk-UA"/>
              </w:rPr>
            </w:pPr>
            <w:r w:rsidRPr="005A2C17">
              <w:rPr>
                <w:rFonts w:ascii="Times New Roman" w:hAnsi="Times New Roman" w:cs="Times New Roman"/>
                <w:lang w:val="uk-UA"/>
              </w:rPr>
              <w:t>посадова особа замовника, уповноважена здійснювати зв'язок з учасниками</w:t>
            </w:r>
          </w:p>
        </w:tc>
        <w:tc>
          <w:tcPr>
            <w:tcW w:w="6143" w:type="dxa"/>
          </w:tcPr>
          <w:p w:rsidR="0011214B" w:rsidRPr="00F11701" w:rsidRDefault="00F11701" w:rsidP="00C71E6C">
            <w:pPr>
              <w:spacing w:line="240" w:lineRule="auto"/>
              <w:rPr>
                <w:rFonts w:cs="Times New Roman"/>
                <w:b/>
                <w:lang w:val="ru-RU"/>
              </w:rPr>
            </w:pPr>
            <w:r>
              <w:rPr>
                <w:rFonts w:cs="Times New Roman"/>
                <w:b/>
              </w:rPr>
              <w:t xml:space="preserve">Уповноважена особа Трачук Алла </w:t>
            </w:r>
            <w:r w:rsidR="00713E17" w:rsidRPr="00713E17">
              <w:rPr>
                <w:rFonts w:cs="Times New Roman"/>
                <w:b/>
              </w:rPr>
              <w:t xml:space="preserve">Анатоліївна </w:t>
            </w:r>
            <w:r>
              <w:rPr>
                <w:rFonts w:cs="Times New Roman"/>
                <w:b/>
              </w:rPr>
              <w:t>тел.0966249082</w:t>
            </w:r>
            <w:r w:rsidR="0011214B" w:rsidRPr="00E51CB5">
              <w:rPr>
                <w:rFonts w:cs="Times New Roman"/>
                <w:b/>
              </w:rPr>
              <w:t>,</w:t>
            </w:r>
            <w:r w:rsidR="0011214B">
              <w:rPr>
                <w:rFonts w:cs="Times New Roman"/>
                <w:b/>
              </w:rPr>
              <w:t xml:space="preserve"> </w:t>
            </w:r>
            <w:r w:rsidRPr="00BF102C">
              <w:rPr>
                <w:b/>
                <w:shd w:val="clear" w:color="auto" w:fill="FDFEFD"/>
                <w:lang w:val="en-US"/>
              </w:rPr>
              <w:t>trachuk</w:t>
            </w:r>
            <w:r w:rsidRPr="00BF102C">
              <w:rPr>
                <w:b/>
                <w:shd w:val="clear" w:color="auto" w:fill="FDFEFD"/>
                <w:lang w:val="ru-RU"/>
              </w:rPr>
              <w:t>0509@</w:t>
            </w:r>
            <w:r w:rsidRPr="00BF102C">
              <w:rPr>
                <w:b/>
                <w:shd w:val="clear" w:color="auto" w:fill="FDFEFD"/>
                <w:lang w:val="en-US"/>
              </w:rPr>
              <w:t>ukr</w:t>
            </w:r>
            <w:r w:rsidRPr="00BF102C">
              <w:rPr>
                <w:b/>
                <w:shd w:val="clear" w:color="auto" w:fill="FDFEFD"/>
                <w:lang w:val="ru-RU"/>
              </w:rPr>
              <w:t>.</w:t>
            </w:r>
            <w:r w:rsidRPr="00BF102C">
              <w:rPr>
                <w:b/>
                <w:shd w:val="clear" w:color="auto" w:fill="FDFEFD"/>
                <w:lang w:val="en-US"/>
              </w:rPr>
              <w:t>net</w:t>
            </w:r>
          </w:p>
          <w:p w:rsidR="0011214B" w:rsidRPr="00C71E6C" w:rsidRDefault="0011214B" w:rsidP="00C71E6C">
            <w:pPr>
              <w:spacing w:line="240" w:lineRule="auto"/>
              <w:rPr>
                <w:rFonts w:cs="Times New Roman"/>
                <w:b/>
              </w:rPr>
            </w:pP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3</w:t>
            </w:r>
          </w:p>
        </w:tc>
        <w:tc>
          <w:tcPr>
            <w:tcW w:w="3584" w:type="dxa"/>
          </w:tcPr>
          <w:p w:rsidR="0011214B" w:rsidRPr="005A2C17" w:rsidRDefault="0011214B" w:rsidP="00525C63">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Процедура закупівлі </w:t>
            </w:r>
          </w:p>
        </w:tc>
        <w:tc>
          <w:tcPr>
            <w:tcW w:w="6143" w:type="dxa"/>
          </w:tcPr>
          <w:p w:rsidR="0011214B" w:rsidRPr="00B81A3B" w:rsidRDefault="0011214B" w:rsidP="00C02E5D">
            <w:pPr>
              <w:shd w:val="clear" w:color="auto" w:fill="FFFFFF"/>
              <w:spacing w:after="0" w:line="240" w:lineRule="auto"/>
              <w:jc w:val="both"/>
              <w:textAlignment w:val="baseline"/>
              <w:rPr>
                <w:rFonts w:cs="Times New Roman"/>
                <w:b/>
                <w:color w:val="000000"/>
                <w:bdr w:val="none" w:sz="0" w:space="0" w:color="auto" w:frame="1"/>
              </w:rPr>
            </w:pPr>
            <w:r w:rsidRPr="00B81A3B">
              <w:rPr>
                <w:rFonts w:cs="Times New Roman"/>
                <w:b/>
                <w:color w:val="000000"/>
                <w:bdr w:val="none" w:sz="0" w:space="0" w:color="auto" w:frame="1"/>
              </w:rPr>
              <w:t>Відкриті торги</w:t>
            </w:r>
            <w:r w:rsidR="00E710DD">
              <w:rPr>
                <w:rFonts w:cs="Times New Roman"/>
                <w:b/>
                <w:color w:val="000000"/>
                <w:bdr w:val="none" w:sz="0" w:space="0" w:color="auto" w:frame="1"/>
              </w:rPr>
              <w:t xml:space="preserve"> </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w:t>
            </w:r>
          </w:p>
        </w:tc>
        <w:tc>
          <w:tcPr>
            <w:tcW w:w="3584" w:type="dxa"/>
          </w:tcPr>
          <w:p w:rsidR="0011214B" w:rsidRPr="005A2C17" w:rsidRDefault="0011214B" w:rsidP="00B8192C">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Інформація про предмет закупівлі </w:t>
            </w:r>
          </w:p>
        </w:tc>
        <w:tc>
          <w:tcPr>
            <w:tcW w:w="6143" w:type="dxa"/>
          </w:tcPr>
          <w:p w:rsidR="0011214B" w:rsidRPr="00B81A3B" w:rsidRDefault="0011214B" w:rsidP="00E47FE6">
            <w:pPr>
              <w:shd w:val="clear" w:color="auto" w:fill="FFFFFF"/>
              <w:spacing w:after="0" w:line="240" w:lineRule="auto"/>
              <w:jc w:val="both"/>
              <w:textAlignment w:val="baseline"/>
              <w:rPr>
                <w:rFonts w:cs="Times New Roman"/>
                <w:b/>
                <w:i/>
                <w:iCs/>
                <w:color w:val="000000"/>
                <w:bdr w:val="none" w:sz="0" w:space="0" w:color="auto" w:frame="1"/>
              </w:rPr>
            </w:pP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4.1</w:t>
            </w:r>
          </w:p>
        </w:tc>
        <w:tc>
          <w:tcPr>
            <w:tcW w:w="3584" w:type="dxa"/>
          </w:tcPr>
          <w:p w:rsidR="0011214B" w:rsidRPr="005A2C17" w:rsidRDefault="0011214B" w:rsidP="00B8192C">
            <w:pPr>
              <w:pStyle w:val="11"/>
              <w:widowControl w:val="0"/>
              <w:spacing w:line="240" w:lineRule="auto"/>
              <w:ind w:left="-9" w:right="113"/>
              <w:jc w:val="both"/>
              <w:rPr>
                <w:rFonts w:ascii="Times New Roman" w:hAnsi="Times New Roman" w:cs="Times New Roman"/>
                <w:lang w:val="uk-UA"/>
              </w:rPr>
            </w:pPr>
          </w:p>
          <w:p w:rsidR="0011214B" w:rsidRPr="005A2C17" w:rsidRDefault="0011214B" w:rsidP="00B8192C">
            <w:pPr>
              <w:pStyle w:val="11"/>
              <w:widowControl w:val="0"/>
              <w:spacing w:line="240" w:lineRule="auto"/>
              <w:ind w:left="-9" w:right="113"/>
              <w:jc w:val="both"/>
              <w:rPr>
                <w:rFonts w:ascii="Times New Roman" w:hAnsi="Times New Roman" w:cs="Times New Roman"/>
                <w:lang w:val="uk-UA"/>
              </w:rPr>
            </w:pPr>
            <w:r w:rsidRPr="005A2C17">
              <w:rPr>
                <w:rFonts w:ascii="Times New Roman" w:hAnsi="Times New Roman" w:cs="Times New Roman"/>
                <w:lang w:val="uk-UA"/>
              </w:rPr>
              <w:t>назва предмета закупівлі</w:t>
            </w:r>
          </w:p>
        </w:tc>
        <w:tc>
          <w:tcPr>
            <w:tcW w:w="6143" w:type="dxa"/>
          </w:tcPr>
          <w:p w:rsidR="00697481" w:rsidRPr="00697481" w:rsidRDefault="00697481" w:rsidP="00697481">
            <w:pPr>
              <w:shd w:val="clear" w:color="auto" w:fill="FFFFFF"/>
              <w:spacing w:after="0" w:line="240" w:lineRule="auto"/>
              <w:jc w:val="both"/>
              <w:textAlignment w:val="baseline"/>
              <w:rPr>
                <w:rFonts w:cs="Times New Roman"/>
                <w:b/>
                <w:color w:val="000000"/>
                <w:bdr w:val="none" w:sz="0" w:space="0" w:color="auto" w:frame="1"/>
              </w:rPr>
            </w:pPr>
            <w:r w:rsidRPr="00697481">
              <w:rPr>
                <w:rFonts w:cs="Times New Roman"/>
                <w:b/>
                <w:color w:val="000000"/>
                <w:bdr w:val="none" w:sz="0" w:space="0" w:color="auto" w:frame="1"/>
              </w:rPr>
              <w:t xml:space="preserve">код ДК 021:2015 – 09130000-9 Нафта і дистиляти                                  </w:t>
            </w:r>
          </w:p>
          <w:p w:rsidR="0011214B" w:rsidRPr="00B81A3B" w:rsidRDefault="00697481" w:rsidP="00A514C0">
            <w:pPr>
              <w:shd w:val="clear" w:color="auto" w:fill="FFFFFF"/>
              <w:spacing w:after="0" w:line="240" w:lineRule="auto"/>
              <w:jc w:val="both"/>
              <w:textAlignment w:val="baseline"/>
              <w:rPr>
                <w:rFonts w:cs="Times New Roman"/>
                <w:b/>
                <w:color w:val="000000"/>
                <w:bdr w:val="none" w:sz="0" w:space="0" w:color="auto" w:frame="1"/>
              </w:rPr>
            </w:pPr>
            <w:r w:rsidRPr="00697481">
              <w:rPr>
                <w:rFonts w:cs="Times New Roman"/>
                <w:b/>
                <w:color w:val="000000"/>
                <w:bdr w:val="none" w:sz="0" w:space="0" w:color="auto" w:frame="1"/>
              </w:rPr>
              <w:t xml:space="preserve"> (бензин А-95, дизельне паливо)</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p>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4.2</w:t>
            </w:r>
          </w:p>
        </w:tc>
        <w:tc>
          <w:tcPr>
            <w:tcW w:w="3584" w:type="dxa"/>
          </w:tcPr>
          <w:p w:rsidR="0011214B" w:rsidRPr="005A2C17" w:rsidRDefault="0011214B" w:rsidP="00B8192C">
            <w:pPr>
              <w:pStyle w:val="11"/>
              <w:widowControl w:val="0"/>
              <w:spacing w:line="240" w:lineRule="auto"/>
              <w:ind w:left="-9" w:right="113"/>
              <w:rPr>
                <w:rFonts w:ascii="Times New Roman" w:hAnsi="Times New Roman" w:cs="Times New Roman"/>
                <w:color w:val="auto"/>
                <w:lang w:val="uk-UA"/>
              </w:rPr>
            </w:pPr>
            <w:r w:rsidRPr="005A2C17">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143" w:type="dxa"/>
          </w:tcPr>
          <w:p w:rsidR="0011214B" w:rsidRPr="00B81A3B" w:rsidRDefault="0011214B" w:rsidP="00E47FE6">
            <w:pPr>
              <w:pStyle w:val="11"/>
              <w:widowControl w:val="0"/>
              <w:spacing w:line="240" w:lineRule="auto"/>
              <w:ind w:right="113"/>
              <w:jc w:val="both"/>
              <w:rPr>
                <w:rFonts w:ascii="Times New Roman" w:hAnsi="Times New Roman" w:cs="Times New Roman"/>
                <w:b/>
                <w:lang w:val="uk-UA"/>
              </w:rPr>
            </w:pPr>
          </w:p>
          <w:p w:rsidR="0011214B" w:rsidRPr="00B81A3B" w:rsidRDefault="0011214B" w:rsidP="00E47FE6">
            <w:pPr>
              <w:pStyle w:val="11"/>
              <w:widowControl w:val="0"/>
              <w:spacing w:line="240" w:lineRule="auto"/>
              <w:ind w:right="113"/>
              <w:jc w:val="both"/>
              <w:rPr>
                <w:rFonts w:ascii="Times New Roman" w:hAnsi="Times New Roman" w:cs="Times New Roman"/>
                <w:b/>
                <w:lang w:val="uk-UA"/>
              </w:rPr>
            </w:pPr>
            <w:r w:rsidRPr="00B81A3B">
              <w:rPr>
                <w:rFonts w:ascii="Times New Roman" w:hAnsi="Times New Roman" w:cs="Times New Roman"/>
                <w:b/>
                <w:lang w:val="uk-UA"/>
              </w:rPr>
              <w:t xml:space="preserve">Закупівля здійснюється щодо предмету закупівлі в цілому </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p>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4.3</w:t>
            </w:r>
          </w:p>
        </w:tc>
        <w:tc>
          <w:tcPr>
            <w:tcW w:w="3584" w:type="dxa"/>
          </w:tcPr>
          <w:p w:rsidR="0011214B" w:rsidRPr="005A2C17" w:rsidRDefault="0011214B" w:rsidP="00B8192C">
            <w:pPr>
              <w:pStyle w:val="11"/>
              <w:widowControl w:val="0"/>
              <w:spacing w:line="240" w:lineRule="auto"/>
              <w:ind w:left="-9" w:right="113"/>
              <w:jc w:val="both"/>
              <w:rPr>
                <w:rFonts w:ascii="Times New Roman" w:hAnsi="Times New Roman" w:cs="Times New Roman"/>
                <w:lang w:val="uk-UA"/>
              </w:rPr>
            </w:pPr>
            <w:r w:rsidRPr="005A2C17">
              <w:rPr>
                <w:rFonts w:ascii="Times New Roman" w:hAnsi="Times New Roman" w:cs="Times New Roman"/>
                <w:lang w:val="uk-UA"/>
              </w:rPr>
              <w:t>місце, кількість, обсяг поставки товарів (надання послуг, виконання робіт)</w:t>
            </w:r>
          </w:p>
        </w:tc>
        <w:tc>
          <w:tcPr>
            <w:tcW w:w="6143" w:type="dxa"/>
          </w:tcPr>
          <w:p w:rsidR="0011214B" w:rsidRPr="00FD4331" w:rsidRDefault="00697481" w:rsidP="006E20F2">
            <w:pPr>
              <w:spacing w:after="0" w:line="240" w:lineRule="auto"/>
            </w:pPr>
            <w:r w:rsidRPr="00697481">
              <w:rPr>
                <w:b/>
              </w:rPr>
              <w:t xml:space="preserve">бензин А- 95 - </w:t>
            </w:r>
            <w:r w:rsidR="006E20F2" w:rsidRPr="006E20F2">
              <w:rPr>
                <w:b/>
              </w:rPr>
              <w:t>1050</w:t>
            </w:r>
            <w:r w:rsidRPr="006E20F2">
              <w:rPr>
                <w:b/>
              </w:rPr>
              <w:t>л.</w:t>
            </w:r>
            <w:bookmarkStart w:id="1" w:name="_GoBack"/>
            <w:bookmarkEnd w:id="1"/>
            <w:r w:rsidRPr="00697481">
              <w:rPr>
                <w:b/>
              </w:rPr>
              <w:t xml:space="preserve">, дизельне паливо – </w:t>
            </w:r>
            <w:r w:rsidR="006E20F2">
              <w:rPr>
                <w:b/>
              </w:rPr>
              <w:t xml:space="preserve">440 </w:t>
            </w:r>
            <w:r w:rsidRPr="00697481">
              <w:rPr>
                <w:b/>
              </w:rPr>
              <w:t xml:space="preserve">л., за місцезнаходженням АЗС Учасника на території  Ямпільської селищної ради </w:t>
            </w:r>
            <w:r>
              <w:rPr>
                <w:b/>
              </w:rPr>
              <w:t xml:space="preserve">Шепетівського </w:t>
            </w:r>
            <w:r w:rsidRPr="00697481">
              <w:rPr>
                <w:b/>
              </w:rPr>
              <w:t>району  Хмельницької області.</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4.4</w:t>
            </w:r>
          </w:p>
        </w:tc>
        <w:tc>
          <w:tcPr>
            <w:tcW w:w="3584" w:type="dxa"/>
          </w:tcPr>
          <w:p w:rsidR="0011214B" w:rsidRPr="005A2C17" w:rsidRDefault="0011214B" w:rsidP="00B8192C">
            <w:pPr>
              <w:pStyle w:val="11"/>
              <w:widowControl w:val="0"/>
              <w:spacing w:line="240" w:lineRule="auto"/>
              <w:ind w:left="-9" w:right="113"/>
              <w:rPr>
                <w:rFonts w:ascii="Times New Roman" w:hAnsi="Times New Roman" w:cs="Times New Roman"/>
                <w:lang w:val="uk-UA"/>
              </w:rPr>
            </w:pPr>
            <w:r w:rsidRPr="005A2C17">
              <w:rPr>
                <w:rFonts w:ascii="Times New Roman" w:hAnsi="Times New Roman" w:cs="Times New Roman"/>
                <w:lang w:val="uk-UA"/>
              </w:rPr>
              <w:t>строк поставки товарів (надання послуг, виконання робіт)</w:t>
            </w:r>
          </w:p>
        </w:tc>
        <w:tc>
          <w:tcPr>
            <w:tcW w:w="6143" w:type="dxa"/>
          </w:tcPr>
          <w:p w:rsidR="0011214B" w:rsidRPr="00713E17" w:rsidRDefault="00697481" w:rsidP="00697481">
            <w:pPr>
              <w:pStyle w:val="11"/>
              <w:widowControl w:val="0"/>
              <w:spacing w:line="240" w:lineRule="auto"/>
              <w:ind w:right="113" w:hanging="2"/>
              <w:jc w:val="both"/>
              <w:rPr>
                <w:rFonts w:ascii="Times New Roman" w:hAnsi="Times New Roman" w:cs="Times New Roman"/>
                <w:b/>
                <w:lang w:val="uk-UA"/>
              </w:rPr>
            </w:pPr>
            <w:r w:rsidRPr="00713E17">
              <w:rPr>
                <w:rFonts w:ascii="Times New Roman" w:hAnsi="Times New Roman" w:cs="Times New Roman"/>
                <w:b/>
                <w:lang w:val="uk-UA"/>
              </w:rPr>
              <w:t>З дати підписання договору по 31.12.2022 року</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5</w:t>
            </w:r>
          </w:p>
        </w:tc>
        <w:tc>
          <w:tcPr>
            <w:tcW w:w="3584" w:type="dxa"/>
          </w:tcPr>
          <w:p w:rsidR="0011214B" w:rsidRPr="005A2C17" w:rsidRDefault="0011214B" w:rsidP="00B8192C">
            <w:pPr>
              <w:pStyle w:val="11"/>
              <w:widowControl w:val="0"/>
              <w:spacing w:line="240" w:lineRule="auto"/>
              <w:ind w:right="113"/>
              <w:jc w:val="both"/>
              <w:rPr>
                <w:rFonts w:ascii="Times New Roman" w:hAnsi="Times New Roman" w:cs="Times New Roman"/>
                <w:b/>
                <w:bCs/>
                <w:lang w:val="uk-UA"/>
              </w:rPr>
            </w:pPr>
            <w:r w:rsidRPr="005A2C17">
              <w:rPr>
                <w:rFonts w:ascii="Times New Roman" w:hAnsi="Times New Roman" w:cs="Times New Roman"/>
                <w:b/>
                <w:bCs/>
                <w:lang w:val="uk-UA"/>
              </w:rPr>
              <w:t xml:space="preserve">Недискримінація учасників </w:t>
            </w:r>
          </w:p>
        </w:tc>
        <w:tc>
          <w:tcPr>
            <w:tcW w:w="6143" w:type="dxa"/>
          </w:tcPr>
          <w:p w:rsidR="0011214B" w:rsidRPr="0043382C" w:rsidRDefault="0011214B" w:rsidP="003D6D61">
            <w:pPr>
              <w:widowControl w:val="0"/>
              <w:spacing w:line="240" w:lineRule="auto"/>
              <w:ind w:hanging="2"/>
              <w:contextualSpacing/>
              <w:jc w:val="both"/>
              <w:rPr>
                <w:rFonts w:cs="Times New Roman"/>
              </w:rPr>
            </w:pPr>
            <w:r w:rsidRPr="0043382C">
              <w:rPr>
                <w:rFonts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1214B" w:rsidRPr="005A2C17" w:rsidRDefault="0011214B" w:rsidP="003D6D61">
            <w:pPr>
              <w:pStyle w:val="11"/>
              <w:widowControl w:val="0"/>
              <w:spacing w:line="240" w:lineRule="auto"/>
              <w:ind w:left="34" w:right="113" w:hanging="21"/>
              <w:jc w:val="both"/>
              <w:rPr>
                <w:rFonts w:ascii="Times New Roman" w:hAnsi="Times New Roman" w:cs="Times New Roman"/>
              </w:rPr>
            </w:pPr>
            <w:r w:rsidRPr="0043382C">
              <w:rPr>
                <w:rFonts w:ascii="Times New Roman" w:hAnsi="Times New Roman" w:cs="Times New Roman"/>
                <w:color w:val="auto"/>
                <w:lang w:val="uk-UA" w:eastAsia="uk-UA"/>
              </w:rPr>
              <w:t>Замовники забезпечують вільний доступ усіх учасників до інформації про закупівлю, передбаченої цим Законом.</w:t>
            </w:r>
          </w:p>
          <w:p w:rsidR="0011214B" w:rsidRPr="005A2C17" w:rsidRDefault="0011214B" w:rsidP="000511F1">
            <w:pPr>
              <w:pStyle w:val="11"/>
              <w:widowControl w:val="0"/>
              <w:spacing w:line="240" w:lineRule="auto"/>
              <w:ind w:left="34" w:right="113" w:hanging="21"/>
              <w:jc w:val="both"/>
              <w:rPr>
                <w:rFonts w:ascii="Times New Roman" w:hAnsi="Times New Roman" w:cs="Times New Roman"/>
                <w:lang w:val="uk-UA"/>
              </w:rPr>
            </w:pP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6</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Інформація про валюту, у якій повинно бути розраховано та зазначено </w:t>
            </w:r>
            <w:r w:rsidRPr="005A2C17">
              <w:rPr>
                <w:rFonts w:ascii="Times New Roman" w:hAnsi="Times New Roman" w:cs="Times New Roman"/>
                <w:b/>
                <w:bCs/>
                <w:lang w:val="uk-UA"/>
              </w:rPr>
              <w:lastRenderedPageBreak/>
              <w:t xml:space="preserve">ціну тендерної пропозиції </w:t>
            </w:r>
          </w:p>
        </w:tc>
        <w:tc>
          <w:tcPr>
            <w:tcW w:w="6143" w:type="dxa"/>
          </w:tcPr>
          <w:p w:rsidR="0011214B" w:rsidRPr="005A2C17" w:rsidRDefault="0011214B" w:rsidP="00D9453D">
            <w:pPr>
              <w:spacing w:after="0" w:line="240" w:lineRule="auto"/>
              <w:jc w:val="both"/>
              <w:rPr>
                <w:rFonts w:cs="Times New Roman"/>
              </w:rPr>
            </w:pPr>
            <w:r w:rsidRPr="00366383">
              <w:rPr>
                <w:color w:val="000000"/>
              </w:rPr>
              <w:lastRenderedPageBreak/>
              <w:t xml:space="preserve"> </w:t>
            </w:r>
            <w:r w:rsidRPr="0043382C">
              <w:rPr>
                <w:rFonts w:cs="Times New Roman"/>
              </w:rPr>
              <w:t>Валютою тендерної пропозиції є національна валюта України - гривня.</w:t>
            </w:r>
            <w:r w:rsidRPr="00366383">
              <w:rPr>
                <w:color w:val="000000"/>
              </w:rPr>
              <w:t xml:space="preserve">  </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7</w:t>
            </w:r>
          </w:p>
        </w:tc>
        <w:tc>
          <w:tcPr>
            <w:tcW w:w="3584" w:type="dxa"/>
            <w:vAlign w:val="center"/>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Інформація</w:t>
            </w:r>
            <w:r w:rsidRPr="005A2C17">
              <w:rPr>
                <w:rFonts w:ascii="Times New Roman" w:hAnsi="Times New Roman" w:cs="Times New Roman"/>
                <w:b/>
                <w:bCs/>
              </w:rPr>
              <w:t xml:space="preserve"> </w:t>
            </w:r>
            <w:r w:rsidRPr="005A2C17">
              <w:rPr>
                <w:rFonts w:ascii="Times New Roman" w:hAnsi="Times New Roman" w:cs="Times New Roman"/>
                <w:b/>
                <w:bCs/>
                <w:lang w:val="uk-UA"/>
              </w:rPr>
              <w:t>про</w:t>
            </w:r>
            <w:r w:rsidRPr="005A2C17">
              <w:rPr>
                <w:rFonts w:ascii="Times New Roman" w:hAnsi="Times New Roman" w:cs="Times New Roman"/>
                <w:b/>
                <w:bCs/>
              </w:rPr>
              <w:t xml:space="preserve"> </w:t>
            </w:r>
            <w:r w:rsidRPr="005A2C17">
              <w:rPr>
                <w:rFonts w:ascii="Times New Roman" w:hAnsi="Times New Roman" w:cs="Times New Roman"/>
                <w:b/>
                <w:bCs/>
                <w:lang w:val="uk-UA"/>
              </w:rPr>
              <w:t xml:space="preserve">мову, якою повинні бути складені тендерні пропозиції </w:t>
            </w:r>
          </w:p>
        </w:tc>
        <w:tc>
          <w:tcPr>
            <w:tcW w:w="6143" w:type="dxa"/>
          </w:tcPr>
          <w:p w:rsidR="00C02E5D" w:rsidRPr="00C02E5D" w:rsidRDefault="00C02E5D" w:rsidP="00C02E5D">
            <w:pPr>
              <w:widowControl w:val="0"/>
              <w:spacing w:line="240" w:lineRule="auto"/>
              <w:ind w:hanging="2"/>
              <w:contextualSpacing/>
              <w:jc w:val="both"/>
              <w:rPr>
                <w:rFonts w:cs="Times New Roman"/>
                <w:lang w:eastAsia="en-US"/>
              </w:rPr>
            </w:pPr>
            <w:r w:rsidRPr="00C02E5D">
              <w:rPr>
                <w:rFonts w:cs="Times New Roman"/>
                <w:lang w:eastAsia="en-US"/>
              </w:rPr>
              <w:t xml:space="preserve">Усі документи тендерної пропозиції, які готуються безпосередньо учасником повинні бути складені українською мовою. </w:t>
            </w:r>
          </w:p>
          <w:p w:rsidR="00C02E5D" w:rsidRPr="00C02E5D" w:rsidRDefault="00C02E5D" w:rsidP="00C02E5D">
            <w:pPr>
              <w:widowControl w:val="0"/>
              <w:spacing w:line="240" w:lineRule="auto"/>
              <w:ind w:hanging="2"/>
              <w:contextualSpacing/>
              <w:jc w:val="both"/>
              <w:rPr>
                <w:rFonts w:cs="Times New Roman"/>
                <w:lang w:eastAsia="en-US"/>
              </w:rPr>
            </w:pPr>
            <w:r w:rsidRPr="00C02E5D">
              <w:rPr>
                <w:rFonts w:cs="Times New Roman"/>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1214B" w:rsidRPr="00366383" w:rsidRDefault="00C02E5D" w:rsidP="00C02E5D">
            <w:pPr>
              <w:pStyle w:val="a7"/>
              <w:tabs>
                <w:tab w:val="left" w:pos="0"/>
              </w:tabs>
              <w:spacing w:before="0" w:beforeAutospacing="0" w:after="0" w:afterAutospacing="0"/>
              <w:jc w:val="both"/>
              <w:rPr>
                <w:color w:val="000000"/>
                <w:szCs w:val="24"/>
              </w:rPr>
            </w:pPr>
            <w:r w:rsidRPr="00C02E5D">
              <w:rPr>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5E4B" w:rsidRPr="005A2C17" w:rsidTr="00C6118E">
        <w:trPr>
          <w:trHeight w:val="520"/>
          <w:jc w:val="center"/>
        </w:trPr>
        <w:tc>
          <w:tcPr>
            <w:tcW w:w="576" w:type="dxa"/>
          </w:tcPr>
          <w:p w:rsidR="009A5E4B" w:rsidRPr="005A2C17" w:rsidRDefault="009A5E4B" w:rsidP="009A5E4B">
            <w:pPr>
              <w:pStyle w:val="11"/>
              <w:widowControl w:val="0"/>
              <w:spacing w:line="240" w:lineRule="auto"/>
              <w:rPr>
                <w:rFonts w:ascii="Times New Roman" w:hAnsi="Times New Roman" w:cs="Times New Roman"/>
                <w:lang w:val="uk-UA"/>
              </w:rPr>
            </w:pPr>
            <w:r>
              <w:rPr>
                <w:rFonts w:ascii="Times New Roman" w:hAnsi="Times New Roman" w:cs="Times New Roman"/>
                <w:lang w:val="uk-UA"/>
              </w:rPr>
              <w:t>8</w:t>
            </w:r>
          </w:p>
        </w:tc>
        <w:tc>
          <w:tcPr>
            <w:tcW w:w="3584" w:type="dxa"/>
            <w:shd w:val="clear" w:color="auto" w:fill="FFFFFF"/>
          </w:tcPr>
          <w:p w:rsidR="009A5E4B" w:rsidRPr="009A5E4B" w:rsidRDefault="009A5E4B" w:rsidP="009A5E4B">
            <w:pPr>
              <w:spacing w:before="150" w:after="150" w:line="240" w:lineRule="auto"/>
              <w:rPr>
                <w:b/>
                <w:lang w:eastAsia="ru-RU"/>
              </w:rPr>
            </w:pPr>
            <w:r w:rsidRPr="009A5E4B">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43" w:type="dxa"/>
            <w:shd w:val="clear" w:color="auto" w:fill="FFFFFF"/>
          </w:tcPr>
          <w:p w:rsidR="009A5E4B" w:rsidRDefault="009A5E4B" w:rsidP="009A5E4B">
            <w:pPr>
              <w:spacing w:before="150" w:after="150" w:line="240" w:lineRule="auto"/>
              <w:jc w:val="both"/>
              <w:rPr>
                <w:lang w:eastAsia="ru-RU"/>
              </w:rPr>
            </w:pPr>
            <w:r>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A5E4B" w:rsidRDefault="009A5E4B" w:rsidP="009A5E4B">
            <w:pPr>
              <w:spacing w:before="150" w:after="150" w:line="240" w:lineRule="auto"/>
              <w:jc w:val="both"/>
              <w:rPr>
                <w:lang w:eastAsia="ru-RU"/>
              </w:rPr>
            </w:pPr>
          </w:p>
          <w:p w:rsidR="009A5E4B" w:rsidRDefault="009A5E4B" w:rsidP="009A5E4B">
            <w:pPr>
              <w:spacing w:before="150" w:after="150" w:line="240" w:lineRule="auto"/>
              <w:jc w:val="both"/>
              <w:rPr>
                <w:lang w:eastAsia="ru-RU"/>
              </w:rPr>
            </w:pPr>
          </w:p>
          <w:p w:rsidR="009A5E4B" w:rsidRDefault="009A5E4B" w:rsidP="009A5E4B">
            <w:pPr>
              <w:spacing w:before="150" w:after="150" w:line="240" w:lineRule="auto"/>
              <w:jc w:val="both"/>
              <w:rPr>
                <w:lang w:eastAsia="ru-RU"/>
              </w:rPr>
            </w:pPr>
          </w:p>
          <w:p w:rsidR="009A5E4B" w:rsidRDefault="009A5E4B" w:rsidP="009A5E4B">
            <w:pPr>
              <w:spacing w:before="150" w:after="150" w:line="240" w:lineRule="auto"/>
              <w:jc w:val="both"/>
              <w:rPr>
                <w:lang w:eastAsia="ru-RU"/>
              </w:rPr>
            </w:pPr>
          </w:p>
          <w:p w:rsidR="009A5E4B" w:rsidRPr="00621D5A" w:rsidRDefault="009A5E4B" w:rsidP="009A5E4B">
            <w:pPr>
              <w:spacing w:before="150" w:after="150" w:line="240" w:lineRule="auto"/>
              <w:jc w:val="both"/>
              <w:rPr>
                <w:lang w:eastAsia="ru-RU"/>
              </w:rPr>
            </w:pPr>
          </w:p>
        </w:tc>
      </w:tr>
      <w:tr w:rsidR="0011214B" w:rsidRPr="005A2C17" w:rsidTr="00AD16C1">
        <w:trPr>
          <w:trHeight w:val="520"/>
          <w:jc w:val="center"/>
        </w:trPr>
        <w:tc>
          <w:tcPr>
            <w:tcW w:w="10303" w:type="dxa"/>
            <w:gridSpan w:val="3"/>
            <w:vAlign w:val="center"/>
          </w:tcPr>
          <w:p w:rsidR="0011214B" w:rsidRPr="005A2C17" w:rsidRDefault="0011214B" w:rsidP="00B8192C">
            <w:pPr>
              <w:pStyle w:val="11"/>
              <w:widowControl w:val="0"/>
              <w:spacing w:line="240" w:lineRule="auto"/>
              <w:jc w:val="center"/>
              <w:rPr>
                <w:rFonts w:ascii="Times New Roman" w:hAnsi="Times New Roman" w:cs="Times New Roman"/>
                <w:b/>
                <w:bCs/>
                <w:lang w:val="uk-UA"/>
              </w:rPr>
            </w:pPr>
            <w:r w:rsidRPr="005A2C17">
              <w:rPr>
                <w:rFonts w:ascii="Times New Roman" w:hAnsi="Times New Roman" w:cs="Times New Roman"/>
                <w:b/>
                <w:bCs/>
                <w:lang w:val="uk-UA"/>
              </w:rPr>
              <w:t>Розділ 2. Порядок унесення змін та надання роз’яснень до тендерної документації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color w:val="auto"/>
                <w:lang w:val="uk-UA"/>
              </w:rPr>
            </w:pPr>
            <w:r w:rsidRPr="005A2C17">
              <w:rPr>
                <w:rFonts w:ascii="Times New Roman" w:hAnsi="Times New Roman" w:cs="Times New Roman"/>
                <w:b/>
                <w:bCs/>
                <w:color w:val="auto"/>
                <w:lang w:val="uk-UA"/>
              </w:rPr>
              <w:t xml:space="preserve">Процедура надання роз’яснень щодо тендерної документації </w:t>
            </w:r>
          </w:p>
        </w:tc>
        <w:tc>
          <w:tcPr>
            <w:tcW w:w="6143" w:type="dxa"/>
          </w:tcPr>
          <w:p w:rsidR="00C02E5D" w:rsidRPr="00C02E5D" w:rsidRDefault="00C02E5D" w:rsidP="00C02E5D">
            <w:pPr>
              <w:pStyle w:val="11"/>
              <w:widowControl w:val="0"/>
              <w:spacing w:line="240" w:lineRule="auto"/>
              <w:ind w:right="113"/>
              <w:jc w:val="both"/>
              <w:rPr>
                <w:rFonts w:ascii="Times New Roman" w:hAnsi="Times New Roman" w:cs="Times New Roman"/>
                <w:lang w:val="uk-UA"/>
              </w:rPr>
            </w:pPr>
            <w:r w:rsidRPr="00C02E5D">
              <w:rPr>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2E5D" w:rsidRPr="00C02E5D" w:rsidRDefault="00C02E5D" w:rsidP="00C02E5D">
            <w:pPr>
              <w:pStyle w:val="11"/>
              <w:widowControl w:val="0"/>
              <w:spacing w:line="240" w:lineRule="auto"/>
              <w:ind w:right="113"/>
              <w:jc w:val="both"/>
              <w:rPr>
                <w:rFonts w:ascii="Times New Roman" w:hAnsi="Times New Roman" w:cs="Times New Roman"/>
                <w:lang w:val="uk-UA"/>
              </w:rPr>
            </w:pPr>
            <w:r w:rsidRPr="00C02E5D">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14B" w:rsidRPr="005A2C17" w:rsidRDefault="00C02E5D" w:rsidP="00C02E5D">
            <w:pPr>
              <w:pStyle w:val="11"/>
              <w:widowControl w:val="0"/>
              <w:spacing w:line="240" w:lineRule="auto"/>
              <w:ind w:right="113"/>
              <w:jc w:val="both"/>
              <w:rPr>
                <w:rFonts w:ascii="Times New Roman" w:hAnsi="Times New Roman" w:cs="Times New Roman"/>
                <w:color w:val="auto"/>
                <w:lang w:val="uk-UA"/>
              </w:rPr>
            </w:pPr>
            <w:r w:rsidRPr="00C02E5D">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0A0A">
              <w:rPr>
                <w:rFonts w:ascii="Times New Roman" w:hAnsi="Times New Roman" w:cs="Times New Roman"/>
                <w:b/>
                <w:lang w:val="uk-UA"/>
              </w:rPr>
              <w:t>не менш як на чотири дні.</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lastRenderedPageBreak/>
              <w:t>2</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color w:val="auto"/>
                <w:lang w:val="uk-UA"/>
              </w:rPr>
            </w:pPr>
            <w:r w:rsidRPr="005A2C17">
              <w:rPr>
                <w:rFonts w:ascii="Times New Roman" w:hAnsi="Times New Roman" w:cs="Times New Roman"/>
                <w:b/>
                <w:bCs/>
                <w:color w:val="auto"/>
                <w:lang w:val="uk-UA"/>
              </w:rPr>
              <w:t xml:space="preserve">Унесення змін до тендерної документації </w:t>
            </w:r>
          </w:p>
        </w:tc>
        <w:tc>
          <w:tcPr>
            <w:tcW w:w="6143" w:type="dxa"/>
          </w:tcPr>
          <w:p w:rsidR="00BC0A0A" w:rsidRPr="00BC0A0A" w:rsidRDefault="00BC0A0A" w:rsidP="00BC0A0A">
            <w:pPr>
              <w:spacing w:after="150" w:line="240" w:lineRule="auto"/>
              <w:jc w:val="both"/>
              <w:rPr>
                <w:rFonts w:cs="Times New Roman"/>
                <w:color w:val="000000"/>
              </w:rPr>
            </w:pPr>
            <w:r w:rsidRPr="00BC0A0A">
              <w:rPr>
                <w:rFonts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14B" w:rsidRPr="005A2C17" w:rsidRDefault="00BC0A0A" w:rsidP="00BC0A0A">
            <w:pPr>
              <w:spacing w:after="150" w:line="240" w:lineRule="auto"/>
              <w:ind w:firstLine="450"/>
              <w:jc w:val="both"/>
              <w:rPr>
                <w:rFonts w:cs="Times New Roman"/>
                <w:color w:val="000000"/>
              </w:rPr>
            </w:pPr>
            <w:r w:rsidRPr="00BC0A0A">
              <w:rPr>
                <w:rFonts w:cs="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214B" w:rsidRPr="005A2C17" w:rsidTr="00AD16C1">
        <w:trPr>
          <w:trHeight w:val="520"/>
          <w:jc w:val="center"/>
        </w:trPr>
        <w:tc>
          <w:tcPr>
            <w:tcW w:w="10303" w:type="dxa"/>
            <w:gridSpan w:val="3"/>
            <w:vAlign w:val="center"/>
          </w:tcPr>
          <w:p w:rsidR="0011214B" w:rsidRPr="005A2C17" w:rsidRDefault="0011214B" w:rsidP="00B8192C">
            <w:pPr>
              <w:pStyle w:val="11"/>
              <w:widowControl w:val="0"/>
              <w:spacing w:line="240" w:lineRule="auto"/>
              <w:jc w:val="center"/>
              <w:rPr>
                <w:rFonts w:ascii="Times New Roman" w:hAnsi="Times New Roman" w:cs="Times New Roman"/>
                <w:b/>
                <w:bCs/>
                <w:color w:val="auto"/>
                <w:lang w:val="uk-UA"/>
              </w:rPr>
            </w:pPr>
            <w:r w:rsidRPr="005A2C17">
              <w:rPr>
                <w:rFonts w:ascii="Times New Roman" w:hAnsi="Times New Roman" w:cs="Times New Roman"/>
                <w:b/>
                <w:bCs/>
                <w:color w:val="auto"/>
                <w:lang w:val="uk-UA"/>
              </w:rPr>
              <w:t xml:space="preserve">Розділ 3. Інструкція з підготовки тендерної пропозиції </w:t>
            </w:r>
          </w:p>
        </w:tc>
      </w:tr>
      <w:tr w:rsidR="00BC0A0A" w:rsidRPr="005A2C17" w:rsidTr="008B4DA1">
        <w:trPr>
          <w:trHeight w:val="520"/>
          <w:jc w:val="center"/>
        </w:trPr>
        <w:tc>
          <w:tcPr>
            <w:tcW w:w="576" w:type="dxa"/>
          </w:tcPr>
          <w:p w:rsidR="00BC0A0A" w:rsidRPr="005A2C17" w:rsidRDefault="00BC0A0A" w:rsidP="00BC0A0A">
            <w:pPr>
              <w:pStyle w:val="11"/>
              <w:widowControl w:val="0"/>
              <w:spacing w:line="240" w:lineRule="auto"/>
              <w:jc w:val="center"/>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BC0A0A" w:rsidRPr="005A2C17" w:rsidRDefault="00BC0A0A" w:rsidP="00BC0A0A">
            <w:pPr>
              <w:pStyle w:val="11"/>
              <w:widowControl w:val="0"/>
              <w:spacing w:line="240" w:lineRule="auto"/>
              <w:ind w:right="113"/>
              <w:jc w:val="both"/>
              <w:rPr>
                <w:rFonts w:ascii="Times New Roman" w:hAnsi="Times New Roman" w:cs="Times New Roman"/>
                <w:b/>
                <w:bCs/>
                <w:lang w:val="uk-UA"/>
              </w:rPr>
            </w:pPr>
            <w:r w:rsidRPr="005A2C17">
              <w:rPr>
                <w:rFonts w:ascii="Times New Roman" w:hAnsi="Times New Roman" w:cs="Times New Roman"/>
                <w:b/>
                <w:bCs/>
                <w:lang w:val="uk-UA"/>
              </w:rPr>
              <w:t xml:space="preserve">Зміст і спосіб подання тендерної пропозиції </w:t>
            </w:r>
          </w:p>
        </w:tc>
        <w:tc>
          <w:tcPr>
            <w:tcW w:w="6143" w:type="dxa"/>
            <w:shd w:val="clear" w:color="auto" w:fill="FFFFFF"/>
          </w:tcPr>
          <w:p w:rsidR="00BC0A0A" w:rsidRDefault="00BC0A0A" w:rsidP="00BC0A0A">
            <w:pPr>
              <w:spacing w:before="150" w:after="150" w:line="240" w:lineRule="auto"/>
              <w:jc w:val="both"/>
              <w:rPr>
                <w:lang w:eastAsia="ru-RU"/>
              </w:rPr>
            </w:pPr>
            <w:r w:rsidRPr="009C75F6">
              <w:rPr>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наявність/відсутність підстав, установлених у статті 17 цього Закону і в тендерній документації, та шляхом завантаження</w:t>
            </w:r>
            <w:r w:rsidRPr="00B413F2">
              <w:rPr>
                <w:lang w:eastAsia="ru-RU"/>
              </w:rPr>
              <w:t>:</w:t>
            </w:r>
          </w:p>
          <w:p w:rsidR="00BC0A0A" w:rsidRPr="00A776EA" w:rsidRDefault="00BC0A0A" w:rsidP="00BC0A0A">
            <w:pPr>
              <w:pStyle w:val="a3"/>
              <w:spacing w:before="150" w:after="150" w:line="240" w:lineRule="auto"/>
              <w:ind w:left="0"/>
              <w:contextualSpacing/>
              <w:jc w:val="both"/>
              <w:rPr>
                <w:lang w:eastAsia="ru-RU"/>
              </w:rPr>
            </w:pPr>
            <w:r>
              <w:rPr>
                <w:lang w:eastAsia="ru-RU"/>
              </w:rPr>
              <w:t xml:space="preserve">- </w:t>
            </w:r>
            <w:r w:rsidRPr="00A776EA">
              <w:rPr>
                <w:lang w:eastAsia="ru-RU"/>
              </w:rPr>
              <w:t xml:space="preserve">інформації та документи, які підтверджують відповідність учасника кваліфікаційним вимогам у разі проведення відкритих торгів згідно з  особливостями для закупівлі </w:t>
            </w:r>
            <w:r w:rsidR="00EC50C4">
              <w:rPr>
                <w:lang w:eastAsia="ru-RU"/>
              </w:rPr>
              <w:t>бензину,дизельного пального</w:t>
            </w:r>
            <w:r w:rsidRPr="00A776EA">
              <w:rPr>
                <w:lang w:eastAsia="ru-RU"/>
              </w:rPr>
              <w:t xml:space="preserve"> не вимагається, положення пунктів 1 і 2 частини другої статті 16 Закону замовником не застосовуються);</w:t>
            </w:r>
            <w:r>
              <w:rPr>
                <w:lang w:eastAsia="ru-RU"/>
              </w:rPr>
              <w:t xml:space="preserve">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AC2592">
              <w:rPr>
                <w:lang w:eastAsia="ru-RU"/>
              </w:rPr>
              <w:t>інформаці</w:t>
            </w:r>
            <w:r>
              <w:rPr>
                <w:lang w:eastAsia="ru-RU"/>
              </w:rPr>
              <w:t>ї</w:t>
            </w:r>
            <w:r w:rsidRPr="00AC2592">
              <w:rPr>
                <w:lang w:eastAsia="ru-RU"/>
              </w:rPr>
              <w:t xml:space="preserve"> про підтвердження відсутності підстав для відмови в участі у процедурі закупівлі </w:t>
            </w:r>
            <w:r>
              <w:rPr>
                <w:lang w:eastAsia="ru-RU"/>
              </w:rPr>
              <w:t xml:space="preserve">визначені Законом </w:t>
            </w:r>
            <w:r w:rsidRPr="004411EC">
              <w:rPr>
                <w:lang w:eastAsia="ru-RU"/>
              </w:rPr>
              <w:t>(крім пункту 13 частини першої статті 17 Закону)</w:t>
            </w:r>
            <w:r w:rsidRPr="00AC2592">
              <w:rPr>
                <w:lang w:eastAsia="ru-RU"/>
              </w:rPr>
              <w:t xml:space="preserve">у відповідності до вимог визначених </w:t>
            </w:r>
            <w:r>
              <w:rPr>
                <w:lang w:eastAsia="ru-RU"/>
              </w:rPr>
              <w:t>у Додатку № 1 до тендерної документації</w:t>
            </w:r>
            <w:r w:rsidRPr="00AC2592">
              <w:rPr>
                <w:lang w:eastAsia="ru-RU"/>
              </w:rPr>
              <w:t>;</w:t>
            </w:r>
          </w:p>
          <w:p w:rsidR="00BC0A0A" w:rsidRDefault="00BC0A0A" w:rsidP="00BC0A0A">
            <w:pPr>
              <w:pStyle w:val="a3"/>
              <w:spacing w:before="150" w:after="150" w:line="240" w:lineRule="auto"/>
              <w:ind w:left="0"/>
              <w:contextualSpacing/>
              <w:jc w:val="both"/>
              <w:rPr>
                <w:lang w:eastAsia="ru-RU"/>
              </w:rPr>
            </w:pPr>
            <w:r>
              <w:rPr>
                <w:lang w:eastAsia="ru-RU"/>
              </w:rPr>
              <w:t xml:space="preserve">- інформації та документів, які підтверджують відповідність </w:t>
            </w:r>
            <w:r w:rsidRPr="00AC2592">
              <w:rPr>
                <w:lang w:eastAsia="ru-RU"/>
              </w:rPr>
              <w:t>технічн</w:t>
            </w:r>
            <w:r>
              <w:rPr>
                <w:lang w:eastAsia="ru-RU"/>
              </w:rPr>
              <w:t>им</w:t>
            </w:r>
            <w:r w:rsidRPr="00AC2592">
              <w:rPr>
                <w:lang w:eastAsia="ru-RU"/>
              </w:rPr>
              <w:t>, якісн</w:t>
            </w:r>
            <w:r>
              <w:rPr>
                <w:lang w:eastAsia="ru-RU"/>
              </w:rPr>
              <w:t>им</w:t>
            </w:r>
            <w:r w:rsidRPr="00AC2592">
              <w:rPr>
                <w:lang w:eastAsia="ru-RU"/>
              </w:rPr>
              <w:t xml:space="preserve"> та кількісн</w:t>
            </w:r>
            <w:r>
              <w:rPr>
                <w:lang w:eastAsia="ru-RU"/>
              </w:rPr>
              <w:t>им</w:t>
            </w:r>
            <w:r w:rsidRPr="00AC2592">
              <w:rPr>
                <w:lang w:eastAsia="ru-RU"/>
              </w:rPr>
              <w:t xml:space="preserve"> характеристики предмета закупівлі</w:t>
            </w:r>
            <w:r>
              <w:rPr>
                <w:lang w:eastAsia="ru-RU"/>
              </w:rPr>
              <w:t xml:space="preserve"> відповідно до вимог встановлених у </w:t>
            </w:r>
            <w:r w:rsidRPr="00A11F44">
              <w:rPr>
                <w:b/>
                <w:lang w:eastAsia="ru-RU"/>
              </w:rPr>
              <w:t>Додатку № 2</w:t>
            </w:r>
            <w:r w:rsidRPr="001B5F21">
              <w:rPr>
                <w:lang w:eastAsia="ru-RU"/>
              </w:rPr>
              <w:t xml:space="preserve"> до</w:t>
            </w:r>
            <w:r>
              <w:rPr>
                <w:lang w:eastAsia="ru-RU"/>
              </w:rPr>
              <w:t xml:space="preserve"> тендерної документації;</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4A2161">
              <w:rPr>
                <w:lang w:eastAsia="ru-RU"/>
              </w:rPr>
              <w:t xml:space="preserve">документи, які підтверджують повноваження особи на підписання </w:t>
            </w:r>
            <w:r>
              <w:rPr>
                <w:lang w:eastAsia="ru-RU"/>
              </w:rPr>
              <w:t xml:space="preserve">тендерної </w:t>
            </w:r>
            <w:r w:rsidRPr="004A2161">
              <w:rPr>
                <w:lang w:eastAsia="ru-RU"/>
              </w:rPr>
              <w:t xml:space="preserve">пропозиції, якщо підписантом </w:t>
            </w:r>
            <w:r>
              <w:rPr>
                <w:lang w:eastAsia="ru-RU"/>
              </w:rPr>
              <w:lastRenderedPageBreak/>
              <w:t xml:space="preserve">тендерної </w:t>
            </w:r>
            <w:r w:rsidRPr="004A2161">
              <w:rPr>
                <w:lang w:eastAsia="ru-RU"/>
              </w:rPr>
              <w:t>пропозиціє є не керівник учасника</w:t>
            </w:r>
            <w:r>
              <w:rPr>
                <w:lang w:eastAsia="ru-RU"/>
              </w:rPr>
              <w:t>;</w:t>
            </w:r>
          </w:p>
          <w:p w:rsidR="00BC0A0A" w:rsidRDefault="00BC0A0A" w:rsidP="00BC0A0A">
            <w:pPr>
              <w:pStyle w:val="a3"/>
              <w:spacing w:before="150" w:after="150" w:line="240" w:lineRule="auto"/>
              <w:ind w:left="0"/>
              <w:contextualSpacing/>
              <w:jc w:val="both"/>
              <w:rPr>
                <w:lang w:eastAsia="ru-RU"/>
              </w:rPr>
            </w:pPr>
            <w:r>
              <w:rPr>
                <w:lang w:eastAsia="ru-RU"/>
              </w:rPr>
              <w:t>- інших документів та / або інформації визначені тендерною документацією та додатками.</w:t>
            </w:r>
          </w:p>
          <w:p w:rsidR="00BC0A0A" w:rsidRDefault="00BC0A0A" w:rsidP="00BC0A0A">
            <w:pPr>
              <w:spacing w:before="150" w:after="150" w:line="240" w:lineRule="auto"/>
              <w:jc w:val="both"/>
              <w:rPr>
                <w:lang w:eastAsia="ru-RU"/>
              </w:rPr>
            </w:pPr>
            <w:r w:rsidRPr="00C42478">
              <w:rPr>
                <w:lang w:eastAsia="ru-RU"/>
              </w:rPr>
              <w:t>Кожен учасник має право подати тільки одну тендерну пропозицію</w:t>
            </w:r>
            <w:r>
              <w:rPr>
                <w:lang w:eastAsia="ru-RU"/>
              </w:rPr>
              <w:t>.</w:t>
            </w:r>
            <w:r w:rsidRPr="00C42478">
              <w:rPr>
                <w:lang w:eastAsia="ru-RU"/>
              </w:rPr>
              <w:t xml:space="preserve"> </w:t>
            </w:r>
          </w:p>
          <w:p w:rsidR="00BC0A0A" w:rsidRDefault="00BC0A0A" w:rsidP="00BC0A0A">
            <w:pPr>
              <w:spacing w:before="150" w:after="150" w:line="240" w:lineRule="auto"/>
              <w:jc w:val="both"/>
              <w:rPr>
                <w:lang w:eastAsia="ru-RU"/>
              </w:rPr>
            </w:pPr>
            <w:r w:rsidRPr="00C42478">
              <w:rPr>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lang w:eastAsia="ru-RU"/>
              </w:rPr>
              <w:t xml:space="preserve">, </w:t>
            </w:r>
            <w:r w:rsidRPr="00C42478">
              <w:rPr>
                <w:lang w:eastAsia="ru-RU"/>
              </w:rPr>
              <w:t xml:space="preserve">про що </w:t>
            </w:r>
            <w:r>
              <w:rPr>
                <w:lang w:eastAsia="ru-RU"/>
              </w:rPr>
              <w:t>у</w:t>
            </w:r>
            <w:r w:rsidRPr="00C42478">
              <w:rPr>
                <w:lang w:eastAsia="ru-RU"/>
              </w:rPr>
              <w:t xml:space="preserve">часник повинен зазначити у довідці, з посиланням на норми відповідних </w:t>
            </w:r>
            <w:r>
              <w:rPr>
                <w:lang w:eastAsia="ru-RU"/>
              </w:rPr>
              <w:t>нормативно-правових актів (за наявності)</w:t>
            </w:r>
            <w:r w:rsidRPr="00C42478">
              <w:rPr>
                <w:lang w:eastAsia="ru-RU"/>
              </w:rPr>
              <w:t xml:space="preserve">, в складі своєї </w:t>
            </w:r>
            <w:r>
              <w:rPr>
                <w:lang w:eastAsia="ru-RU"/>
              </w:rPr>
              <w:t xml:space="preserve">тендерної </w:t>
            </w:r>
            <w:r w:rsidRPr="00C42478">
              <w:rPr>
                <w:lang w:eastAsia="ru-RU"/>
              </w:rPr>
              <w:t>пропозиції.</w:t>
            </w:r>
          </w:p>
          <w:p w:rsidR="00BC0A0A" w:rsidRPr="001B5F21" w:rsidRDefault="00BC0A0A" w:rsidP="00BC0A0A">
            <w:pPr>
              <w:spacing w:before="150" w:after="150" w:line="240" w:lineRule="auto"/>
              <w:jc w:val="both"/>
              <w:rPr>
                <w:lang w:eastAsia="ru-RU"/>
              </w:rPr>
            </w:pPr>
            <w:r w:rsidRPr="00C42478">
              <w:rPr>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lang w:eastAsia="ru-RU"/>
              </w:rPr>
              <w:t>відхилення.</w:t>
            </w:r>
          </w:p>
          <w:p w:rsidR="00BC0A0A" w:rsidRPr="001B5F21" w:rsidRDefault="00BC0A0A" w:rsidP="00BC0A0A">
            <w:pPr>
              <w:spacing w:before="150" w:after="150" w:line="240" w:lineRule="auto"/>
              <w:jc w:val="both"/>
              <w:rPr>
                <w:lang w:eastAsia="ru-RU"/>
              </w:rPr>
            </w:pPr>
            <w:r w:rsidRPr="001B5F21">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w:t>
            </w:r>
            <w:r>
              <w:rPr>
                <w:lang w:eastAsia="ru-RU"/>
              </w:rPr>
              <w:t xml:space="preserve"> (крім п.13 ч. 1ст. 17 Закону)</w:t>
            </w:r>
            <w:r w:rsidRPr="001B5F21">
              <w:rPr>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C0A0A" w:rsidRDefault="00BC0A0A" w:rsidP="00BC0A0A">
            <w:pPr>
              <w:spacing w:before="150" w:after="150" w:line="240" w:lineRule="auto"/>
              <w:jc w:val="both"/>
              <w:rPr>
                <w:lang w:eastAsia="ru-RU"/>
              </w:rPr>
            </w:pPr>
            <w:r w:rsidRPr="001B5F21">
              <w:rPr>
                <w:lang w:eastAsia="ru-RU"/>
              </w:rPr>
              <w:t>Під час використання</w:t>
            </w:r>
            <w:r w:rsidRPr="00717447">
              <w:rPr>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lang w:eastAsia="ru-RU"/>
              </w:rPr>
              <w:t xml:space="preserve">тендерної </w:t>
            </w:r>
            <w:r w:rsidRPr="00717447">
              <w:rPr>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C0A0A" w:rsidRDefault="00BC0A0A" w:rsidP="00BC0A0A">
            <w:pPr>
              <w:spacing w:before="150" w:after="150" w:line="240" w:lineRule="auto"/>
              <w:jc w:val="both"/>
              <w:rPr>
                <w:lang w:eastAsia="ru-RU"/>
              </w:rPr>
            </w:pPr>
            <w:r w:rsidRPr="00717447">
              <w:rPr>
                <w:lang w:eastAsia="ru-RU"/>
              </w:rPr>
              <w:t xml:space="preserve">Учасник під час подання </w:t>
            </w:r>
            <w:r>
              <w:rPr>
                <w:lang w:eastAsia="ru-RU"/>
              </w:rPr>
              <w:t xml:space="preserve">тендерної </w:t>
            </w:r>
            <w:r w:rsidRPr="00717447">
              <w:rPr>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lang w:eastAsia="ru-RU"/>
              </w:rPr>
              <w:t xml:space="preserve">тендерної </w:t>
            </w:r>
            <w:r w:rsidRPr="00717447">
              <w:rPr>
                <w:lang w:eastAsia="ru-RU"/>
              </w:rPr>
              <w:t xml:space="preserve">пропозиції учасника. </w:t>
            </w:r>
          </w:p>
          <w:p w:rsidR="00BC0A0A" w:rsidRDefault="00BC0A0A" w:rsidP="00BC0A0A">
            <w:pPr>
              <w:spacing w:before="150" w:after="150" w:line="240" w:lineRule="auto"/>
              <w:jc w:val="both"/>
              <w:rPr>
                <w:lang w:eastAsia="ru-RU"/>
              </w:rPr>
            </w:pPr>
            <w:r w:rsidRPr="00717447">
              <w:rPr>
                <w:lang w:eastAsia="ru-RU"/>
              </w:rPr>
              <w:t xml:space="preserve">У разі подання у складі </w:t>
            </w:r>
            <w:r>
              <w:rPr>
                <w:lang w:eastAsia="ru-RU"/>
              </w:rPr>
              <w:t xml:space="preserve">тендерної </w:t>
            </w:r>
            <w:r w:rsidRPr="00717447">
              <w:rPr>
                <w:lang w:eastAsia="ru-RU"/>
              </w:rPr>
              <w:t>пропозиції електрон</w:t>
            </w:r>
            <w:r>
              <w:rPr>
                <w:lang w:eastAsia="ru-RU"/>
              </w:rPr>
              <w:t>н</w:t>
            </w:r>
            <w:r w:rsidRPr="00717447">
              <w:rPr>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lang w:eastAsia="ru-RU"/>
              </w:rPr>
              <w:t xml:space="preserve">тендерної </w:t>
            </w:r>
            <w:r w:rsidRPr="00717447">
              <w:rPr>
                <w:lang w:eastAsia="ru-RU"/>
              </w:rPr>
              <w:t xml:space="preserve">пропозиції учасника на кожен електронний </w:t>
            </w:r>
            <w:r w:rsidRPr="00717447">
              <w:rPr>
                <w:lang w:eastAsia="ru-RU"/>
              </w:rPr>
              <w:lastRenderedPageBreak/>
              <w:t>документ.</w:t>
            </w:r>
          </w:p>
          <w:p w:rsidR="00BC0A0A" w:rsidRDefault="00BC0A0A" w:rsidP="00BC0A0A">
            <w:pPr>
              <w:spacing w:before="150" w:after="150" w:line="240" w:lineRule="auto"/>
              <w:jc w:val="both"/>
              <w:rPr>
                <w:lang w:eastAsia="ru-RU"/>
              </w:rPr>
            </w:pPr>
            <w:r>
              <w:rPr>
                <w:lang w:eastAsia="ru-RU"/>
              </w:rPr>
              <w:t>Опис формальних помилок: ф</w:t>
            </w:r>
            <w:r w:rsidRPr="00E65A65">
              <w:rPr>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0A0A" w:rsidRDefault="00BC0A0A" w:rsidP="00BC0A0A">
            <w:pPr>
              <w:spacing w:before="150" w:after="150" w:line="240" w:lineRule="auto"/>
              <w:jc w:val="both"/>
              <w:rPr>
                <w:lang w:eastAsia="ru-RU"/>
              </w:rPr>
            </w:pPr>
            <w:r>
              <w:rPr>
                <w:lang w:eastAsia="ru-RU"/>
              </w:rPr>
              <w:t xml:space="preserve">Перелік </w:t>
            </w:r>
            <w:r w:rsidRPr="00717447">
              <w:rPr>
                <w:lang w:eastAsia="ru-RU"/>
              </w:rPr>
              <w:t>формальних помилок</w:t>
            </w:r>
            <w:r>
              <w:rPr>
                <w:lang w:eastAsia="ru-RU"/>
              </w:rPr>
              <w:t>, затверджений наказом Мінекономіки від</w:t>
            </w:r>
            <w:r w:rsidRPr="00717447">
              <w:rPr>
                <w:lang w:eastAsia="ru-RU"/>
              </w:rPr>
              <w:t xml:space="preserve"> 15</w:t>
            </w:r>
            <w:r>
              <w:rPr>
                <w:lang w:eastAsia="ru-RU"/>
              </w:rPr>
              <w:t>.04.</w:t>
            </w:r>
            <w:r w:rsidRPr="00717447">
              <w:rPr>
                <w:lang w:eastAsia="ru-RU"/>
              </w:rPr>
              <w:t>2020 № 710</w:t>
            </w:r>
            <w:r>
              <w:rPr>
                <w:lang w:eastAsia="ru-RU"/>
              </w:rPr>
              <w:t>:</w:t>
            </w:r>
          </w:p>
          <w:p w:rsidR="00BC0A0A" w:rsidRDefault="00BC0A0A" w:rsidP="00BC0A0A">
            <w:pPr>
              <w:spacing w:before="150" w:after="150" w:line="240" w:lineRule="auto"/>
              <w:jc w:val="both"/>
              <w:rPr>
                <w:lang w:eastAsia="ru-RU"/>
              </w:rPr>
            </w:pPr>
            <w:r w:rsidRPr="00717447">
              <w:rPr>
                <w:lang w:eastAsia="ru-RU"/>
              </w:rPr>
              <w:t xml:space="preserve">1. </w:t>
            </w:r>
            <w:r>
              <w:rPr>
                <w:lang w:eastAsia="ru-RU"/>
              </w:rPr>
              <w:t>і</w:t>
            </w:r>
            <w:r w:rsidRPr="00717447">
              <w:rPr>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уживання великої літери;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уживання розділових знаків та відмінювання слів у реченні;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використання слова або мовного звороту, запозичених з іншої мови; </w:t>
            </w:r>
          </w:p>
          <w:p w:rsidR="00BC0A0A" w:rsidRDefault="00BC0A0A" w:rsidP="00BC0A0A">
            <w:pPr>
              <w:pStyle w:val="a3"/>
              <w:spacing w:before="150" w:after="150" w:line="240" w:lineRule="auto"/>
              <w:ind w:left="0"/>
              <w:contextualSpacing/>
              <w:jc w:val="both"/>
              <w:rPr>
                <w:lang w:eastAsia="ru-RU"/>
              </w:rPr>
            </w:pPr>
            <w:r>
              <w:rPr>
                <w:lang w:eastAsia="ru-RU"/>
              </w:rPr>
              <w:t>-</w:t>
            </w:r>
            <w:r w:rsidRPr="00717447">
              <w:rPr>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застосування правил переносу частини слова з рядка в рядок;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написання слів разом та/або окремо, та/або через дефіс; </w:t>
            </w:r>
          </w:p>
          <w:p w:rsidR="00BC0A0A" w:rsidRDefault="00BC0A0A" w:rsidP="00BC0A0A">
            <w:pPr>
              <w:pStyle w:val="a3"/>
              <w:spacing w:before="150" w:after="150" w:line="240" w:lineRule="auto"/>
              <w:ind w:left="0"/>
              <w:contextualSpacing/>
              <w:jc w:val="both"/>
              <w:rPr>
                <w:lang w:eastAsia="ru-RU"/>
              </w:rPr>
            </w:pPr>
            <w:r>
              <w:rPr>
                <w:lang w:eastAsia="ru-RU"/>
              </w:rPr>
              <w:t xml:space="preserve">- </w:t>
            </w:r>
            <w:r w:rsidRPr="00717447">
              <w:rPr>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C0A0A" w:rsidRDefault="00BC0A0A" w:rsidP="00BC0A0A">
            <w:pPr>
              <w:spacing w:before="150" w:after="150" w:line="240" w:lineRule="auto"/>
              <w:jc w:val="both"/>
              <w:rPr>
                <w:lang w:eastAsia="ru-RU"/>
              </w:rPr>
            </w:pPr>
            <w:r w:rsidRPr="00717447">
              <w:rPr>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C0A0A" w:rsidRDefault="00BC0A0A" w:rsidP="00BC0A0A">
            <w:pPr>
              <w:spacing w:before="150" w:after="150" w:line="240" w:lineRule="auto"/>
              <w:jc w:val="both"/>
              <w:rPr>
                <w:lang w:eastAsia="ru-RU"/>
              </w:rPr>
            </w:pPr>
            <w:r w:rsidRPr="00717447">
              <w:rPr>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C0A0A" w:rsidRDefault="00BC0A0A" w:rsidP="00BC0A0A">
            <w:pPr>
              <w:spacing w:before="150" w:after="150" w:line="240" w:lineRule="auto"/>
              <w:jc w:val="both"/>
              <w:rPr>
                <w:lang w:eastAsia="ru-RU"/>
              </w:rPr>
            </w:pPr>
            <w:r w:rsidRPr="00717447">
              <w:rPr>
                <w:lang w:eastAsia="ru-RU"/>
              </w:rPr>
              <w:t xml:space="preserve">4. Окрема сторінка (сторінки) копії документа (документів) не завірена підписом та/або печаткою </w:t>
            </w:r>
            <w:r w:rsidRPr="00717447">
              <w:rPr>
                <w:lang w:eastAsia="ru-RU"/>
              </w:rPr>
              <w:lastRenderedPageBreak/>
              <w:t xml:space="preserve">учасника процедури закупівлі (у разі її використання). </w:t>
            </w:r>
          </w:p>
          <w:p w:rsidR="00BC0A0A" w:rsidRDefault="00BC0A0A" w:rsidP="00BC0A0A">
            <w:pPr>
              <w:spacing w:before="150" w:after="150" w:line="240" w:lineRule="auto"/>
              <w:jc w:val="both"/>
              <w:rPr>
                <w:lang w:eastAsia="ru-RU"/>
              </w:rPr>
            </w:pPr>
            <w:r w:rsidRPr="00717447">
              <w:rPr>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C0A0A" w:rsidRDefault="00BC0A0A" w:rsidP="00BC0A0A">
            <w:pPr>
              <w:spacing w:before="150" w:after="150" w:line="240" w:lineRule="auto"/>
              <w:jc w:val="both"/>
              <w:rPr>
                <w:lang w:eastAsia="ru-RU"/>
              </w:rPr>
            </w:pPr>
            <w:r w:rsidRPr="00717447">
              <w:rPr>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C0A0A" w:rsidRDefault="00BC0A0A" w:rsidP="00BC0A0A">
            <w:pPr>
              <w:spacing w:before="150" w:after="150" w:line="240" w:lineRule="auto"/>
              <w:jc w:val="both"/>
              <w:rPr>
                <w:lang w:eastAsia="ru-RU"/>
              </w:rPr>
            </w:pPr>
            <w:r w:rsidRPr="00717447">
              <w:rPr>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C0A0A" w:rsidRDefault="00BC0A0A" w:rsidP="00BC0A0A">
            <w:pPr>
              <w:spacing w:before="150" w:after="150" w:line="240" w:lineRule="auto"/>
              <w:jc w:val="both"/>
              <w:rPr>
                <w:lang w:eastAsia="ru-RU"/>
              </w:rPr>
            </w:pPr>
            <w:r w:rsidRPr="00717447">
              <w:rPr>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C0A0A" w:rsidRDefault="00BC0A0A" w:rsidP="00BC0A0A">
            <w:pPr>
              <w:spacing w:before="150" w:after="150" w:line="240" w:lineRule="auto"/>
              <w:jc w:val="both"/>
              <w:rPr>
                <w:lang w:eastAsia="ru-RU"/>
              </w:rPr>
            </w:pPr>
            <w:r w:rsidRPr="00717447">
              <w:rPr>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C0A0A" w:rsidRDefault="00BC0A0A" w:rsidP="00BC0A0A">
            <w:pPr>
              <w:spacing w:before="150" w:after="150" w:line="240" w:lineRule="auto"/>
              <w:jc w:val="both"/>
              <w:rPr>
                <w:lang w:eastAsia="ru-RU"/>
              </w:rPr>
            </w:pPr>
            <w:r w:rsidRPr="00717447">
              <w:rPr>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C0A0A" w:rsidRDefault="00BC0A0A" w:rsidP="00BC0A0A">
            <w:pPr>
              <w:spacing w:before="150" w:after="150" w:line="240" w:lineRule="auto"/>
              <w:jc w:val="both"/>
              <w:rPr>
                <w:lang w:eastAsia="ru-RU"/>
              </w:rPr>
            </w:pPr>
            <w:r w:rsidRPr="00717447">
              <w:rPr>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C0A0A" w:rsidRDefault="00BC0A0A" w:rsidP="00BC0A0A">
            <w:pPr>
              <w:spacing w:before="150" w:after="150" w:line="240" w:lineRule="auto"/>
              <w:jc w:val="both"/>
              <w:rPr>
                <w:lang w:eastAsia="ru-RU"/>
              </w:rPr>
            </w:pPr>
            <w:r w:rsidRPr="00717447">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0A0A" w:rsidRDefault="00BC0A0A" w:rsidP="00BC0A0A">
            <w:pPr>
              <w:spacing w:before="150" w:after="150" w:line="240" w:lineRule="auto"/>
              <w:jc w:val="both"/>
              <w:rPr>
                <w:lang w:eastAsia="ru-RU"/>
              </w:rPr>
            </w:pPr>
            <w:r>
              <w:rPr>
                <w:lang w:eastAsia="ru-RU"/>
              </w:rPr>
              <w:t>Приклади формальних помилок:</w:t>
            </w:r>
          </w:p>
          <w:p w:rsidR="00BC0A0A" w:rsidRDefault="00BC0A0A" w:rsidP="000802F4">
            <w:pPr>
              <w:pStyle w:val="a3"/>
              <w:numPr>
                <w:ilvl w:val="0"/>
                <w:numId w:val="2"/>
              </w:numPr>
              <w:spacing w:before="150" w:after="150" w:line="240" w:lineRule="auto"/>
              <w:contextualSpacing/>
              <w:jc w:val="both"/>
              <w:rPr>
                <w:lang w:eastAsia="ru-RU"/>
              </w:rPr>
            </w:pPr>
            <w:r>
              <w:rPr>
                <w:lang w:eastAsia="ru-RU"/>
              </w:rPr>
              <w:t xml:space="preserve">«вінницька область» замість «Вінницька область» або «місто львів» замість «місто Львів»; </w:t>
            </w:r>
          </w:p>
          <w:p w:rsidR="00BC0A0A" w:rsidRDefault="00BC0A0A" w:rsidP="000802F4">
            <w:pPr>
              <w:pStyle w:val="a3"/>
              <w:numPr>
                <w:ilvl w:val="0"/>
                <w:numId w:val="2"/>
              </w:numPr>
              <w:spacing w:before="150" w:after="150" w:line="240" w:lineRule="auto"/>
              <w:contextualSpacing/>
              <w:jc w:val="both"/>
              <w:rPr>
                <w:lang w:eastAsia="ru-RU"/>
              </w:rPr>
            </w:pPr>
            <w:r>
              <w:rPr>
                <w:lang w:eastAsia="ru-RU"/>
              </w:rPr>
              <w:t xml:space="preserve">«у складі тендерна пропозиція» замість «у складі </w:t>
            </w:r>
            <w:r>
              <w:rPr>
                <w:lang w:eastAsia="ru-RU"/>
              </w:rPr>
              <w:lastRenderedPageBreak/>
              <w:t>тендерної пропозиції»;</w:t>
            </w:r>
          </w:p>
          <w:p w:rsidR="00BC0A0A" w:rsidRDefault="00BC0A0A" w:rsidP="000802F4">
            <w:pPr>
              <w:pStyle w:val="a3"/>
              <w:numPr>
                <w:ilvl w:val="0"/>
                <w:numId w:val="2"/>
              </w:numPr>
              <w:spacing w:before="150" w:after="150" w:line="240" w:lineRule="auto"/>
              <w:contextualSpacing/>
              <w:jc w:val="both"/>
              <w:rPr>
                <w:lang w:eastAsia="ru-RU"/>
              </w:rPr>
            </w:pPr>
            <w:r>
              <w:rPr>
                <w:lang w:eastAsia="ru-RU"/>
              </w:rPr>
              <w:t>«</w:t>
            </w:r>
            <w:r w:rsidRPr="00FD0964">
              <w:rPr>
                <w:lang w:eastAsia="ru-RU"/>
              </w:rPr>
              <w:t>наявність в учасника процедури закупівлі обладнання матеріально-технічної бази та технологій</w:t>
            </w:r>
            <w:r>
              <w:rPr>
                <w:lang w:eastAsia="ru-RU"/>
              </w:rPr>
              <w:t>» замість «</w:t>
            </w:r>
            <w:r w:rsidRPr="00FD0964">
              <w:rPr>
                <w:lang w:eastAsia="ru-RU"/>
              </w:rPr>
              <w:t>наявність в учасника процедури закупівлі обладнання, матеріально-технічної бази та технологій</w:t>
            </w:r>
            <w:r>
              <w:rPr>
                <w:lang w:eastAsia="ru-RU"/>
              </w:rPr>
              <w:t>»;</w:t>
            </w:r>
          </w:p>
          <w:p w:rsidR="00BC0A0A" w:rsidRDefault="00BC0A0A" w:rsidP="000802F4">
            <w:pPr>
              <w:pStyle w:val="a3"/>
              <w:numPr>
                <w:ilvl w:val="0"/>
                <w:numId w:val="2"/>
              </w:numPr>
              <w:spacing w:before="150" w:after="150" w:line="240" w:lineRule="auto"/>
              <w:contextualSpacing/>
              <w:jc w:val="both"/>
              <w:rPr>
                <w:lang w:eastAsia="ru-RU"/>
              </w:rPr>
            </w:pPr>
            <w:r>
              <w:rPr>
                <w:lang w:eastAsia="ru-RU"/>
              </w:rPr>
              <w:t>«тендернапропозиція» замість «тендерна пропозиція»;</w:t>
            </w:r>
          </w:p>
          <w:p w:rsidR="00BC0A0A" w:rsidRDefault="00BC0A0A" w:rsidP="000802F4">
            <w:pPr>
              <w:pStyle w:val="a3"/>
              <w:numPr>
                <w:ilvl w:val="0"/>
                <w:numId w:val="2"/>
              </w:numPr>
              <w:spacing w:before="150" w:after="150" w:line="240" w:lineRule="auto"/>
              <w:contextualSpacing/>
              <w:jc w:val="both"/>
              <w:rPr>
                <w:lang w:eastAsia="ru-RU"/>
              </w:rPr>
            </w:pPr>
            <w:r>
              <w:rPr>
                <w:lang w:eastAsia="ru-RU"/>
              </w:rPr>
              <w:t>«срток поставки» замість «строк поставки»;</w:t>
            </w:r>
          </w:p>
          <w:p w:rsidR="00BC0A0A" w:rsidRDefault="00BC0A0A" w:rsidP="000802F4">
            <w:pPr>
              <w:pStyle w:val="a3"/>
              <w:numPr>
                <w:ilvl w:val="0"/>
                <w:numId w:val="2"/>
              </w:numPr>
              <w:spacing w:before="150" w:after="150" w:line="240" w:lineRule="auto"/>
              <w:contextualSpacing/>
              <w:jc w:val="both"/>
              <w:rPr>
                <w:lang w:eastAsia="ru-RU"/>
              </w:rPr>
            </w:pPr>
            <w:r>
              <w:rPr>
                <w:lang w:eastAsia="ru-RU"/>
              </w:rPr>
              <w:t>«Довідка» замість «Лист», «Гарантійний лист» замість «Довідка», «Лист» замість «Гарантійний лист» тощо;</w:t>
            </w:r>
          </w:p>
          <w:p w:rsidR="00BC0A0A" w:rsidRPr="00601FFA" w:rsidRDefault="00BC0A0A" w:rsidP="000802F4">
            <w:pPr>
              <w:pStyle w:val="a3"/>
              <w:numPr>
                <w:ilvl w:val="0"/>
                <w:numId w:val="2"/>
              </w:numPr>
              <w:spacing w:before="150" w:after="150" w:line="240" w:lineRule="auto"/>
              <w:contextualSpacing/>
              <w:jc w:val="both"/>
              <w:rPr>
                <w:lang w:eastAsia="ru-RU"/>
              </w:rPr>
            </w:pPr>
            <w:r>
              <w:rPr>
                <w:lang w:eastAsia="ru-RU"/>
              </w:rPr>
              <w:t>подання документа у форматі  «</w:t>
            </w:r>
            <w:r>
              <w:rPr>
                <w:lang w:val="en-US" w:eastAsia="ru-RU"/>
              </w:rPr>
              <w:t>PDF</w:t>
            </w:r>
            <w:r>
              <w:rPr>
                <w:lang w:eastAsia="ru-RU"/>
              </w:rPr>
              <w:t>» замість «</w:t>
            </w:r>
            <w:r w:rsidRPr="00601FFA">
              <w:rPr>
                <w:lang w:eastAsia="ru-RU"/>
              </w:rPr>
              <w:t>JPEG</w:t>
            </w:r>
            <w:r>
              <w:rPr>
                <w:lang w:eastAsia="ru-RU"/>
              </w:rPr>
              <w:t>», «</w:t>
            </w:r>
            <w:r w:rsidRPr="00601FFA">
              <w:rPr>
                <w:lang w:eastAsia="ru-RU"/>
              </w:rPr>
              <w:t>JPEG</w:t>
            </w:r>
            <w:r>
              <w:rPr>
                <w:lang w:eastAsia="ru-RU"/>
              </w:rPr>
              <w:t>» замість «</w:t>
            </w:r>
            <w:r>
              <w:rPr>
                <w:lang w:val="en-US" w:eastAsia="ru-RU"/>
              </w:rPr>
              <w:t>PDF</w:t>
            </w:r>
            <w:r>
              <w:rPr>
                <w:lang w:eastAsia="ru-RU"/>
              </w:rPr>
              <w:t>», «</w:t>
            </w:r>
            <w:r w:rsidRPr="00601FFA">
              <w:rPr>
                <w:lang w:eastAsia="ru-RU"/>
              </w:rPr>
              <w:t>RAR</w:t>
            </w:r>
            <w:r>
              <w:rPr>
                <w:lang w:eastAsia="ru-RU"/>
              </w:rPr>
              <w:t>» замість «</w:t>
            </w:r>
            <w:r>
              <w:rPr>
                <w:lang w:val="en-US" w:eastAsia="ru-RU"/>
              </w:rPr>
              <w:t>PDF</w:t>
            </w:r>
            <w:r>
              <w:rPr>
                <w:lang w:eastAsia="ru-RU"/>
              </w:rPr>
              <w:t>», «</w:t>
            </w:r>
            <w:r w:rsidRPr="00601FFA">
              <w:rPr>
                <w:lang w:eastAsia="ru-RU"/>
              </w:rPr>
              <w:t>7z</w:t>
            </w:r>
            <w:r>
              <w:rPr>
                <w:lang w:eastAsia="ru-RU"/>
              </w:rPr>
              <w:t>» замість «</w:t>
            </w:r>
            <w:r>
              <w:rPr>
                <w:lang w:val="en-US" w:eastAsia="ru-RU"/>
              </w:rPr>
              <w:t>PDF</w:t>
            </w:r>
            <w:r>
              <w:rPr>
                <w:lang w:eastAsia="ru-RU"/>
              </w:rPr>
              <w:t>» тощо.</w:t>
            </w:r>
          </w:p>
        </w:tc>
      </w:tr>
      <w:tr w:rsidR="0011214B" w:rsidRPr="005A2C17" w:rsidTr="00E710DD">
        <w:trPr>
          <w:trHeight w:val="40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2</w:t>
            </w:r>
          </w:p>
        </w:tc>
        <w:tc>
          <w:tcPr>
            <w:tcW w:w="3584" w:type="dxa"/>
          </w:tcPr>
          <w:p w:rsidR="0011214B" w:rsidRPr="005A2C17" w:rsidRDefault="0011214B" w:rsidP="00B8192C">
            <w:pPr>
              <w:pStyle w:val="11"/>
              <w:widowControl w:val="0"/>
              <w:spacing w:line="240" w:lineRule="auto"/>
              <w:jc w:val="both"/>
              <w:rPr>
                <w:rFonts w:ascii="Times New Roman" w:hAnsi="Times New Roman" w:cs="Times New Roman"/>
                <w:b/>
                <w:bCs/>
                <w:lang w:val="uk-UA"/>
              </w:rPr>
            </w:pPr>
            <w:r w:rsidRPr="005A2C17">
              <w:rPr>
                <w:rFonts w:ascii="Times New Roman" w:hAnsi="Times New Roman" w:cs="Times New Roman"/>
                <w:b/>
                <w:bCs/>
                <w:lang w:val="uk-UA"/>
              </w:rPr>
              <w:t xml:space="preserve">Забезпечення тендерної пропозиції </w:t>
            </w:r>
          </w:p>
        </w:tc>
        <w:tc>
          <w:tcPr>
            <w:tcW w:w="6143" w:type="dxa"/>
          </w:tcPr>
          <w:p w:rsidR="0011214B" w:rsidRPr="005A2C17" w:rsidRDefault="0011214B" w:rsidP="00F75331">
            <w:pPr>
              <w:pStyle w:val="af0"/>
              <w:ind w:left="84" w:right="167"/>
              <w:jc w:val="both"/>
              <w:rPr>
                <w:rFonts w:ascii="Times New Roman" w:hAnsi="Times New Roman"/>
                <w:b/>
                <w:sz w:val="24"/>
                <w:szCs w:val="24"/>
                <w:highlight w:val="yellow"/>
                <w:lang w:val="uk-UA"/>
              </w:rPr>
            </w:pPr>
            <w:r w:rsidRPr="005A2C17">
              <w:rPr>
                <w:rFonts w:ascii="Times New Roman" w:hAnsi="Times New Roman"/>
                <w:b/>
                <w:sz w:val="24"/>
                <w:szCs w:val="24"/>
                <w:lang w:val="uk-UA"/>
              </w:rPr>
              <w:t>Не вимагається</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3</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Умови повернення чи неповернення забезпечення тендерної пропозиції </w:t>
            </w:r>
          </w:p>
        </w:tc>
        <w:tc>
          <w:tcPr>
            <w:tcW w:w="6143" w:type="dxa"/>
          </w:tcPr>
          <w:p w:rsidR="0011214B" w:rsidRPr="005A2C17" w:rsidRDefault="0011214B" w:rsidP="0022691F">
            <w:pPr>
              <w:pStyle w:val="af0"/>
              <w:ind w:left="84" w:right="167"/>
              <w:jc w:val="both"/>
              <w:rPr>
                <w:rFonts w:ascii="Times New Roman" w:hAnsi="Times New Roman"/>
                <w:sz w:val="24"/>
                <w:szCs w:val="24"/>
                <w:highlight w:val="yellow"/>
                <w:lang w:val="uk-UA" w:eastAsia="ru-RU"/>
              </w:rPr>
            </w:pPr>
            <w:bookmarkStart w:id="2" w:name="h_2et92p0" w:colFirst="0" w:colLast="0"/>
            <w:bookmarkEnd w:id="2"/>
          </w:p>
          <w:p w:rsidR="0011214B" w:rsidRPr="005A2C17" w:rsidRDefault="0011214B" w:rsidP="003D6D61">
            <w:pPr>
              <w:pStyle w:val="af0"/>
              <w:ind w:right="167"/>
              <w:jc w:val="both"/>
              <w:rPr>
                <w:rFonts w:ascii="Times New Roman" w:hAnsi="Times New Roman"/>
                <w:sz w:val="24"/>
                <w:szCs w:val="24"/>
                <w:highlight w:val="yellow"/>
                <w:lang w:val="uk-UA" w:eastAsia="ru-RU"/>
              </w:rPr>
            </w:pPr>
            <w:r>
              <w:rPr>
                <w:rFonts w:ascii="Times New Roman" w:hAnsi="Times New Roman"/>
                <w:b/>
                <w:sz w:val="24"/>
                <w:szCs w:val="24"/>
                <w:lang w:val="uk-UA"/>
              </w:rPr>
              <w:t xml:space="preserve"> </w:t>
            </w:r>
            <w:r w:rsidRPr="005A2C17">
              <w:rPr>
                <w:rFonts w:ascii="Times New Roman" w:hAnsi="Times New Roman"/>
                <w:b/>
                <w:sz w:val="24"/>
                <w:szCs w:val="24"/>
                <w:lang w:val="uk-UA"/>
              </w:rPr>
              <w:t>Не вимагається</w:t>
            </w:r>
          </w:p>
        </w:tc>
      </w:tr>
      <w:tr w:rsidR="0011214B" w:rsidRPr="005A2C17" w:rsidTr="00E710DD">
        <w:trPr>
          <w:trHeight w:val="279"/>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4</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Строк, протягом якого тендерні пропозиції є дійсними</w:t>
            </w:r>
          </w:p>
        </w:tc>
        <w:tc>
          <w:tcPr>
            <w:tcW w:w="6143" w:type="dxa"/>
          </w:tcPr>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 xml:space="preserve">Тендерні пропозиції вважаються дійсними протягом 90 днів із дати кінцевого строку подання тендерних пропозицій. </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BC0A0A" w:rsidRPr="00BC0A0A" w:rsidRDefault="00BC0A0A" w:rsidP="00BC0A0A">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11214B" w:rsidRPr="005A2C17" w:rsidRDefault="00BC0A0A" w:rsidP="00BC0A0A">
            <w:pPr>
              <w:pStyle w:val="11"/>
              <w:widowControl w:val="0"/>
              <w:numPr>
                <w:ilvl w:val="0"/>
                <w:numId w:val="1"/>
              </w:numPr>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14B" w:rsidRPr="005A2C17" w:rsidTr="00E710DD">
        <w:trPr>
          <w:trHeight w:val="263"/>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5</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Кваліфікаційні критерії до учасників та вимоги, установлені статтею 16, 17 Закону </w:t>
            </w:r>
          </w:p>
        </w:tc>
        <w:tc>
          <w:tcPr>
            <w:tcW w:w="6143" w:type="dxa"/>
          </w:tcPr>
          <w:p w:rsidR="000A0ACE" w:rsidRPr="000A0ACE" w:rsidRDefault="000A0ACE" w:rsidP="000A0ACE">
            <w:pPr>
              <w:pStyle w:val="11"/>
              <w:widowControl w:val="0"/>
              <w:spacing w:line="240" w:lineRule="auto"/>
              <w:ind w:right="113"/>
              <w:jc w:val="both"/>
              <w:rPr>
                <w:rFonts w:ascii="Times New Roman" w:hAnsi="Times New Roman" w:cs="Times New Roman"/>
                <w:lang w:val="uk-UA"/>
              </w:rPr>
            </w:pPr>
            <w:r w:rsidRPr="000A0ACE">
              <w:rPr>
                <w:rFonts w:ascii="Times New Roman" w:hAnsi="Times New Roman" w:cs="Times New Roman"/>
                <w:lang w:val="uk-UA"/>
              </w:rPr>
              <w:t xml:space="preserve">Кваліфікаційні критерії не застосовуються відповідно до п. 29 Особливостей. </w:t>
            </w:r>
          </w:p>
          <w:p w:rsidR="0011214B" w:rsidRPr="005A2C17" w:rsidRDefault="000A0ACE" w:rsidP="000A0ACE">
            <w:pPr>
              <w:pStyle w:val="11"/>
              <w:widowControl w:val="0"/>
              <w:spacing w:line="240" w:lineRule="auto"/>
              <w:ind w:right="113"/>
              <w:jc w:val="both"/>
              <w:rPr>
                <w:rFonts w:ascii="Times New Roman" w:hAnsi="Times New Roman" w:cs="Times New Roman"/>
                <w:b/>
                <w:lang w:val="uk-UA"/>
              </w:rPr>
            </w:pPr>
            <w:r w:rsidRPr="000A0ACE">
              <w:rPr>
                <w:rFonts w:ascii="Times New Roman" w:hAnsi="Times New Roman" w:cs="Times New Roman"/>
                <w:lang w:val="uk-UA"/>
              </w:rPr>
              <w:t xml:space="preserve">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w:t>
            </w:r>
            <w:r w:rsidRPr="00BC0A0A">
              <w:rPr>
                <w:rFonts w:ascii="Times New Roman" w:hAnsi="Times New Roman" w:cs="Times New Roman"/>
                <w:b/>
                <w:lang w:val="uk-UA"/>
              </w:rPr>
              <w:t>Додатку № 1.</w:t>
            </w:r>
          </w:p>
        </w:tc>
      </w:tr>
      <w:tr w:rsidR="0011214B" w:rsidRPr="00A7658A"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6</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Інформація про технічні, якісні та кількісні характеристики предмета </w:t>
            </w:r>
            <w:r w:rsidRPr="005A2C17">
              <w:rPr>
                <w:rFonts w:ascii="Times New Roman" w:hAnsi="Times New Roman" w:cs="Times New Roman"/>
                <w:b/>
                <w:bCs/>
                <w:lang w:val="uk-UA"/>
              </w:rPr>
              <w:lastRenderedPageBreak/>
              <w:t>закупівлі</w:t>
            </w:r>
          </w:p>
        </w:tc>
        <w:tc>
          <w:tcPr>
            <w:tcW w:w="6143" w:type="dxa"/>
          </w:tcPr>
          <w:p w:rsidR="0011214B" w:rsidRPr="00A7658A" w:rsidRDefault="0011214B" w:rsidP="00B8192C">
            <w:pPr>
              <w:pStyle w:val="11"/>
              <w:widowControl w:val="0"/>
              <w:spacing w:line="240" w:lineRule="auto"/>
              <w:ind w:right="113"/>
              <w:jc w:val="both"/>
              <w:rPr>
                <w:rFonts w:ascii="Times New Roman" w:hAnsi="Times New Roman" w:cs="Times New Roman"/>
                <w:lang w:val="uk-UA"/>
              </w:rPr>
            </w:pPr>
            <w:r w:rsidRPr="00A7658A">
              <w:rPr>
                <w:rFonts w:ascii="Times New Roman" w:hAnsi="Times New Roman" w:cs="Times New Roman"/>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Pr="00A7658A">
              <w:rPr>
                <w:rFonts w:ascii="Times New Roman" w:hAnsi="Times New Roman" w:cs="Times New Roman"/>
                <w:lang w:val="uk-UA"/>
              </w:rPr>
              <w:lastRenderedPageBreak/>
              <w:t>Учасника технічним, якісним, кількісним та іншим вимогам до предмета закупівлі, установленим замовником.</w:t>
            </w:r>
          </w:p>
          <w:p w:rsidR="0011214B" w:rsidRPr="00A7658A" w:rsidRDefault="0011214B" w:rsidP="00BC0A0A">
            <w:pPr>
              <w:pStyle w:val="11"/>
              <w:widowControl w:val="0"/>
              <w:spacing w:line="240" w:lineRule="auto"/>
              <w:ind w:right="113"/>
              <w:jc w:val="both"/>
              <w:rPr>
                <w:rFonts w:ascii="Times New Roman" w:hAnsi="Times New Roman" w:cs="Times New Roman"/>
                <w:lang w:val="uk-UA"/>
              </w:rPr>
            </w:pPr>
            <w:r w:rsidRPr="00A7658A">
              <w:rPr>
                <w:rFonts w:ascii="Times New Roman" w:hAnsi="Times New Roman" w:cs="Times New Roman"/>
                <w:lang w:val="uk-UA"/>
              </w:rPr>
              <w:t xml:space="preserve">Інформація щодо необхідних технічних, якісних та інших вимог до предмета закупівлі, зазначена у  </w:t>
            </w:r>
            <w:r w:rsidRPr="00BC0A0A">
              <w:rPr>
                <w:rFonts w:ascii="Times New Roman" w:hAnsi="Times New Roman" w:cs="Times New Roman"/>
                <w:b/>
                <w:lang w:val="uk-UA"/>
              </w:rPr>
              <w:t xml:space="preserve">Додатку </w:t>
            </w:r>
            <w:r w:rsidR="00BC0A0A" w:rsidRPr="00BC0A0A">
              <w:rPr>
                <w:rFonts w:ascii="Times New Roman" w:hAnsi="Times New Roman" w:cs="Times New Roman"/>
                <w:b/>
                <w:lang w:val="uk-UA"/>
              </w:rPr>
              <w:t>2</w:t>
            </w:r>
            <w:r w:rsidR="00A7658A">
              <w:rPr>
                <w:rFonts w:ascii="Times New Roman" w:hAnsi="Times New Roman" w:cs="Times New Roman"/>
                <w:lang w:val="uk-UA"/>
              </w:rPr>
              <w:t>.</w:t>
            </w:r>
            <w:r w:rsidR="003A3036" w:rsidRPr="00A7658A">
              <w:rPr>
                <w:highlight w:val="yellow"/>
              </w:rPr>
              <w:t xml:space="preserve"> </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7</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Інформація про субпідрядника (у випадку закупівлі робіт)</w:t>
            </w:r>
          </w:p>
        </w:tc>
        <w:tc>
          <w:tcPr>
            <w:tcW w:w="6143"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p>
          <w:p w:rsidR="0011214B" w:rsidRPr="005A2C17" w:rsidRDefault="0011214B" w:rsidP="00EA36F3">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Відсутня</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8</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 xml:space="preserve">Унесення змін або відкликання тендерної пропозиції Учасником </w:t>
            </w:r>
          </w:p>
        </w:tc>
        <w:tc>
          <w:tcPr>
            <w:tcW w:w="6143" w:type="dxa"/>
          </w:tcPr>
          <w:p w:rsidR="0011214B" w:rsidRPr="005A2C17" w:rsidRDefault="00BC0A0A" w:rsidP="00B8192C">
            <w:pPr>
              <w:pStyle w:val="11"/>
              <w:widowControl w:val="0"/>
              <w:spacing w:line="240" w:lineRule="auto"/>
              <w:ind w:right="113"/>
              <w:jc w:val="both"/>
              <w:rPr>
                <w:rFonts w:ascii="Times New Roman" w:hAnsi="Times New Roman" w:cs="Times New Roman"/>
                <w:lang w:val="uk-UA"/>
              </w:rPr>
            </w:pPr>
            <w:r w:rsidRPr="00BC0A0A">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658A" w:rsidRPr="005A2C17" w:rsidTr="00E710DD">
        <w:trPr>
          <w:trHeight w:val="520"/>
          <w:jc w:val="center"/>
        </w:trPr>
        <w:tc>
          <w:tcPr>
            <w:tcW w:w="576" w:type="dxa"/>
          </w:tcPr>
          <w:p w:rsidR="00A7658A" w:rsidRPr="005A2C17" w:rsidRDefault="00A7658A" w:rsidP="00A7658A">
            <w:pPr>
              <w:pStyle w:val="11"/>
              <w:widowControl w:val="0"/>
              <w:spacing w:line="240" w:lineRule="auto"/>
              <w:rPr>
                <w:rFonts w:ascii="Times New Roman" w:hAnsi="Times New Roman" w:cs="Times New Roman"/>
                <w:lang w:val="uk-UA"/>
              </w:rPr>
            </w:pPr>
            <w:r>
              <w:rPr>
                <w:rFonts w:ascii="Times New Roman" w:hAnsi="Times New Roman" w:cs="Times New Roman"/>
                <w:lang w:val="uk-UA"/>
              </w:rPr>
              <w:t>9</w:t>
            </w:r>
          </w:p>
        </w:tc>
        <w:tc>
          <w:tcPr>
            <w:tcW w:w="3584" w:type="dxa"/>
          </w:tcPr>
          <w:p w:rsidR="00A7658A" w:rsidRPr="00A7658A" w:rsidRDefault="00A7658A" w:rsidP="00A7658A">
            <w:pPr>
              <w:rPr>
                <w:b/>
              </w:rPr>
            </w:pPr>
            <w:r w:rsidRPr="00A7658A">
              <w:rPr>
                <w:b/>
              </w:rPr>
              <w:t>Ступень локалізації виробництва</w:t>
            </w:r>
          </w:p>
        </w:tc>
        <w:tc>
          <w:tcPr>
            <w:tcW w:w="6143" w:type="dxa"/>
          </w:tcPr>
          <w:p w:rsidR="00A7658A" w:rsidRPr="00B34B7B" w:rsidRDefault="00A7658A" w:rsidP="00A7658A">
            <w:r w:rsidRPr="00B34B7B">
              <w:t xml:space="preserve">Не застосовується </w:t>
            </w:r>
          </w:p>
        </w:tc>
      </w:tr>
      <w:tr w:rsidR="0011214B" w:rsidRPr="005A2C17" w:rsidTr="008D3E8C">
        <w:trPr>
          <w:trHeight w:val="520"/>
          <w:jc w:val="center"/>
        </w:trPr>
        <w:tc>
          <w:tcPr>
            <w:tcW w:w="10303" w:type="dxa"/>
            <w:gridSpan w:val="3"/>
            <w:vAlign w:val="center"/>
          </w:tcPr>
          <w:p w:rsidR="0011214B" w:rsidRPr="005A2C17" w:rsidRDefault="0011214B" w:rsidP="008D3E8C">
            <w:pPr>
              <w:pStyle w:val="11"/>
              <w:widowControl w:val="0"/>
              <w:spacing w:line="240" w:lineRule="auto"/>
              <w:ind w:left="34" w:right="113" w:hanging="23"/>
              <w:jc w:val="center"/>
              <w:rPr>
                <w:rFonts w:ascii="Times New Roman" w:hAnsi="Times New Roman" w:cs="Times New Roman"/>
                <w:b/>
                <w:bCs/>
                <w:lang w:val="uk-UA"/>
              </w:rPr>
            </w:pPr>
            <w:r w:rsidRPr="005A2C17">
              <w:rPr>
                <w:rFonts w:ascii="Times New Roman" w:hAnsi="Times New Roman" w:cs="Times New Roman"/>
                <w:b/>
                <w:bCs/>
                <w:lang w:val="uk-UA"/>
              </w:rPr>
              <w:t>Розділ 4. Подання та розкриття тендерної пропозиції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5A2C17" w:rsidRDefault="0011214B" w:rsidP="00B8192C">
            <w:pPr>
              <w:pStyle w:val="11"/>
              <w:widowControl w:val="0"/>
              <w:spacing w:line="240" w:lineRule="auto"/>
              <w:ind w:right="113"/>
              <w:jc w:val="both"/>
              <w:rPr>
                <w:rFonts w:ascii="Times New Roman" w:hAnsi="Times New Roman" w:cs="Times New Roman"/>
                <w:b/>
                <w:bCs/>
                <w:lang w:val="uk-UA"/>
              </w:rPr>
            </w:pPr>
            <w:r w:rsidRPr="005A2C17">
              <w:rPr>
                <w:rFonts w:ascii="Times New Roman" w:hAnsi="Times New Roman" w:cs="Times New Roman"/>
                <w:b/>
                <w:bCs/>
                <w:lang w:val="uk-UA"/>
              </w:rPr>
              <w:t>Кінцевий строк подання тендерної пропозиції</w:t>
            </w:r>
          </w:p>
        </w:tc>
        <w:tc>
          <w:tcPr>
            <w:tcW w:w="6143" w:type="dxa"/>
          </w:tcPr>
          <w:p w:rsidR="005D2E03" w:rsidRPr="005D2E03" w:rsidRDefault="005D2E03" w:rsidP="005D2E03">
            <w:pPr>
              <w:spacing w:after="0" w:line="240" w:lineRule="exact"/>
              <w:ind w:firstLine="280"/>
              <w:jc w:val="both"/>
              <w:rPr>
                <w:rFonts w:cs="Times New Roman"/>
                <w:shd w:val="clear" w:color="auto" w:fill="FFFFFF"/>
                <w:lang w:eastAsia="zh-CN"/>
              </w:rPr>
            </w:pPr>
            <w:r w:rsidRPr="005D2E03">
              <w:rPr>
                <w:rFonts w:cs="Times New Roman"/>
                <w:shd w:val="clear" w:color="auto" w:fill="FFFFFF"/>
                <w:lang w:eastAsia="zh-CN"/>
              </w:rPr>
              <w:t xml:space="preserve">  Кінцевий строк подання тендерних пропозицій – згідно оголошення про проведення відкритих торгів.</w:t>
            </w:r>
          </w:p>
          <w:p w:rsidR="005D2E03" w:rsidRPr="005D2E03" w:rsidRDefault="005D2E03" w:rsidP="005D2E03">
            <w:pPr>
              <w:spacing w:after="0" w:line="240" w:lineRule="exact"/>
              <w:ind w:firstLine="280"/>
              <w:jc w:val="both"/>
              <w:rPr>
                <w:rFonts w:cs="Times New Roman"/>
                <w:shd w:val="clear" w:color="auto" w:fill="FFFFFF"/>
                <w:lang w:eastAsia="zh-CN"/>
              </w:rPr>
            </w:pPr>
            <w:r w:rsidRPr="005D2E03">
              <w:rPr>
                <w:rFonts w:cs="Times New Roman"/>
                <w:shd w:val="clear" w:color="auto" w:fill="FFFFFF"/>
                <w:lang w:eastAsia="zh-CN"/>
              </w:rPr>
              <w:t xml:space="preserve">  Отримана тендерна пропозиція автоматично вноситься до реєстру.</w:t>
            </w:r>
          </w:p>
          <w:p w:rsidR="005D2E03" w:rsidRPr="005D2E03" w:rsidRDefault="005D2E03" w:rsidP="005D2E03">
            <w:pPr>
              <w:spacing w:after="0" w:line="240" w:lineRule="exact"/>
              <w:ind w:firstLine="280"/>
              <w:jc w:val="both"/>
              <w:rPr>
                <w:rFonts w:cs="Times New Roman"/>
                <w:shd w:val="clear" w:color="auto" w:fill="FFFFFF"/>
                <w:lang w:eastAsia="zh-CN"/>
              </w:rPr>
            </w:pPr>
            <w:r w:rsidRPr="005D2E03">
              <w:rPr>
                <w:rFonts w:cs="Times New Roman"/>
                <w:shd w:val="clear" w:color="auto" w:fill="FFFFFF"/>
                <w:lang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1214B" w:rsidRPr="005D2E03" w:rsidRDefault="005D2E03" w:rsidP="005D2E03">
            <w:pPr>
              <w:pStyle w:val="11"/>
              <w:widowControl w:val="0"/>
              <w:spacing w:line="240" w:lineRule="auto"/>
              <w:ind w:left="34" w:right="113"/>
              <w:jc w:val="both"/>
              <w:rPr>
                <w:rFonts w:ascii="Times New Roman" w:hAnsi="Times New Roman" w:cs="Times New Roman"/>
                <w:lang w:val="uk-UA"/>
              </w:rPr>
            </w:pPr>
            <w:r w:rsidRPr="005D2E03">
              <w:rPr>
                <w:rFonts w:ascii="Times New Roman" w:hAnsi="Times New Roman" w:cs="Times New Roman"/>
                <w:shd w:val="clear" w:color="auto" w:fill="FFFFFF"/>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2</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Дата та час розкриття тендерної пропозиції</w:t>
            </w:r>
          </w:p>
        </w:tc>
        <w:tc>
          <w:tcPr>
            <w:tcW w:w="6143" w:type="dxa"/>
          </w:tcPr>
          <w:p w:rsidR="001875B6" w:rsidRPr="001875B6" w:rsidRDefault="001875B6" w:rsidP="001875B6">
            <w:pPr>
              <w:pStyle w:val="11"/>
              <w:widowControl w:val="0"/>
              <w:spacing w:line="240" w:lineRule="auto"/>
              <w:ind w:right="113"/>
              <w:jc w:val="both"/>
              <w:rPr>
                <w:rFonts w:ascii="Times New Roman" w:hAnsi="Times New Roman" w:cs="Times New Roman"/>
                <w:lang w:val="uk-UA"/>
              </w:rPr>
            </w:pPr>
            <w:r w:rsidRPr="001875B6">
              <w:rPr>
                <w:rFonts w:ascii="Times New Roman" w:hAnsi="Times New Roman" w:cs="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875B6" w:rsidRPr="001875B6" w:rsidRDefault="001875B6" w:rsidP="001875B6">
            <w:pPr>
              <w:pStyle w:val="11"/>
              <w:widowControl w:val="0"/>
              <w:spacing w:line="240" w:lineRule="auto"/>
              <w:ind w:right="113"/>
              <w:jc w:val="both"/>
              <w:rPr>
                <w:rFonts w:ascii="Times New Roman" w:hAnsi="Times New Roman" w:cs="Times New Roman"/>
                <w:lang w:val="uk-UA"/>
              </w:rPr>
            </w:pPr>
            <w:r w:rsidRPr="001875B6">
              <w:rPr>
                <w:rFonts w:ascii="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11214B" w:rsidRPr="006F7D9D" w:rsidRDefault="001875B6" w:rsidP="001875B6">
            <w:pPr>
              <w:pStyle w:val="11"/>
              <w:widowControl w:val="0"/>
              <w:spacing w:line="240" w:lineRule="auto"/>
              <w:ind w:right="113"/>
              <w:jc w:val="both"/>
              <w:rPr>
                <w:rFonts w:ascii="Times New Roman" w:hAnsi="Times New Roman" w:cs="Times New Roman"/>
              </w:rPr>
            </w:pPr>
            <w:r w:rsidRPr="001875B6">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1214B" w:rsidRPr="005A2C17" w:rsidTr="00AD16C1">
        <w:trPr>
          <w:trHeight w:val="520"/>
          <w:jc w:val="center"/>
        </w:trPr>
        <w:tc>
          <w:tcPr>
            <w:tcW w:w="10303" w:type="dxa"/>
            <w:gridSpan w:val="3"/>
          </w:tcPr>
          <w:p w:rsidR="0011214B" w:rsidRPr="005A2C17" w:rsidRDefault="0011214B" w:rsidP="00B8192C">
            <w:pPr>
              <w:pStyle w:val="11"/>
              <w:widowControl w:val="0"/>
              <w:spacing w:line="240" w:lineRule="auto"/>
              <w:ind w:right="113"/>
              <w:jc w:val="center"/>
              <w:rPr>
                <w:rFonts w:ascii="Times New Roman" w:hAnsi="Times New Roman" w:cs="Times New Roman"/>
                <w:b/>
                <w:bCs/>
                <w:lang w:val="uk-UA"/>
              </w:rPr>
            </w:pPr>
            <w:r w:rsidRPr="005A2C17">
              <w:rPr>
                <w:rFonts w:ascii="Times New Roman" w:hAnsi="Times New Roman" w:cs="Times New Roman"/>
                <w:b/>
                <w:bCs/>
                <w:lang w:val="uk-UA"/>
              </w:rPr>
              <w:t>Розділ 5. Оцінка тендерної пропозиції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t>1</w:t>
            </w:r>
          </w:p>
        </w:tc>
        <w:tc>
          <w:tcPr>
            <w:tcW w:w="3584" w:type="dxa"/>
          </w:tcPr>
          <w:p w:rsidR="0011214B" w:rsidRPr="006B7A43" w:rsidRDefault="0011214B" w:rsidP="00B8192C">
            <w:pPr>
              <w:pStyle w:val="11"/>
              <w:widowControl w:val="0"/>
              <w:spacing w:line="240" w:lineRule="auto"/>
              <w:ind w:right="113"/>
              <w:rPr>
                <w:rFonts w:ascii="Times New Roman" w:hAnsi="Times New Roman" w:cs="Times New Roman"/>
                <w:b/>
                <w:bCs/>
                <w:highlight w:val="yellow"/>
                <w:lang w:val="uk-UA"/>
              </w:rPr>
            </w:pPr>
            <w:r w:rsidRPr="006F7D9D">
              <w:rPr>
                <w:rFonts w:ascii="Times New Roman" w:hAnsi="Times New Roman" w:cs="Times New Roman"/>
                <w:b/>
                <w:bCs/>
                <w:lang w:val="uk-UA"/>
              </w:rPr>
              <w:t xml:space="preserve">Перелік критеріїв та методика оцінки тендерної </w:t>
            </w:r>
            <w:r w:rsidRPr="006F7D9D">
              <w:rPr>
                <w:rFonts w:ascii="Times New Roman" w:hAnsi="Times New Roman" w:cs="Times New Roman"/>
                <w:b/>
                <w:bCs/>
                <w:lang w:val="uk-UA"/>
              </w:rPr>
              <w:lastRenderedPageBreak/>
              <w:t>пропозиції із зазначенням питомої ваги критерію</w:t>
            </w:r>
          </w:p>
        </w:tc>
        <w:tc>
          <w:tcPr>
            <w:tcW w:w="6143" w:type="dxa"/>
          </w:tcPr>
          <w:p w:rsidR="001875B6" w:rsidRPr="001875B6" w:rsidRDefault="001875B6" w:rsidP="001875B6">
            <w:pPr>
              <w:widowControl w:val="0"/>
              <w:spacing w:line="240" w:lineRule="auto"/>
              <w:ind w:hanging="2"/>
              <w:contextualSpacing/>
              <w:jc w:val="both"/>
              <w:rPr>
                <w:rFonts w:cs="Times New Roman"/>
              </w:rPr>
            </w:pPr>
            <w:r w:rsidRPr="001875B6">
              <w:rPr>
                <w:rFonts w:cs="Times New Roman"/>
              </w:rPr>
              <w:lastRenderedPageBreak/>
              <w:t>Єдиний критерій оцінки – Ціна – 100%.</w:t>
            </w:r>
          </w:p>
          <w:p w:rsidR="0011214B" w:rsidRPr="005A2C17" w:rsidRDefault="001875B6" w:rsidP="001875B6">
            <w:pPr>
              <w:widowControl w:val="0"/>
              <w:spacing w:line="240" w:lineRule="auto"/>
              <w:ind w:hanging="2"/>
              <w:contextualSpacing/>
              <w:jc w:val="both"/>
              <w:rPr>
                <w:rFonts w:cs="Times New Roman"/>
              </w:rPr>
            </w:pPr>
            <w:r w:rsidRPr="001875B6">
              <w:rPr>
                <w:rFonts w:cs="Times New Roman"/>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214B" w:rsidRPr="005A2C17" w:rsidTr="00E710DD">
        <w:trPr>
          <w:trHeight w:val="520"/>
          <w:jc w:val="center"/>
        </w:trPr>
        <w:tc>
          <w:tcPr>
            <w:tcW w:w="576" w:type="dxa"/>
          </w:tcPr>
          <w:p w:rsidR="0011214B" w:rsidRPr="005A2C17" w:rsidRDefault="00575C58" w:rsidP="00B8192C">
            <w:pPr>
              <w:pStyle w:val="11"/>
              <w:widowControl w:val="0"/>
              <w:spacing w:line="240" w:lineRule="auto"/>
              <w:rPr>
                <w:rFonts w:ascii="Times New Roman" w:hAnsi="Times New Roman" w:cs="Times New Roman"/>
                <w:lang w:val="uk-UA"/>
              </w:rPr>
            </w:pPr>
            <w:r>
              <w:rPr>
                <w:rFonts w:ascii="Times New Roman" w:hAnsi="Times New Roman" w:cs="Times New Roman"/>
                <w:lang w:val="uk-UA"/>
              </w:rPr>
              <w:lastRenderedPageBreak/>
              <w:t>2</w:t>
            </w:r>
          </w:p>
        </w:tc>
        <w:tc>
          <w:tcPr>
            <w:tcW w:w="3584" w:type="dxa"/>
          </w:tcPr>
          <w:p w:rsidR="0011214B" w:rsidRPr="00CE1356" w:rsidRDefault="0011214B" w:rsidP="00B8192C">
            <w:pPr>
              <w:pStyle w:val="11"/>
              <w:widowControl w:val="0"/>
              <w:spacing w:line="240" w:lineRule="auto"/>
              <w:ind w:right="113"/>
              <w:rPr>
                <w:rFonts w:ascii="Times New Roman" w:hAnsi="Times New Roman" w:cs="Times New Roman"/>
                <w:b/>
                <w:bCs/>
                <w:highlight w:val="yellow"/>
                <w:lang w:val="uk-UA"/>
              </w:rPr>
            </w:pPr>
            <w:r w:rsidRPr="006F7D9D">
              <w:rPr>
                <w:rFonts w:ascii="Times New Roman" w:hAnsi="Times New Roman" w:cs="Times New Roman"/>
                <w:b/>
                <w:bCs/>
                <w:lang w:val="uk-UA"/>
              </w:rPr>
              <w:t>Інша інформація</w:t>
            </w:r>
          </w:p>
        </w:tc>
        <w:tc>
          <w:tcPr>
            <w:tcW w:w="6143" w:type="dxa"/>
          </w:tcPr>
          <w:p w:rsidR="001875B6" w:rsidRPr="001875B6" w:rsidRDefault="001875B6" w:rsidP="001875B6">
            <w:pPr>
              <w:widowControl w:val="0"/>
              <w:spacing w:line="240" w:lineRule="auto"/>
              <w:ind w:hanging="2"/>
              <w:contextualSpacing/>
              <w:jc w:val="both"/>
              <w:rPr>
                <w:rFonts w:cs="Times New Roman"/>
              </w:rPr>
            </w:pPr>
            <w:r w:rsidRPr="001875B6">
              <w:rPr>
                <w:rFonts w:cs="Times New Roman"/>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1875B6">
              <w:rPr>
                <w:rFonts w:cs="Times New Roman"/>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r w:rsidRPr="001875B6">
              <w:rPr>
                <w:rFonts w:cs="Times New Roman"/>
              </w:rPr>
              <w:lastRenderedPageBreak/>
              <w:t>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5B6" w:rsidRPr="001875B6" w:rsidRDefault="001875B6" w:rsidP="001875B6">
            <w:pPr>
              <w:widowControl w:val="0"/>
              <w:spacing w:line="240" w:lineRule="auto"/>
              <w:ind w:hanging="2"/>
              <w:contextualSpacing/>
              <w:jc w:val="both"/>
              <w:rPr>
                <w:rFonts w:cs="Times New Roman"/>
              </w:rPr>
            </w:pPr>
            <w:r w:rsidRPr="001875B6">
              <w:rPr>
                <w:rFonts w:cs="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w:t>
            </w:r>
            <w:r w:rsidRPr="001875B6">
              <w:rPr>
                <w:rFonts w:cs="Times New Roman"/>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1214B" w:rsidRPr="005A2C17" w:rsidRDefault="0011214B" w:rsidP="0043037E">
            <w:pPr>
              <w:pStyle w:val="11"/>
              <w:widowControl w:val="0"/>
              <w:spacing w:line="240" w:lineRule="auto"/>
              <w:jc w:val="both"/>
              <w:rPr>
                <w:rFonts w:ascii="Times New Roman" w:hAnsi="Times New Roman" w:cs="Times New Roman"/>
                <w:color w:val="auto"/>
                <w:lang w:val="uk-UA"/>
              </w:rPr>
            </w:pPr>
          </w:p>
        </w:tc>
      </w:tr>
      <w:tr w:rsidR="001875B6" w:rsidRPr="005A2C17" w:rsidTr="0070758A">
        <w:trPr>
          <w:trHeight w:val="699"/>
          <w:jc w:val="center"/>
        </w:trPr>
        <w:tc>
          <w:tcPr>
            <w:tcW w:w="576" w:type="dxa"/>
          </w:tcPr>
          <w:p w:rsidR="001875B6" w:rsidRPr="005A2C17" w:rsidRDefault="001875B6" w:rsidP="001875B6">
            <w:pPr>
              <w:pStyle w:val="11"/>
              <w:widowControl w:val="0"/>
              <w:spacing w:line="240" w:lineRule="auto"/>
              <w:rPr>
                <w:rFonts w:ascii="Times New Roman" w:hAnsi="Times New Roman" w:cs="Times New Roman"/>
                <w:lang w:val="uk-UA"/>
              </w:rPr>
            </w:pPr>
            <w:r w:rsidRPr="005A2C17">
              <w:rPr>
                <w:rFonts w:ascii="Times New Roman" w:hAnsi="Times New Roman" w:cs="Times New Roman"/>
                <w:lang w:val="uk-UA"/>
              </w:rPr>
              <w:lastRenderedPageBreak/>
              <w:t>3</w:t>
            </w:r>
          </w:p>
        </w:tc>
        <w:tc>
          <w:tcPr>
            <w:tcW w:w="3584" w:type="dxa"/>
          </w:tcPr>
          <w:p w:rsidR="001875B6" w:rsidRPr="00CE1356" w:rsidRDefault="001875B6" w:rsidP="001875B6">
            <w:pPr>
              <w:pStyle w:val="11"/>
              <w:widowControl w:val="0"/>
              <w:spacing w:line="240" w:lineRule="auto"/>
              <w:ind w:right="113"/>
              <w:rPr>
                <w:rFonts w:ascii="Times New Roman" w:hAnsi="Times New Roman" w:cs="Times New Roman"/>
                <w:bCs/>
                <w:lang w:val="uk-UA"/>
              </w:rPr>
            </w:pPr>
            <w:r w:rsidRPr="00CE1356">
              <w:rPr>
                <w:rFonts w:ascii="Times New Roman" w:hAnsi="Times New Roman" w:cs="Times New Roman"/>
                <w:b/>
                <w:bCs/>
                <w:lang w:val="uk-UA"/>
              </w:rPr>
              <w:t xml:space="preserve">Відхилення тендерних пропозицій </w:t>
            </w:r>
          </w:p>
        </w:tc>
        <w:tc>
          <w:tcPr>
            <w:tcW w:w="6143" w:type="dxa"/>
            <w:shd w:val="clear" w:color="auto" w:fill="FFFFFF"/>
          </w:tcPr>
          <w:p w:rsidR="001875B6" w:rsidRPr="00877A5C" w:rsidRDefault="001875B6" w:rsidP="001875B6">
            <w:pPr>
              <w:spacing w:before="150" w:after="150" w:line="240" w:lineRule="auto"/>
              <w:jc w:val="both"/>
              <w:rPr>
                <w:lang w:eastAsia="ru-RU"/>
              </w:rPr>
            </w:pPr>
            <w:bookmarkStart w:id="3" w:name="h_3rdcrjn" w:colFirst="0" w:colLast="0"/>
            <w:bookmarkEnd w:id="3"/>
            <w:r w:rsidRPr="00877A5C">
              <w:rPr>
                <w:lang w:eastAsia="ru-RU"/>
              </w:rPr>
              <w:t>Замовник відхиляє тендерну пропозицію із зазначенням аргументації в електронній системі закупівель у разі, коли:</w:t>
            </w:r>
          </w:p>
          <w:p w:rsidR="001875B6" w:rsidRPr="00877A5C" w:rsidRDefault="001875B6" w:rsidP="001875B6">
            <w:pPr>
              <w:spacing w:before="150" w:after="150" w:line="240" w:lineRule="auto"/>
              <w:jc w:val="both"/>
              <w:rPr>
                <w:lang w:eastAsia="ru-RU"/>
              </w:rPr>
            </w:pPr>
            <w:r w:rsidRPr="00877A5C">
              <w:rPr>
                <w:lang w:eastAsia="ru-RU"/>
              </w:rPr>
              <w:t>1) учасник процедури закупівлі:</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875B6" w:rsidRPr="00877A5C" w:rsidRDefault="001875B6" w:rsidP="000802F4">
            <w:pPr>
              <w:pStyle w:val="a3"/>
              <w:numPr>
                <w:ilvl w:val="0"/>
                <w:numId w:val="3"/>
              </w:numPr>
              <w:spacing w:before="150" w:after="150" w:line="240" w:lineRule="auto"/>
              <w:contextualSpacing/>
              <w:jc w:val="both"/>
              <w:rPr>
                <w:lang w:eastAsia="ru-RU"/>
              </w:rPr>
            </w:pPr>
            <w:r w:rsidRPr="00877A5C">
              <w:rPr>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877A5C">
              <w:rPr>
                <w:lang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5B6" w:rsidRPr="00877A5C" w:rsidRDefault="001875B6" w:rsidP="001875B6">
            <w:pPr>
              <w:spacing w:before="150" w:after="150" w:line="240" w:lineRule="auto"/>
              <w:jc w:val="both"/>
              <w:rPr>
                <w:lang w:eastAsia="ru-RU"/>
              </w:rPr>
            </w:pPr>
            <w:r w:rsidRPr="00877A5C">
              <w:rPr>
                <w:lang w:eastAsia="ru-RU"/>
              </w:rPr>
              <w:t>2) тендерна пропозиція:</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не відповідає умовам технічної специфікації та іншим вимогам щодо предмета закупівлі тендерної документації;</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викладена іншою мовою (мовами), ніж мова (мови), що передбачена тендерною документацією;</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є такою, строк дії якої закінчився;</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75B6" w:rsidRPr="00877A5C" w:rsidRDefault="001875B6" w:rsidP="000802F4">
            <w:pPr>
              <w:pStyle w:val="a3"/>
              <w:numPr>
                <w:ilvl w:val="0"/>
                <w:numId w:val="4"/>
              </w:numPr>
              <w:spacing w:before="150" w:after="150" w:line="240" w:lineRule="auto"/>
              <w:contextualSpacing/>
              <w:jc w:val="both"/>
              <w:rPr>
                <w:lang w:eastAsia="ru-RU"/>
              </w:rPr>
            </w:pPr>
            <w:r w:rsidRPr="00877A5C">
              <w:rPr>
                <w:lang w:eastAsia="ru-RU"/>
              </w:rPr>
              <w:t>не відповідає вимогам, установленим у тендерній документації відповідно до абзацу першого частини третьої статті 22 Закону;</w:t>
            </w:r>
          </w:p>
          <w:p w:rsidR="001875B6" w:rsidRPr="00877A5C" w:rsidRDefault="001875B6" w:rsidP="001875B6">
            <w:pPr>
              <w:spacing w:before="150" w:after="150" w:line="240" w:lineRule="auto"/>
              <w:jc w:val="both"/>
              <w:rPr>
                <w:lang w:eastAsia="ru-RU"/>
              </w:rPr>
            </w:pPr>
            <w:r w:rsidRPr="00877A5C">
              <w:rPr>
                <w:lang w:eastAsia="ru-RU"/>
              </w:rPr>
              <w:t>3) переможець процедури закупівлі:</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не надав копію ліцензії або документа дозвільного характеру (у разі їх наявності) відповідно до частини другої статті 41 Закону;</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 xml:space="preserve">не надав забезпечення виконання договору про </w:t>
            </w:r>
            <w:r w:rsidRPr="00877A5C">
              <w:rPr>
                <w:lang w:eastAsia="ru-RU"/>
              </w:rPr>
              <w:lastRenderedPageBreak/>
              <w:t>закупівлю, якщо таке забезпечення вимагалося замовником;</w:t>
            </w:r>
          </w:p>
          <w:p w:rsidR="001875B6" w:rsidRPr="00877A5C" w:rsidRDefault="001875B6" w:rsidP="000802F4">
            <w:pPr>
              <w:pStyle w:val="a3"/>
              <w:numPr>
                <w:ilvl w:val="0"/>
                <w:numId w:val="5"/>
              </w:numPr>
              <w:spacing w:before="150" w:after="150" w:line="240" w:lineRule="auto"/>
              <w:contextualSpacing/>
              <w:jc w:val="both"/>
              <w:rPr>
                <w:lang w:eastAsia="ru-RU"/>
              </w:rPr>
            </w:pPr>
            <w:r w:rsidRPr="00877A5C">
              <w:rPr>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75B6" w:rsidRPr="00877A5C" w:rsidRDefault="001875B6" w:rsidP="001875B6">
            <w:pPr>
              <w:spacing w:before="150" w:after="150" w:line="240" w:lineRule="auto"/>
              <w:jc w:val="both"/>
              <w:rPr>
                <w:lang w:eastAsia="ru-RU"/>
              </w:rPr>
            </w:pPr>
            <w:r w:rsidRPr="00877A5C">
              <w:rPr>
                <w:lang w:eastAsia="ru-RU"/>
              </w:rPr>
              <w:t>Замовник може відхилити тендерну пропозицію із зазначенням аргументації в електронній системі закупівель у разі, коли:</w:t>
            </w:r>
          </w:p>
          <w:p w:rsidR="001875B6" w:rsidRPr="00877A5C" w:rsidRDefault="001875B6" w:rsidP="000802F4">
            <w:pPr>
              <w:pStyle w:val="a3"/>
              <w:numPr>
                <w:ilvl w:val="0"/>
                <w:numId w:val="6"/>
              </w:numPr>
              <w:spacing w:before="150" w:after="150" w:line="240" w:lineRule="auto"/>
              <w:contextualSpacing/>
              <w:jc w:val="both"/>
              <w:rPr>
                <w:lang w:eastAsia="ru-RU"/>
              </w:rPr>
            </w:pPr>
            <w:r w:rsidRPr="00877A5C">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5B6" w:rsidRPr="00877A5C" w:rsidRDefault="001875B6" w:rsidP="000802F4">
            <w:pPr>
              <w:pStyle w:val="a3"/>
              <w:numPr>
                <w:ilvl w:val="0"/>
                <w:numId w:val="6"/>
              </w:numPr>
              <w:spacing w:before="150" w:after="150" w:line="240" w:lineRule="auto"/>
              <w:contextualSpacing/>
              <w:jc w:val="both"/>
              <w:rPr>
                <w:lang w:eastAsia="ru-RU"/>
              </w:rPr>
            </w:pPr>
            <w:r w:rsidRPr="00877A5C">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5B6" w:rsidRDefault="001875B6" w:rsidP="001875B6">
            <w:pPr>
              <w:spacing w:before="150" w:after="150" w:line="240" w:lineRule="auto"/>
              <w:jc w:val="both"/>
              <w:rPr>
                <w:lang w:eastAsia="ru-RU"/>
              </w:rPr>
            </w:pPr>
            <w:r w:rsidRPr="00877A5C">
              <w:rPr>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875B6" w:rsidRPr="00D0542B" w:rsidRDefault="001875B6" w:rsidP="001875B6">
            <w:pPr>
              <w:spacing w:before="150" w:after="150" w:line="240" w:lineRule="auto"/>
              <w:jc w:val="both"/>
              <w:rPr>
                <w:lang w:eastAsia="ru-RU"/>
              </w:rPr>
            </w:pPr>
            <w:r w:rsidRPr="00877A5C">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214B" w:rsidRPr="005A2C17" w:rsidTr="00AD16C1">
        <w:trPr>
          <w:trHeight w:val="520"/>
          <w:jc w:val="center"/>
        </w:trPr>
        <w:tc>
          <w:tcPr>
            <w:tcW w:w="10303" w:type="dxa"/>
            <w:gridSpan w:val="3"/>
            <w:vAlign w:val="center"/>
          </w:tcPr>
          <w:p w:rsidR="00C424C9" w:rsidRDefault="00C424C9" w:rsidP="00B8192C">
            <w:pPr>
              <w:pStyle w:val="11"/>
              <w:widowControl w:val="0"/>
              <w:spacing w:line="240" w:lineRule="auto"/>
              <w:ind w:left="92" w:hanging="20"/>
              <w:jc w:val="center"/>
              <w:rPr>
                <w:rFonts w:ascii="Times New Roman" w:hAnsi="Times New Roman" w:cs="Times New Roman"/>
                <w:b/>
                <w:bCs/>
                <w:lang w:val="uk-UA"/>
              </w:rPr>
            </w:pPr>
          </w:p>
          <w:p w:rsidR="00C424C9" w:rsidRDefault="00C424C9" w:rsidP="00B8192C">
            <w:pPr>
              <w:pStyle w:val="11"/>
              <w:widowControl w:val="0"/>
              <w:spacing w:line="240" w:lineRule="auto"/>
              <w:ind w:left="92" w:hanging="20"/>
              <w:jc w:val="center"/>
              <w:rPr>
                <w:rFonts w:ascii="Times New Roman" w:hAnsi="Times New Roman" w:cs="Times New Roman"/>
                <w:b/>
                <w:bCs/>
                <w:lang w:val="uk-UA"/>
              </w:rPr>
            </w:pPr>
          </w:p>
          <w:p w:rsidR="0011214B" w:rsidRPr="005A2C17" w:rsidRDefault="0011214B" w:rsidP="00B8192C">
            <w:pPr>
              <w:pStyle w:val="11"/>
              <w:widowControl w:val="0"/>
              <w:spacing w:line="240" w:lineRule="auto"/>
              <w:ind w:left="92" w:hanging="20"/>
              <w:jc w:val="center"/>
              <w:rPr>
                <w:rFonts w:ascii="Times New Roman" w:hAnsi="Times New Roman" w:cs="Times New Roman"/>
                <w:b/>
                <w:bCs/>
                <w:lang w:val="uk-UA"/>
              </w:rPr>
            </w:pPr>
            <w:r w:rsidRPr="005A2C17">
              <w:rPr>
                <w:rFonts w:ascii="Times New Roman" w:hAnsi="Times New Roman" w:cs="Times New Roman"/>
                <w:b/>
                <w:bCs/>
                <w:lang w:val="uk-UA"/>
              </w:rPr>
              <w:t>Розділ 6. Результати торгів та укладання договору про закупівлю</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1</w:t>
            </w:r>
          </w:p>
        </w:tc>
        <w:tc>
          <w:tcPr>
            <w:tcW w:w="3584" w:type="dxa"/>
            <w:vMerge w:val="restart"/>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Відміна замовником торгів чи визнання їх такими, що не відбулися </w:t>
            </w:r>
          </w:p>
        </w:tc>
        <w:tc>
          <w:tcPr>
            <w:tcW w:w="6143" w:type="dxa"/>
            <w:vMerge w:val="restart"/>
          </w:tcPr>
          <w:p w:rsidR="001875B6" w:rsidRPr="001875B6" w:rsidRDefault="001875B6" w:rsidP="001875B6">
            <w:pPr>
              <w:spacing w:after="150" w:line="240" w:lineRule="auto"/>
              <w:ind w:firstLine="450"/>
              <w:jc w:val="both"/>
              <w:rPr>
                <w:rFonts w:cs="Times New Roman"/>
                <w:color w:val="000000"/>
              </w:rPr>
            </w:pPr>
            <w:bookmarkStart w:id="4" w:name="h_z337ya" w:colFirst="0" w:colLast="0"/>
            <w:bookmarkEnd w:id="4"/>
            <w:r w:rsidRPr="001875B6">
              <w:rPr>
                <w:rFonts w:cs="Times New Roman"/>
                <w:color w:val="000000"/>
              </w:rPr>
              <w:t>Замовник відміняє відкриті торги у разі:</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1) відсутності подальшої потреби в закупівлі товарів, робіт чи послуг;</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3) скорочення обсягу видатків на здійснення закупівлі товарів, робіт чи послуг;</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lastRenderedPageBreak/>
              <w:t>4) коли здійснення закупівлі стало неможливим внаслідок дії обставин непереборної сили.</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Відкриті торги автоматично відміняються електронною системою закупівель у разі:</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5B6" w:rsidRPr="001875B6" w:rsidRDefault="001875B6" w:rsidP="001875B6">
            <w:pPr>
              <w:spacing w:after="150" w:line="240" w:lineRule="auto"/>
              <w:ind w:firstLine="450"/>
              <w:jc w:val="both"/>
              <w:rPr>
                <w:rFonts w:cs="Times New Roman"/>
                <w:color w:val="000000"/>
              </w:rPr>
            </w:pPr>
            <w:r w:rsidRPr="001875B6">
              <w:rPr>
                <w:rFonts w:cs="Times New Roman"/>
                <w:color w:val="000000"/>
              </w:rPr>
              <w:t>Відкриті торги можуть бути відмінені частково (за лотом).</w:t>
            </w:r>
          </w:p>
          <w:p w:rsidR="0011214B" w:rsidRPr="001875B6" w:rsidRDefault="001875B6" w:rsidP="001875B6">
            <w:pPr>
              <w:pStyle w:val="11"/>
              <w:widowControl w:val="0"/>
              <w:spacing w:line="240" w:lineRule="auto"/>
              <w:ind w:right="113"/>
              <w:jc w:val="both"/>
              <w:rPr>
                <w:rFonts w:ascii="Times New Roman" w:hAnsi="Times New Roman" w:cs="Times New Roman"/>
                <w:lang w:val="uk-UA"/>
              </w:rPr>
            </w:pPr>
            <w:r w:rsidRPr="001875B6">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214B" w:rsidRPr="005A2C17" w:rsidTr="00E710DD">
        <w:trPr>
          <w:trHeight w:val="520"/>
          <w:jc w:val="center"/>
        </w:trPr>
        <w:tc>
          <w:tcPr>
            <w:tcW w:w="576" w:type="dxa"/>
            <w:vAlign w:val="center"/>
          </w:tcPr>
          <w:p w:rsidR="0011214B" w:rsidRPr="005A2C17" w:rsidRDefault="0011214B" w:rsidP="00B8192C">
            <w:pPr>
              <w:pStyle w:val="11"/>
              <w:widowControl w:val="0"/>
              <w:spacing w:line="240" w:lineRule="auto"/>
              <w:ind w:right="113"/>
              <w:jc w:val="center"/>
              <w:rPr>
                <w:rFonts w:ascii="Times New Roman" w:hAnsi="Times New Roman" w:cs="Times New Roman"/>
                <w:lang w:val="uk-UA"/>
              </w:rPr>
            </w:pPr>
          </w:p>
        </w:tc>
        <w:tc>
          <w:tcPr>
            <w:tcW w:w="3584" w:type="dxa"/>
            <w:vMerge/>
            <w:vAlign w:val="center"/>
          </w:tcPr>
          <w:p w:rsidR="0011214B" w:rsidRPr="005A2C17" w:rsidRDefault="0011214B" w:rsidP="00B8192C">
            <w:pPr>
              <w:pStyle w:val="11"/>
              <w:widowControl w:val="0"/>
              <w:spacing w:line="240" w:lineRule="auto"/>
              <w:ind w:right="113"/>
              <w:jc w:val="center"/>
              <w:rPr>
                <w:rFonts w:ascii="Times New Roman" w:hAnsi="Times New Roman" w:cs="Times New Roman"/>
                <w:lang w:val="uk-UA"/>
              </w:rPr>
            </w:pPr>
          </w:p>
        </w:tc>
        <w:tc>
          <w:tcPr>
            <w:tcW w:w="6143" w:type="dxa"/>
            <w:vMerge/>
            <w:vAlign w:val="center"/>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bookmarkStart w:id="5" w:name="h_2bn6wsx" w:colFirst="0" w:colLast="0"/>
            <w:bookmarkEnd w:id="5"/>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lastRenderedPageBreak/>
              <w:t>2</w:t>
            </w:r>
          </w:p>
        </w:tc>
        <w:tc>
          <w:tcPr>
            <w:tcW w:w="3584" w:type="dxa"/>
          </w:tcPr>
          <w:p w:rsidR="0011214B" w:rsidRPr="005A2C17" w:rsidRDefault="0011214B" w:rsidP="008E43FB">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Строк укладання договору </w:t>
            </w:r>
          </w:p>
        </w:tc>
        <w:tc>
          <w:tcPr>
            <w:tcW w:w="6143" w:type="dxa"/>
          </w:tcPr>
          <w:p w:rsidR="001875B6" w:rsidRPr="001875B6" w:rsidRDefault="001875B6" w:rsidP="001875B6">
            <w:pPr>
              <w:spacing w:after="150" w:line="240" w:lineRule="auto"/>
              <w:jc w:val="both"/>
              <w:rPr>
                <w:rFonts w:cs="Times New Roman"/>
                <w:color w:val="000000"/>
              </w:rPr>
            </w:pPr>
            <w:r w:rsidRPr="001875B6">
              <w:rPr>
                <w:rFonts w:cs="Times New Roman"/>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875B6" w:rsidRPr="001875B6" w:rsidRDefault="001875B6" w:rsidP="001875B6">
            <w:pPr>
              <w:spacing w:after="150" w:line="240" w:lineRule="auto"/>
              <w:jc w:val="both"/>
              <w:rPr>
                <w:rFonts w:cs="Times New Roman"/>
                <w:color w:val="000000"/>
              </w:rPr>
            </w:pPr>
            <w:r w:rsidRPr="001875B6">
              <w:rPr>
                <w:rFonts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214B" w:rsidRPr="001875B6" w:rsidRDefault="001875B6" w:rsidP="001875B6">
            <w:pPr>
              <w:pStyle w:val="11"/>
              <w:widowControl w:val="0"/>
              <w:spacing w:line="240" w:lineRule="auto"/>
              <w:ind w:right="113"/>
              <w:jc w:val="both"/>
              <w:rPr>
                <w:rFonts w:ascii="Times New Roman" w:hAnsi="Times New Roman" w:cs="Times New Roman"/>
                <w:lang w:val="uk-UA"/>
              </w:rPr>
            </w:pPr>
            <w:r w:rsidRPr="001875B6">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3</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Проект договору про закупівлю </w:t>
            </w:r>
          </w:p>
        </w:tc>
        <w:tc>
          <w:tcPr>
            <w:tcW w:w="6143" w:type="dxa"/>
          </w:tcPr>
          <w:p w:rsidR="0011214B" w:rsidRPr="00A11F44" w:rsidRDefault="001875B6" w:rsidP="006B6972">
            <w:pPr>
              <w:pStyle w:val="11"/>
              <w:widowControl w:val="0"/>
              <w:spacing w:line="240" w:lineRule="auto"/>
              <w:ind w:right="113"/>
              <w:jc w:val="both"/>
              <w:rPr>
                <w:rFonts w:ascii="Times New Roman" w:hAnsi="Times New Roman" w:cs="Times New Roman"/>
                <w:b/>
                <w:lang w:val="uk-UA"/>
              </w:rPr>
            </w:pPr>
            <w:r w:rsidRPr="00A11F44">
              <w:rPr>
                <w:rFonts w:ascii="Times New Roman" w:hAnsi="Times New Roman" w:cs="Times New Roman"/>
                <w:b/>
                <w:color w:val="auto"/>
                <w:lang w:val="uk-UA" w:eastAsia="uk-UA"/>
              </w:rPr>
              <w:t>Проект договору про закупівлю викладений у Додатку № 3 до тендерної документації.</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t>4</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
                <w:bCs/>
                <w:lang w:val="uk-UA"/>
              </w:rPr>
            </w:pPr>
            <w:r w:rsidRPr="005A2C17">
              <w:rPr>
                <w:rFonts w:ascii="Times New Roman" w:hAnsi="Times New Roman" w:cs="Times New Roman"/>
                <w:b/>
                <w:bCs/>
                <w:lang w:val="uk-UA"/>
              </w:rPr>
              <w:t>Істотні умови, що обов’язково включаються до договору про закупівлю</w:t>
            </w:r>
          </w:p>
        </w:tc>
        <w:tc>
          <w:tcPr>
            <w:tcW w:w="6143" w:type="dxa"/>
          </w:tcPr>
          <w:p w:rsidR="00B5088F" w:rsidRDefault="00B5088F" w:rsidP="00B5088F">
            <w:pPr>
              <w:spacing w:after="150" w:line="240" w:lineRule="auto"/>
              <w:ind w:firstLine="450"/>
              <w:jc w:val="both"/>
            </w:pPr>
            <w:r>
              <w:t xml:space="preserve">Договір про закупівлю укладається відповідно до норм Цивільного та Господарського кодексів України з </w:t>
            </w:r>
            <w:r>
              <w:lastRenderedPageBreak/>
              <w:t>урахуванням особливостей, визначених Законом.</w:t>
            </w:r>
          </w:p>
          <w:p w:rsidR="00B5088F" w:rsidRDefault="00B5088F" w:rsidP="00B5088F">
            <w:pPr>
              <w:spacing w:after="150" w:line="240" w:lineRule="auto"/>
              <w:ind w:firstLine="450"/>
              <w:jc w:val="both"/>
            </w:pPr>
            <w: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5088F" w:rsidRDefault="00B5088F" w:rsidP="00B5088F">
            <w:pPr>
              <w:spacing w:after="150" w:line="240" w:lineRule="auto"/>
              <w:ind w:firstLine="450"/>
              <w:jc w:val="both"/>
            </w:pPr>
            <w:r>
              <w:t></w:t>
            </w:r>
            <w:r>
              <w:tab/>
              <w:t xml:space="preserve">визначення грошового еквівалента зобов’язання в іноземній валюті; </w:t>
            </w:r>
          </w:p>
          <w:p w:rsidR="00B5088F" w:rsidRDefault="00B5088F" w:rsidP="00B5088F">
            <w:pPr>
              <w:spacing w:after="150" w:line="240" w:lineRule="auto"/>
              <w:ind w:firstLine="450"/>
              <w:jc w:val="both"/>
            </w:pPr>
            <w:r>
              <w:t></w:t>
            </w:r>
            <w: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088F" w:rsidRDefault="00B5088F" w:rsidP="00B5088F">
            <w:pPr>
              <w:spacing w:after="150" w:line="240" w:lineRule="auto"/>
              <w:ind w:firstLine="450"/>
              <w:jc w:val="both"/>
            </w:pPr>
            <w:r>
              <w:t></w:t>
            </w:r>
            <w: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088F" w:rsidRDefault="00B5088F" w:rsidP="00B5088F">
            <w:pPr>
              <w:spacing w:after="150" w:line="240" w:lineRule="auto"/>
              <w:ind w:firstLine="450"/>
              <w:jc w:val="both"/>
            </w:pPr>
            <w: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5088F" w:rsidRDefault="00B5088F" w:rsidP="00B5088F">
            <w:pPr>
              <w:spacing w:after="150" w:line="240" w:lineRule="auto"/>
              <w:ind w:firstLine="450"/>
              <w:jc w:val="both"/>
            </w:pPr>
            <w:r>
              <w:t xml:space="preserve">Переможець процедури закупівлі під час укладення договору про закупівлю повинен надати: </w:t>
            </w:r>
          </w:p>
          <w:p w:rsidR="00B5088F" w:rsidRDefault="00B5088F" w:rsidP="00B5088F">
            <w:pPr>
              <w:spacing w:after="150" w:line="240" w:lineRule="auto"/>
              <w:ind w:firstLine="450"/>
              <w:jc w:val="both"/>
            </w:pPr>
            <w: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7" w:history="1">
              <w:r w:rsidRPr="00CD3F07">
                <w:rPr>
                  <w:rStyle w:val="a6"/>
                  <w:rFonts w:cs="Calibri"/>
                </w:rPr>
                <w:t>yampilsr@gmail.com</w:t>
              </w:r>
            </w:hyperlink>
            <w:r>
              <w:t xml:space="preserve"> або направлення інформації на поштову адресу замовника, а саме: смт Ямпіль,                                       вул. Чернавіна,52а.</w:t>
            </w:r>
          </w:p>
          <w:p w:rsidR="00B5088F" w:rsidRDefault="00B5088F" w:rsidP="00B5088F">
            <w:pPr>
              <w:spacing w:after="150" w:line="240" w:lineRule="auto"/>
              <w:ind w:firstLine="450"/>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214B" w:rsidRPr="000E3ACA" w:rsidRDefault="00B5088F" w:rsidP="00B5088F">
            <w:pPr>
              <w:spacing w:after="150" w:line="240" w:lineRule="auto"/>
              <w:ind w:firstLine="450"/>
              <w:jc w:val="both"/>
              <w:rPr>
                <w:rFonts w:cs="Times New Roman"/>
                <w:color w:val="000000"/>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lastRenderedPageBreak/>
              <w:t>5</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Дії замовника при відмові переможця торгів підписати договір про закупівлю </w:t>
            </w:r>
          </w:p>
        </w:tc>
        <w:tc>
          <w:tcPr>
            <w:tcW w:w="6143" w:type="dxa"/>
          </w:tcPr>
          <w:p w:rsidR="0011214B" w:rsidRPr="005A2C17" w:rsidRDefault="001875B6" w:rsidP="006A2B55">
            <w:pPr>
              <w:pStyle w:val="11"/>
              <w:widowControl w:val="0"/>
              <w:spacing w:line="240" w:lineRule="auto"/>
              <w:ind w:right="113"/>
              <w:jc w:val="both"/>
              <w:rPr>
                <w:rFonts w:ascii="Times New Roman" w:hAnsi="Times New Roman" w:cs="Times New Roman"/>
                <w:b/>
                <w:bCs/>
                <w:color w:val="auto"/>
                <w:lang w:val="uk-UA"/>
              </w:rPr>
            </w:pPr>
            <w:r w:rsidRPr="001875B6">
              <w:rPr>
                <w:rFonts w:ascii="Times New Roman" w:hAnsi="Times New Roman" w:cs="Times New Roman"/>
                <w:color w:val="auto"/>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214B" w:rsidRPr="005A2C17" w:rsidTr="00E710DD">
        <w:trPr>
          <w:trHeight w:val="520"/>
          <w:jc w:val="center"/>
        </w:trPr>
        <w:tc>
          <w:tcPr>
            <w:tcW w:w="576" w:type="dxa"/>
          </w:tcPr>
          <w:p w:rsidR="0011214B" w:rsidRPr="005A2C17" w:rsidRDefault="0011214B" w:rsidP="00B8192C">
            <w:pPr>
              <w:pStyle w:val="11"/>
              <w:widowControl w:val="0"/>
              <w:spacing w:line="240" w:lineRule="auto"/>
              <w:ind w:right="113"/>
              <w:jc w:val="both"/>
              <w:rPr>
                <w:rFonts w:ascii="Times New Roman" w:hAnsi="Times New Roman" w:cs="Times New Roman"/>
                <w:lang w:val="uk-UA"/>
              </w:rPr>
            </w:pPr>
            <w:r w:rsidRPr="005A2C17">
              <w:rPr>
                <w:rFonts w:ascii="Times New Roman" w:hAnsi="Times New Roman" w:cs="Times New Roman"/>
                <w:lang w:val="uk-UA"/>
              </w:rPr>
              <w:lastRenderedPageBreak/>
              <w:t>6</w:t>
            </w:r>
          </w:p>
        </w:tc>
        <w:tc>
          <w:tcPr>
            <w:tcW w:w="3584" w:type="dxa"/>
          </w:tcPr>
          <w:p w:rsidR="0011214B" w:rsidRPr="005A2C17" w:rsidRDefault="0011214B" w:rsidP="00B8192C">
            <w:pPr>
              <w:pStyle w:val="11"/>
              <w:widowControl w:val="0"/>
              <w:spacing w:line="240" w:lineRule="auto"/>
              <w:ind w:right="113"/>
              <w:rPr>
                <w:rFonts w:ascii="Times New Roman" w:hAnsi="Times New Roman" w:cs="Times New Roman"/>
                <w:bCs/>
                <w:lang w:val="uk-UA"/>
              </w:rPr>
            </w:pPr>
            <w:r w:rsidRPr="005A2C17">
              <w:rPr>
                <w:rFonts w:ascii="Times New Roman" w:hAnsi="Times New Roman" w:cs="Times New Roman"/>
                <w:b/>
                <w:bCs/>
                <w:lang w:val="uk-UA"/>
              </w:rPr>
              <w:t xml:space="preserve">Забезпечення виконання договору про закупівлю </w:t>
            </w:r>
          </w:p>
        </w:tc>
        <w:tc>
          <w:tcPr>
            <w:tcW w:w="6143" w:type="dxa"/>
          </w:tcPr>
          <w:p w:rsidR="0011214B" w:rsidRPr="005A2C17" w:rsidRDefault="0011214B" w:rsidP="00531B3A">
            <w:pPr>
              <w:pStyle w:val="11"/>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Не вимагається</w:t>
            </w:r>
          </w:p>
        </w:tc>
      </w:tr>
    </w:tbl>
    <w:p w:rsidR="0011214B" w:rsidRPr="005A2C17" w:rsidRDefault="0011214B" w:rsidP="00F2480E">
      <w:pPr>
        <w:tabs>
          <w:tab w:val="left" w:pos="7250"/>
        </w:tabs>
        <w:spacing w:after="0"/>
        <w:rPr>
          <w:rFonts w:cs="Times New Roman"/>
          <w:b/>
        </w:rPr>
      </w:pPr>
    </w:p>
    <w:sectPr w:rsidR="0011214B" w:rsidRPr="005A2C17" w:rsidSect="00C54D22">
      <w:footerReference w:type="even"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F7" w:rsidRDefault="00BF50F7" w:rsidP="00E435E0">
      <w:pPr>
        <w:spacing w:after="0" w:line="240" w:lineRule="auto"/>
      </w:pPr>
      <w:r>
        <w:separator/>
      </w:r>
    </w:p>
  </w:endnote>
  <w:endnote w:type="continuationSeparator" w:id="0">
    <w:p w:rsidR="00BF50F7" w:rsidRDefault="00BF50F7" w:rsidP="00E4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rsidP="000733E2">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end"/>
    </w:r>
  </w:p>
  <w:p w:rsidR="002F4806" w:rsidRDefault="002F4806" w:rsidP="00913D33">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rsidP="000733E2">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separate"/>
    </w:r>
    <w:r w:rsidR="006E20F2">
      <w:rPr>
        <w:rStyle w:val="afa"/>
        <w:rFonts w:cs="Calibri"/>
        <w:noProof/>
      </w:rPr>
      <w:t>3</w:t>
    </w:r>
    <w:r>
      <w:rPr>
        <w:rStyle w:val="afa"/>
        <w:rFonts w:cs="Calibri"/>
      </w:rPr>
      <w:fldChar w:fldCharType="end"/>
    </w:r>
  </w:p>
  <w:p w:rsidR="002F4806" w:rsidRDefault="002F4806" w:rsidP="00913D33">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F7" w:rsidRDefault="00BF50F7" w:rsidP="00E435E0">
      <w:pPr>
        <w:spacing w:after="0" w:line="240" w:lineRule="auto"/>
      </w:pPr>
      <w:r>
        <w:separator/>
      </w:r>
    </w:p>
  </w:footnote>
  <w:footnote w:type="continuationSeparator" w:id="0">
    <w:p w:rsidR="00BF50F7" w:rsidRDefault="00BF50F7" w:rsidP="00E43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10BF1437"/>
    <w:multiLevelType w:val="hybridMultilevel"/>
    <w:tmpl w:val="FA787CE6"/>
    <w:lvl w:ilvl="0" w:tplc="258A71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10"/>
  </w:num>
  <w:num w:numId="5">
    <w:abstractNumId w:val="1"/>
  </w:num>
  <w:num w:numId="6">
    <w:abstractNumId w:val="9"/>
  </w:num>
  <w:num w:numId="7">
    <w:abstractNumId w:val="0"/>
  </w:num>
  <w:num w:numId="8">
    <w:abstractNumId w:val="8"/>
  </w:num>
  <w:num w:numId="9">
    <w:abstractNumId w:val="7"/>
  </w:num>
  <w:num w:numId="10">
    <w:abstractNumId w:val="5"/>
  </w:num>
  <w:num w:numId="11">
    <w:abstractNumId w:val="2"/>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8A7"/>
    <w:rsid w:val="00002562"/>
    <w:rsid w:val="00002BC0"/>
    <w:rsid w:val="00002DE0"/>
    <w:rsid w:val="000036EA"/>
    <w:rsid w:val="00012AEB"/>
    <w:rsid w:val="00017EB5"/>
    <w:rsid w:val="000235D6"/>
    <w:rsid w:val="00026D5F"/>
    <w:rsid w:val="00031418"/>
    <w:rsid w:val="00032874"/>
    <w:rsid w:val="00037B11"/>
    <w:rsid w:val="000417C0"/>
    <w:rsid w:val="000425EB"/>
    <w:rsid w:val="000460EF"/>
    <w:rsid w:val="000511F1"/>
    <w:rsid w:val="000537EC"/>
    <w:rsid w:val="00055A61"/>
    <w:rsid w:val="00067385"/>
    <w:rsid w:val="000733E2"/>
    <w:rsid w:val="00073C3E"/>
    <w:rsid w:val="000802F4"/>
    <w:rsid w:val="00081304"/>
    <w:rsid w:val="00082AE1"/>
    <w:rsid w:val="000861EA"/>
    <w:rsid w:val="00095E21"/>
    <w:rsid w:val="000962D6"/>
    <w:rsid w:val="00097774"/>
    <w:rsid w:val="000A0771"/>
    <w:rsid w:val="000A0ACE"/>
    <w:rsid w:val="000A2FE2"/>
    <w:rsid w:val="000B037E"/>
    <w:rsid w:val="000B1799"/>
    <w:rsid w:val="000B2B99"/>
    <w:rsid w:val="000B39CF"/>
    <w:rsid w:val="000B71FA"/>
    <w:rsid w:val="000D0FC9"/>
    <w:rsid w:val="000D77A3"/>
    <w:rsid w:val="000E3727"/>
    <w:rsid w:val="000E3ACA"/>
    <w:rsid w:val="000E4B72"/>
    <w:rsid w:val="000E5AF3"/>
    <w:rsid w:val="000F43F9"/>
    <w:rsid w:val="001030C5"/>
    <w:rsid w:val="001067EE"/>
    <w:rsid w:val="0010759B"/>
    <w:rsid w:val="00110DF4"/>
    <w:rsid w:val="001120BB"/>
    <w:rsid w:val="0011214B"/>
    <w:rsid w:val="00131D47"/>
    <w:rsid w:val="001459CE"/>
    <w:rsid w:val="00147006"/>
    <w:rsid w:val="001517B3"/>
    <w:rsid w:val="00152AB6"/>
    <w:rsid w:val="00154035"/>
    <w:rsid w:val="001549D6"/>
    <w:rsid w:val="00154F1F"/>
    <w:rsid w:val="00157265"/>
    <w:rsid w:val="001645FA"/>
    <w:rsid w:val="00165E36"/>
    <w:rsid w:val="001661F6"/>
    <w:rsid w:val="00167880"/>
    <w:rsid w:val="001719E9"/>
    <w:rsid w:val="00171BAC"/>
    <w:rsid w:val="0017246A"/>
    <w:rsid w:val="00172F9E"/>
    <w:rsid w:val="00182B96"/>
    <w:rsid w:val="001869A2"/>
    <w:rsid w:val="001875B6"/>
    <w:rsid w:val="001905AD"/>
    <w:rsid w:val="00191CEA"/>
    <w:rsid w:val="00193206"/>
    <w:rsid w:val="0019340B"/>
    <w:rsid w:val="001957E7"/>
    <w:rsid w:val="001967AB"/>
    <w:rsid w:val="001A116F"/>
    <w:rsid w:val="001A2807"/>
    <w:rsid w:val="001A3FA2"/>
    <w:rsid w:val="001A687C"/>
    <w:rsid w:val="001A7391"/>
    <w:rsid w:val="001B2583"/>
    <w:rsid w:val="001B2B3A"/>
    <w:rsid w:val="001B3922"/>
    <w:rsid w:val="001C5C62"/>
    <w:rsid w:val="001D2936"/>
    <w:rsid w:val="001D3732"/>
    <w:rsid w:val="001E2216"/>
    <w:rsid w:val="001E543B"/>
    <w:rsid w:val="001E6A70"/>
    <w:rsid w:val="001F0DED"/>
    <w:rsid w:val="001F42B4"/>
    <w:rsid w:val="001F4DA2"/>
    <w:rsid w:val="002035C2"/>
    <w:rsid w:val="00212CC0"/>
    <w:rsid w:val="0021366B"/>
    <w:rsid w:val="00216EDA"/>
    <w:rsid w:val="00225633"/>
    <w:rsid w:val="0022691F"/>
    <w:rsid w:val="0023554F"/>
    <w:rsid w:val="002367F6"/>
    <w:rsid w:val="0024024B"/>
    <w:rsid w:val="0024172A"/>
    <w:rsid w:val="002566C9"/>
    <w:rsid w:val="00257BAB"/>
    <w:rsid w:val="00260AF7"/>
    <w:rsid w:val="00262C0D"/>
    <w:rsid w:val="002862D1"/>
    <w:rsid w:val="00290A24"/>
    <w:rsid w:val="00290BDC"/>
    <w:rsid w:val="0029159F"/>
    <w:rsid w:val="002A11A3"/>
    <w:rsid w:val="002A627F"/>
    <w:rsid w:val="002B1EEF"/>
    <w:rsid w:val="002C3C09"/>
    <w:rsid w:val="002E29E8"/>
    <w:rsid w:val="002E4BF6"/>
    <w:rsid w:val="002F30FD"/>
    <w:rsid w:val="002F4806"/>
    <w:rsid w:val="002F5860"/>
    <w:rsid w:val="002F5A90"/>
    <w:rsid w:val="002F5ECC"/>
    <w:rsid w:val="00301A02"/>
    <w:rsid w:val="00301A8A"/>
    <w:rsid w:val="00304847"/>
    <w:rsid w:val="00317E31"/>
    <w:rsid w:val="00321233"/>
    <w:rsid w:val="00324890"/>
    <w:rsid w:val="00324CA2"/>
    <w:rsid w:val="0033625C"/>
    <w:rsid w:val="0034096C"/>
    <w:rsid w:val="003506B2"/>
    <w:rsid w:val="00350A91"/>
    <w:rsid w:val="00351B56"/>
    <w:rsid w:val="0035204E"/>
    <w:rsid w:val="0035270F"/>
    <w:rsid w:val="00352ADE"/>
    <w:rsid w:val="00356A8B"/>
    <w:rsid w:val="00362F1E"/>
    <w:rsid w:val="0036320F"/>
    <w:rsid w:val="00366383"/>
    <w:rsid w:val="0037085B"/>
    <w:rsid w:val="00381200"/>
    <w:rsid w:val="00385C1C"/>
    <w:rsid w:val="0039073B"/>
    <w:rsid w:val="0039613D"/>
    <w:rsid w:val="00397721"/>
    <w:rsid w:val="003A3036"/>
    <w:rsid w:val="003B3C1B"/>
    <w:rsid w:val="003B40AE"/>
    <w:rsid w:val="003B4ABE"/>
    <w:rsid w:val="003B4ED4"/>
    <w:rsid w:val="003C0B43"/>
    <w:rsid w:val="003C1558"/>
    <w:rsid w:val="003C3AB2"/>
    <w:rsid w:val="003C7E02"/>
    <w:rsid w:val="003D0651"/>
    <w:rsid w:val="003D4971"/>
    <w:rsid w:val="003D6D61"/>
    <w:rsid w:val="003E15FB"/>
    <w:rsid w:val="003E5ED6"/>
    <w:rsid w:val="003F0A68"/>
    <w:rsid w:val="003F5D6A"/>
    <w:rsid w:val="00401980"/>
    <w:rsid w:val="004044B5"/>
    <w:rsid w:val="004051CF"/>
    <w:rsid w:val="00414522"/>
    <w:rsid w:val="00415B24"/>
    <w:rsid w:val="00417D87"/>
    <w:rsid w:val="004223EF"/>
    <w:rsid w:val="004249FA"/>
    <w:rsid w:val="00424B85"/>
    <w:rsid w:val="00426452"/>
    <w:rsid w:val="00426ADB"/>
    <w:rsid w:val="0043037E"/>
    <w:rsid w:val="00430456"/>
    <w:rsid w:val="00431B63"/>
    <w:rsid w:val="004332E8"/>
    <w:rsid w:val="0043382C"/>
    <w:rsid w:val="00433943"/>
    <w:rsid w:val="0044529F"/>
    <w:rsid w:val="0045641A"/>
    <w:rsid w:val="004568CB"/>
    <w:rsid w:val="00460AB8"/>
    <w:rsid w:val="004623D1"/>
    <w:rsid w:val="00464B63"/>
    <w:rsid w:val="00467CA5"/>
    <w:rsid w:val="00472F44"/>
    <w:rsid w:val="00475B9D"/>
    <w:rsid w:val="0047738A"/>
    <w:rsid w:val="00487507"/>
    <w:rsid w:val="00487F66"/>
    <w:rsid w:val="004966CD"/>
    <w:rsid w:val="00496D5B"/>
    <w:rsid w:val="004A6C17"/>
    <w:rsid w:val="004A75B9"/>
    <w:rsid w:val="004A7D5B"/>
    <w:rsid w:val="004B5095"/>
    <w:rsid w:val="004C23E4"/>
    <w:rsid w:val="004C7EE4"/>
    <w:rsid w:val="004D5D84"/>
    <w:rsid w:val="004D722B"/>
    <w:rsid w:val="004D7B2F"/>
    <w:rsid w:val="004E294A"/>
    <w:rsid w:val="004F291A"/>
    <w:rsid w:val="004F2D30"/>
    <w:rsid w:val="004F5315"/>
    <w:rsid w:val="005004DA"/>
    <w:rsid w:val="0050266D"/>
    <w:rsid w:val="00505A32"/>
    <w:rsid w:val="00514EA0"/>
    <w:rsid w:val="0051517D"/>
    <w:rsid w:val="00515253"/>
    <w:rsid w:val="005179C3"/>
    <w:rsid w:val="00525C63"/>
    <w:rsid w:val="00531B3A"/>
    <w:rsid w:val="00535D3F"/>
    <w:rsid w:val="0054049C"/>
    <w:rsid w:val="0054289C"/>
    <w:rsid w:val="005429B0"/>
    <w:rsid w:val="00543676"/>
    <w:rsid w:val="0054750F"/>
    <w:rsid w:val="00551054"/>
    <w:rsid w:val="0056108A"/>
    <w:rsid w:val="00562415"/>
    <w:rsid w:val="005625BA"/>
    <w:rsid w:val="0056546A"/>
    <w:rsid w:val="00566294"/>
    <w:rsid w:val="005709D0"/>
    <w:rsid w:val="00570C01"/>
    <w:rsid w:val="005714B2"/>
    <w:rsid w:val="005743F0"/>
    <w:rsid w:val="00575C58"/>
    <w:rsid w:val="00575CB7"/>
    <w:rsid w:val="00576118"/>
    <w:rsid w:val="005768BD"/>
    <w:rsid w:val="00585582"/>
    <w:rsid w:val="005914AB"/>
    <w:rsid w:val="0059310F"/>
    <w:rsid w:val="005964D5"/>
    <w:rsid w:val="005A0699"/>
    <w:rsid w:val="005A2C17"/>
    <w:rsid w:val="005A4902"/>
    <w:rsid w:val="005B042E"/>
    <w:rsid w:val="005C0601"/>
    <w:rsid w:val="005C22FB"/>
    <w:rsid w:val="005C2F3A"/>
    <w:rsid w:val="005C3C97"/>
    <w:rsid w:val="005C589E"/>
    <w:rsid w:val="005C64DD"/>
    <w:rsid w:val="005D2E03"/>
    <w:rsid w:val="005D68BC"/>
    <w:rsid w:val="005F08D6"/>
    <w:rsid w:val="005F2669"/>
    <w:rsid w:val="005F35CB"/>
    <w:rsid w:val="005F51EC"/>
    <w:rsid w:val="006006C7"/>
    <w:rsid w:val="006027B7"/>
    <w:rsid w:val="00602F69"/>
    <w:rsid w:val="00606DAF"/>
    <w:rsid w:val="00607138"/>
    <w:rsid w:val="0061116E"/>
    <w:rsid w:val="00612B24"/>
    <w:rsid w:val="006141BB"/>
    <w:rsid w:val="00614984"/>
    <w:rsid w:val="0061611A"/>
    <w:rsid w:val="00616688"/>
    <w:rsid w:val="00620CEA"/>
    <w:rsid w:val="006212FE"/>
    <w:rsid w:val="00622915"/>
    <w:rsid w:val="006237DB"/>
    <w:rsid w:val="00624C5D"/>
    <w:rsid w:val="0062535B"/>
    <w:rsid w:val="0063081A"/>
    <w:rsid w:val="006324C9"/>
    <w:rsid w:val="0064217A"/>
    <w:rsid w:val="006424B2"/>
    <w:rsid w:val="00650BAA"/>
    <w:rsid w:val="006570CD"/>
    <w:rsid w:val="0065751B"/>
    <w:rsid w:val="00657A8B"/>
    <w:rsid w:val="00665050"/>
    <w:rsid w:val="00665D5B"/>
    <w:rsid w:val="00673A7F"/>
    <w:rsid w:val="006741F4"/>
    <w:rsid w:val="006746D9"/>
    <w:rsid w:val="00674A9C"/>
    <w:rsid w:val="00674E34"/>
    <w:rsid w:val="00681CE7"/>
    <w:rsid w:val="0069366D"/>
    <w:rsid w:val="00694C61"/>
    <w:rsid w:val="00697481"/>
    <w:rsid w:val="006A2B55"/>
    <w:rsid w:val="006A78F1"/>
    <w:rsid w:val="006A7B58"/>
    <w:rsid w:val="006B5622"/>
    <w:rsid w:val="006B68C9"/>
    <w:rsid w:val="006B6972"/>
    <w:rsid w:val="006B7A43"/>
    <w:rsid w:val="006C02FF"/>
    <w:rsid w:val="006C304D"/>
    <w:rsid w:val="006C57B3"/>
    <w:rsid w:val="006C6C11"/>
    <w:rsid w:val="006D461E"/>
    <w:rsid w:val="006D7264"/>
    <w:rsid w:val="006D77AB"/>
    <w:rsid w:val="006E20F2"/>
    <w:rsid w:val="006E766E"/>
    <w:rsid w:val="006F3A26"/>
    <w:rsid w:val="006F3AC5"/>
    <w:rsid w:val="006F7D9D"/>
    <w:rsid w:val="00701977"/>
    <w:rsid w:val="00702E6C"/>
    <w:rsid w:val="00707197"/>
    <w:rsid w:val="00713E17"/>
    <w:rsid w:val="00716FE3"/>
    <w:rsid w:val="00720DDB"/>
    <w:rsid w:val="00720F90"/>
    <w:rsid w:val="00723C9F"/>
    <w:rsid w:val="00724336"/>
    <w:rsid w:val="00726456"/>
    <w:rsid w:val="0073166B"/>
    <w:rsid w:val="00733EA7"/>
    <w:rsid w:val="00734984"/>
    <w:rsid w:val="00742239"/>
    <w:rsid w:val="00743AB8"/>
    <w:rsid w:val="00751097"/>
    <w:rsid w:val="00757B1B"/>
    <w:rsid w:val="00766669"/>
    <w:rsid w:val="00767346"/>
    <w:rsid w:val="0077409F"/>
    <w:rsid w:val="007744B4"/>
    <w:rsid w:val="007748A7"/>
    <w:rsid w:val="0077573E"/>
    <w:rsid w:val="00775942"/>
    <w:rsid w:val="00776512"/>
    <w:rsid w:val="00776A19"/>
    <w:rsid w:val="00776EB5"/>
    <w:rsid w:val="00780F9D"/>
    <w:rsid w:val="00781BF9"/>
    <w:rsid w:val="00786703"/>
    <w:rsid w:val="00792CFD"/>
    <w:rsid w:val="00795612"/>
    <w:rsid w:val="007B407A"/>
    <w:rsid w:val="007B682E"/>
    <w:rsid w:val="007C798D"/>
    <w:rsid w:val="007D5818"/>
    <w:rsid w:val="007D756D"/>
    <w:rsid w:val="007D75CB"/>
    <w:rsid w:val="007E02C6"/>
    <w:rsid w:val="007F0AAD"/>
    <w:rsid w:val="007F0B24"/>
    <w:rsid w:val="007F0C1A"/>
    <w:rsid w:val="007F63C4"/>
    <w:rsid w:val="008021CF"/>
    <w:rsid w:val="00805786"/>
    <w:rsid w:val="008118C8"/>
    <w:rsid w:val="00815D21"/>
    <w:rsid w:val="00816454"/>
    <w:rsid w:val="008176DB"/>
    <w:rsid w:val="00821C8C"/>
    <w:rsid w:val="00831F26"/>
    <w:rsid w:val="0083688C"/>
    <w:rsid w:val="008378CC"/>
    <w:rsid w:val="00837C9D"/>
    <w:rsid w:val="008410DF"/>
    <w:rsid w:val="00844D0F"/>
    <w:rsid w:val="00846E35"/>
    <w:rsid w:val="00850440"/>
    <w:rsid w:val="0085291A"/>
    <w:rsid w:val="00853625"/>
    <w:rsid w:val="00854818"/>
    <w:rsid w:val="008610BB"/>
    <w:rsid w:val="008641DA"/>
    <w:rsid w:val="00866403"/>
    <w:rsid w:val="00867A72"/>
    <w:rsid w:val="00867C42"/>
    <w:rsid w:val="00871195"/>
    <w:rsid w:val="00871645"/>
    <w:rsid w:val="00873165"/>
    <w:rsid w:val="008748F7"/>
    <w:rsid w:val="00880F0F"/>
    <w:rsid w:val="00881E5B"/>
    <w:rsid w:val="0088259B"/>
    <w:rsid w:val="008834C7"/>
    <w:rsid w:val="00885BDC"/>
    <w:rsid w:val="00887F9E"/>
    <w:rsid w:val="00891903"/>
    <w:rsid w:val="0089378E"/>
    <w:rsid w:val="00893910"/>
    <w:rsid w:val="00897436"/>
    <w:rsid w:val="008B0C7A"/>
    <w:rsid w:val="008B10CF"/>
    <w:rsid w:val="008B1C3D"/>
    <w:rsid w:val="008B2C81"/>
    <w:rsid w:val="008B4919"/>
    <w:rsid w:val="008B51FD"/>
    <w:rsid w:val="008C133D"/>
    <w:rsid w:val="008C1B10"/>
    <w:rsid w:val="008C2737"/>
    <w:rsid w:val="008C735C"/>
    <w:rsid w:val="008C7779"/>
    <w:rsid w:val="008D0FB1"/>
    <w:rsid w:val="008D1B2E"/>
    <w:rsid w:val="008D3E8C"/>
    <w:rsid w:val="008D4F6A"/>
    <w:rsid w:val="008E334A"/>
    <w:rsid w:val="008E43FB"/>
    <w:rsid w:val="008E50ED"/>
    <w:rsid w:val="008E51AE"/>
    <w:rsid w:val="008F26FD"/>
    <w:rsid w:val="00900D11"/>
    <w:rsid w:val="00913918"/>
    <w:rsid w:val="00913D33"/>
    <w:rsid w:val="009155B2"/>
    <w:rsid w:val="0091588E"/>
    <w:rsid w:val="009244F2"/>
    <w:rsid w:val="00924EFD"/>
    <w:rsid w:val="0092646A"/>
    <w:rsid w:val="009272E3"/>
    <w:rsid w:val="009345C3"/>
    <w:rsid w:val="0093553D"/>
    <w:rsid w:val="00937109"/>
    <w:rsid w:val="0093729A"/>
    <w:rsid w:val="00941181"/>
    <w:rsid w:val="00941CE6"/>
    <w:rsid w:val="0094718E"/>
    <w:rsid w:val="00955A07"/>
    <w:rsid w:val="009610E2"/>
    <w:rsid w:val="0096329A"/>
    <w:rsid w:val="00963776"/>
    <w:rsid w:val="0096547D"/>
    <w:rsid w:val="009665B4"/>
    <w:rsid w:val="0096783D"/>
    <w:rsid w:val="00976A45"/>
    <w:rsid w:val="009826AE"/>
    <w:rsid w:val="00982804"/>
    <w:rsid w:val="0098776F"/>
    <w:rsid w:val="00992D27"/>
    <w:rsid w:val="00994D6D"/>
    <w:rsid w:val="00997804"/>
    <w:rsid w:val="009A01E5"/>
    <w:rsid w:val="009A155F"/>
    <w:rsid w:val="009A27C5"/>
    <w:rsid w:val="009A3229"/>
    <w:rsid w:val="009A363F"/>
    <w:rsid w:val="009A5E4B"/>
    <w:rsid w:val="009B5786"/>
    <w:rsid w:val="009B61A7"/>
    <w:rsid w:val="009B7CB5"/>
    <w:rsid w:val="009C3583"/>
    <w:rsid w:val="009C5C20"/>
    <w:rsid w:val="009D0065"/>
    <w:rsid w:val="009D6D63"/>
    <w:rsid w:val="009E08FB"/>
    <w:rsid w:val="009E33F9"/>
    <w:rsid w:val="009E4CEE"/>
    <w:rsid w:val="009E5B2E"/>
    <w:rsid w:val="009F05E6"/>
    <w:rsid w:val="009F6279"/>
    <w:rsid w:val="00A025B9"/>
    <w:rsid w:val="00A03EB6"/>
    <w:rsid w:val="00A046C0"/>
    <w:rsid w:val="00A053D1"/>
    <w:rsid w:val="00A06850"/>
    <w:rsid w:val="00A07A86"/>
    <w:rsid w:val="00A11B95"/>
    <w:rsid w:val="00A11F44"/>
    <w:rsid w:val="00A17CD1"/>
    <w:rsid w:val="00A21382"/>
    <w:rsid w:val="00A37502"/>
    <w:rsid w:val="00A42D09"/>
    <w:rsid w:val="00A443DD"/>
    <w:rsid w:val="00A47A80"/>
    <w:rsid w:val="00A47D04"/>
    <w:rsid w:val="00A50291"/>
    <w:rsid w:val="00A502D5"/>
    <w:rsid w:val="00A514C0"/>
    <w:rsid w:val="00A53D49"/>
    <w:rsid w:val="00A54B73"/>
    <w:rsid w:val="00A564B6"/>
    <w:rsid w:val="00A73111"/>
    <w:rsid w:val="00A74275"/>
    <w:rsid w:val="00A7658A"/>
    <w:rsid w:val="00A771C6"/>
    <w:rsid w:val="00A776FB"/>
    <w:rsid w:val="00A8056F"/>
    <w:rsid w:val="00A81BDA"/>
    <w:rsid w:val="00A85F86"/>
    <w:rsid w:val="00A90D94"/>
    <w:rsid w:val="00A9272D"/>
    <w:rsid w:val="00A9502D"/>
    <w:rsid w:val="00AA3A9A"/>
    <w:rsid w:val="00AB110C"/>
    <w:rsid w:val="00AB5FCE"/>
    <w:rsid w:val="00AC138B"/>
    <w:rsid w:val="00AC25AE"/>
    <w:rsid w:val="00AC3825"/>
    <w:rsid w:val="00AC47BD"/>
    <w:rsid w:val="00AC58E3"/>
    <w:rsid w:val="00AC6A84"/>
    <w:rsid w:val="00AC718A"/>
    <w:rsid w:val="00AD16C1"/>
    <w:rsid w:val="00AD39A4"/>
    <w:rsid w:val="00AD562A"/>
    <w:rsid w:val="00AE0941"/>
    <w:rsid w:val="00AE189D"/>
    <w:rsid w:val="00AE7799"/>
    <w:rsid w:val="00AF12BE"/>
    <w:rsid w:val="00AF1CAD"/>
    <w:rsid w:val="00AF49D4"/>
    <w:rsid w:val="00B036D4"/>
    <w:rsid w:val="00B077B9"/>
    <w:rsid w:val="00B14A1C"/>
    <w:rsid w:val="00B169B0"/>
    <w:rsid w:val="00B237AD"/>
    <w:rsid w:val="00B32179"/>
    <w:rsid w:val="00B332D4"/>
    <w:rsid w:val="00B33FA8"/>
    <w:rsid w:val="00B341A9"/>
    <w:rsid w:val="00B36973"/>
    <w:rsid w:val="00B371AE"/>
    <w:rsid w:val="00B37BC4"/>
    <w:rsid w:val="00B45E2C"/>
    <w:rsid w:val="00B463A3"/>
    <w:rsid w:val="00B5088F"/>
    <w:rsid w:val="00B51F76"/>
    <w:rsid w:val="00B55D46"/>
    <w:rsid w:val="00B648A3"/>
    <w:rsid w:val="00B65AEE"/>
    <w:rsid w:val="00B706AE"/>
    <w:rsid w:val="00B72153"/>
    <w:rsid w:val="00B75E7D"/>
    <w:rsid w:val="00B8192C"/>
    <w:rsid w:val="00B81A3B"/>
    <w:rsid w:val="00B8331C"/>
    <w:rsid w:val="00B91C36"/>
    <w:rsid w:val="00B97373"/>
    <w:rsid w:val="00BA2994"/>
    <w:rsid w:val="00BA6D46"/>
    <w:rsid w:val="00BB0755"/>
    <w:rsid w:val="00BB3FDC"/>
    <w:rsid w:val="00BC0899"/>
    <w:rsid w:val="00BC0A0A"/>
    <w:rsid w:val="00BC254B"/>
    <w:rsid w:val="00BC31EA"/>
    <w:rsid w:val="00BC4439"/>
    <w:rsid w:val="00BD08AA"/>
    <w:rsid w:val="00BD0930"/>
    <w:rsid w:val="00BD2C78"/>
    <w:rsid w:val="00BD3030"/>
    <w:rsid w:val="00BE2BE1"/>
    <w:rsid w:val="00BE68B7"/>
    <w:rsid w:val="00BF27CE"/>
    <w:rsid w:val="00BF50F7"/>
    <w:rsid w:val="00C0282D"/>
    <w:rsid w:val="00C02E5D"/>
    <w:rsid w:val="00C037FD"/>
    <w:rsid w:val="00C157B7"/>
    <w:rsid w:val="00C15A90"/>
    <w:rsid w:val="00C16855"/>
    <w:rsid w:val="00C2048E"/>
    <w:rsid w:val="00C23B7B"/>
    <w:rsid w:val="00C24387"/>
    <w:rsid w:val="00C25A14"/>
    <w:rsid w:val="00C25E03"/>
    <w:rsid w:val="00C36E31"/>
    <w:rsid w:val="00C424C9"/>
    <w:rsid w:val="00C4361F"/>
    <w:rsid w:val="00C466B6"/>
    <w:rsid w:val="00C46DA5"/>
    <w:rsid w:val="00C50DA3"/>
    <w:rsid w:val="00C540C3"/>
    <w:rsid w:val="00C54D22"/>
    <w:rsid w:val="00C55383"/>
    <w:rsid w:val="00C56241"/>
    <w:rsid w:val="00C56D46"/>
    <w:rsid w:val="00C57685"/>
    <w:rsid w:val="00C6510E"/>
    <w:rsid w:val="00C655A2"/>
    <w:rsid w:val="00C71E6C"/>
    <w:rsid w:val="00C74762"/>
    <w:rsid w:val="00C74A7C"/>
    <w:rsid w:val="00C75FAF"/>
    <w:rsid w:val="00C761D0"/>
    <w:rsid w:val="00C83B28"/>
    <w:rsid w:val="00C8460A"/>
    <w:rsid w:val="00C9471E"/>
    <w:rsid w:val="00C95F41"/>
    <w:rsid w:val="00C961BE"/>
    <w:rsid w:val="00C97BE0"/>
    <w:rsid w:val="00CA04FC"/>
    <w:rsid w:val="00CA3A5B"/>
    <w:rsid w:val="00CA441C"/>
    <w:rsid w:val="00CA61D5"/>
    <w:rsid w:val="00CB11CD"/>
    <w:rsid w:val="00CB584B"/>
    <w:rsid w:val="00CB7FAD"/>
    <w:rsid w:val="00CC1202"/>
    <w:rsid w:val="00CC236E"/>
    <w:rsid w:val="00CD0D37"/>
    <w:rsid w:val="00CD125F"/>
    <w:rsid w:val="00CD283C"/>
    <w:rsid w:val="00CD3F6B"/>
    <w:rsid w:val="00CD41B3"/>
    <w:rsid w:val="00CD4718"/>
    <w:rsid w:val="00CD4B3C"/>
    <w:rsid w:val="00CD74CF"/>
    <w:rsid w:val="00CE1356"/>
    <w:rsid w:val="00CE14E0"/>
    <w:rsid w:val="00CE4374"/>
    <w:rsid w:val="00CE4BC5"/>
    <w:rsid w:val="00CE50B1"/>
    <w:rsid w:val="00CE7393"/>
    <w:rsid w:val="00CF0584"/>
    <w:rsid w:val="00CF0775"/>
    <w:rsid w:val="00CF3330"/>
    <w:rsid w:val="00CF358B"/>
    <w:rsid w:val="00D02535"/>
    <w:rsid w:val="00D05196"/>
    <w:rsid w:val="00D058B3"/>
    <w:rsid w:val="00D078AC"/>
    <w:rsid w:val="00D16492"/>
    <w:rsid w:val="00D17167"/>
    <w:rsid w:val="00D210BD"/>
    <w:rsid w:val="00D22644"/>
    <w:rsid w:val="00D46D8E"/>
    <w:rsid w:val="00D5212F"/>
    <w:rsid w:val="00D5225E"/>
    <w:rsid w:val="00D52C3C"/>
    <w:rsid w:val="00D54C2E"/>
    <w:rsid w:val="00D56FF2"/>
    <w:rsid w:val="00D66937"/>
    <w:rsid w:val="00D7487D"/>
    <w:rsid w:val="00D81505"/>
    <w:rsid w:val="00D859F9"/>
    <w:rsid w:val="00D93888"/>
    <w:rsid w:val="00D9453D"/>
    <w:rsid w:val="00D95CC2"/>
    <w:rsid w:val="00DC33E4"/>
    <w:rsid w:val="00DC3915"/>
    <w:rsid w:val="00DC6862"/>
    <w:rsid w:val="00DD35AB"/>
    <w:rsid w:val="00DD41F8"/>
    <w:rsid w:val="00DD57F5"/>
    <w:rsid w:val="00DE04A0"/>
    <w:rsid w:val="00DE3AF3"/>
    <w:rsid w:val="00DE429E"/>
    <w:rsid w:val="00DE562C"/>
    <w:rsid w:val="00DF1E55"/>
    <w:rsid w:val="00DF1E5D"/>
    <w:rsid w:val="00E0290D"/>
    <w:rsid w:val="00E03767"/>
    <w:rsid w:val="00E16F9E"/>
    <w:rsid w:val="00E17ED0"/>
    <w:rsid w:val="00E230CD"/>
    <w:rsid w:val="00E271C1"/>
    <w:rsid w:val="00E300AB"/>
    <w:rsid w:val="00E30327"/>
    <w:rsid w:val="00E32595"/>
    <w:rsid w:val="00E33C1A"/>
    <w:rsid w:val="00E411CF"/>
    <w:rsid w:val="00E42623"/>
    <w:rsid w:val="00E435E0"/>
    <w:rsid w:val="00E47FE6"/>
    <w:rsid w:val="00E51CB5"/>
    <w:rsid w:val="00E551AC"/>
    <w:rsid w:val="00E56D40"/>
    <w:rsid w:val="00E61F48"/>
    <w:rsid w:val="00E6347C"/>
    <w:rsid w:val="00E710DD"/>
    <w:rsid w:val="00E761BF"/>
    <w:rsid w:val="00E82285"/>
    <w:rsid w:val="00E8404C"/>
    <w:rsid w:val="00E86C20"/>
    <w:rsid w:val="00E92A45"/>
    <w:rsid w:val="00EA1A6C"/>
    <w:rsid w:val="00EA36F3"/>
    <w:rsid w:val="00EA4303"/>
    <w:rsid w:val="00EA6675"/>
    <w:rsid w:val="00EB3FAD"/>
    <w:rsid w:val="00EC1640"/>
    <w:rsid w:val="00EC4A33"/>
    <w:rsid w:val="00EC4B94"/>
    <w:rsid w:val="00EC50C4"/>
    <w:rsid w:val="00EC698B"/>
    <w:rsid w:val="00EC7929"/>
    <w:rsid w:val="00ED1381"/>
    <w:rsid w:val="00ED13EF"/>
    <w:rsid w:val="00ED17AA"/>
    <w:rsid w:val="00ED30A8"/>
    <w:rsid w:val="00ED754E"/>
    <w:rsid w:val="00ED7DDD"/>
    <w:rsid w:val="00EE1103"/>
    <w:rsid w:val="00EE1BC2"/>
    <w:rsid w:val="00EE54FE"/>
    <w:rsid w:val="00EF0921"/>
    <w:rsid w:val="00EF1B90"/>
    <w:rsid w:val="00EF4610"/>
    <w:rsid w:val="00EF4690"/>
    <w:rsid w:val="00EF7B33"/>
    <w:rsid w:val="00F01024"/>
    <w:rsid w:val="00F04CB0"/>
    <w:rsid w:val="00F06541"/>
    <w:rsid w:val="00F07329"/>
    <w:rsid w:val="00F077AA"/>
    <w:rsid w:val="00F11701"/>
    <w:rsid w:val="00F23442"/>
    <w:rsid w:val="00F23A8E"/>
    <w:rsid w:val="00F2480E"/>
    <w:rsid w:val="00F2529C"/>
    <w:rsid w:val="00F261C6"/>
    <w:rsid w:val="00F30DF1"/>
    <w:rsid w:val="00F35E52"/>
    <w:rsid w:val="00F43DCA"/>
    <w:rsid w:val="00F52460"/>
    <w:rsid w:val="00F555CE"/>
    <w:rsid w:val="00F65BE3"/>
    <w:rsid w:val="00F6709B"/>
    <w:rsid w:val="00F74829"/>
    <w:rsid w:val="00F751EC"/>
    <w:rsid w:val="00F75331"/>
    <w:rsid w:val="00F75D7E"/>
    <w:rsid w:val="00F774D4"/>
    <w:rsid w:val="00F800D3"/>
    <w:rsid w:val="00F95DC4"/>
    <w:rsid w:val="00FA1A9B"/>
    <w:rsid w:val="00FA1BB0"/>
    <w:rsid w:val="00FA34AD"/>
    <w:rsid w:val="00FB26BD"/>
    <w:rsid w:val="00FB4028"/>
    <w:rsid w:val="00FC3019"/>
    <w:rsid w:val="00FC4AED"/>
    <w:rsid w:val="00FC4B84"/>
    <w:rsid w:val="00FC5459"/>
    <w:rsid w:val="00FC6EA9"/>
    <w:rsid w:val="00FC7769"/>
    <w:rsid w:val="00FD4310"/>
    <w:rsid w:val="00FD4331"/>
    <w:rsid w:val="00FD66EA"/>
    <w:rsid w:val="00FE5DEC"/>
    <w:rsid w:val="00FF3F04"/>
    <w:rsid w:val="00FF4FD9"/>
    <w:rsid w:val="00FF539C"/>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6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rFonts w:cs="Calibri"/>
      <w:sz w:val="24"/>
      <w:szCs w:val="24"/>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cs="Cambria"/>
      <w:b/>
      <w:bCs/>
      <w:kern w:val="32"/>
      <w:sz w:val="32"/>
      <w:szCs w:val="32"/>
      <w:lang w:val="ru-RU" w:eastAsia="ru-RU"/>
    </w:rPr>
  </w:style>
  <w:style w:type="paragraph" w:styleId="3">
    <w:name w:val="heading 3"/>
    <w:basedOn w:val="a"/>
    <w:next w:val="a"/>
    <w:link w:val="30"/>
    <w:uiPriority w:val="99"/>
    <w:qFormat/>
    <w:locked/>
    <w:rsid w:val="001F4DA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FD4331"/>
    <w:pPr>
      <w:keepNext/>
      <w:spacing w:before="240" w:after="60"/>
      <w:outlineLvl w:val="3"/>
    </w:pPr>
    <w:rPr>
      <w:rFonts w:cs="Times New Roman"/>
      <w:b/>
      <w:bCs/>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3EF"/>
    <w:rPr>
      <w:rFonts w:ascii="Cambria" w:hAnsi="Cambria" w:cs="Cambria"/>
      <w:b/>
      <w:bCs/>
      <w:kern w:val="32"/>
      <w:sz w:val="32"/>
      <w:szCs w:val="32"/>
      <w:lang w:val="ru-RU" w:eastAsia="ru-RU"/>
    </w:rPr>
  </w:style>
  <w:style w:type="character" w:customStyle="1" w:styleId="30">
    <w:name w:val="Заголовок 3 Знак"/>
    <w:link w:val="3"/>
    <w:uiPriority w:val="99"/>
    <w:locked/>
    <w:rsid w:val="005B042E"/>
    <w:rPr>
      <w:rFonts w:ascii="Cambria" w:hAnsi="Cambria" w:cs="Times New Roman"/>
      <w:b/>
      <w:bCs/>
      <w:sz w:val="26"/>
      <w:szCs w:val="26"/>
      <w:lang w:val="uk-UA" w:eastAsia="uk-UA"/>
    </w:rPr>
  </w:style>
  <w:style w:type="character" w:customStyle="1" w:styleId="Heading4Char">
    <w:name w:val="Heading 4 Char"/>
    <w:uiPriority w:val="9"/>
    <w:semiHidden/>
    <w:rsid w:val="00FA6327"/>
    <w:rPr>
      <w:rFonts w:ascii="Calibri" w:eastAsia="Times New Roman" w:hAnsi="Calibri" w:cs="Times New Roman"/>
      <w:b/>
      <w:bCs/>
      <w:sz w:val="28"/>
      <w:szCs w:val="28"/>
      <w:lang w:val="uk-UA" w:eastAsia="uk-UA"/>
    </w:rPr>
  </w:style>
  <w:style w:type="paragraph" w:customStyle="1" w:styleId="11">
    <w:name w:val="Обычный1"/>
    <w:uiPriority w:val="99"/>
    <w:rsid w:val="007748A7"/>
    <w:pPr>
      <w:spacing w:line="276" w:lineRule="auto"/>
    </w:pPr>
    <w:rPr>
      <w:rFonts w:ascii="Arial" w:hAnsi="Arial" w:cs="Arial"/>
      <w:color w:val="000000"/>
      <w:sz w:val="24"/>
      <w:szCs w:val="24"/>
      <w:lang w:val="ru-RU" w:eastAsia="ru-RU"/>
    </w:rPr>
  </w:style>
  <w:style w:type="paragraph" w:styleId="a3">
    <w:name w:val="List Paragraph"/>
    <w:aliases w:val="Список уровня 2,Elenco Normale,название табл/рис,Chapter10"/>
    <w:basedOn w:val="a"/>
    <w:link w:val="a4"/>
    <w:uiPriority w:val="34"/>
    <w:qFormat/>
    <w:rsid w:val="00E92A45"/>
    <w:pPr>
      <w:ind w:left="720"/>
    </w:pPr>
  </w:style>
  <w:style w:type="table" w:styleId="a5">
    <w:name w:val="Table Grid"/>
    <w:basedOn w:val="a1"/>
    <w:uiPriority w:val="99"/>
    <w:rsid w:val="00B077B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rFonts w:cs="Times New Roman"/>
      <w:color w:val="0000FF"/>
      <w:u w:val="single"/>
    </w:rPr>
  </w:style>
  <w:style w:type="paragraph" w:customStyle="1" w:styleId="rvps7">
    <w:name w:val="rvps7"/>
    <w:basedOn w:val="a"/>
    <w:uiPriority w:val="99"/>
    <w:rsid w:val="000B39CF"/>
    <w:pPr>
      <w:spacing w:before="100" w:beforeAutospacing="1" w:after="100" w:afterAutospacing="1" w:line="240" w:lineRule="auto"/>
    </w:pPr>
  </w:style>
  <w:style w:type="character" w:customStyle="1" w:styleId="apple-converted-space">
    <w:name w:val="apple-converted-space"/>
    <w:uiPriority w:val="99"/>
    <w:rsid w:val="00154F1F"/>
    <w:rPr>
      <w:rFonts w:cs="Times New Roman"/>
    </w:rPr>
  </w:style>
  <w:style w:type="paragraph" w:styleId="a7">
    <w:name w:val="Normal (Web)"/>
    <w:aliases w:val="Обычный (веб) Знак,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iPriority w:val="99"/>
    <w:rsid w:val="00C9471E"/>
    <w:pPr>
      <w:spacing w:before="100" w:beforeAutospacing="1" w:after="100" w:afterAutospacing="1" w:line="240" w:lineRule="auto"/>
    </w:pPr>
    <w:rPr>
      <w:rFonts w:cs="Times New Roman"/>
      <w:szCs w:val="20"/>
      <w:lang w:val="ru-RU" w:eastAsia="ru-RU"/>
    </w:rPr>
  </w:style>
  <w:style w:type="character" w:styleId="a9">
    <w:name w:val="Strong"/>
    <w:uiPriority w:val="99"/>
    <w:qFormat/>
    <w:rsid w:val="00C9471E"/>
    <w:rPr>
      <w:rFonts w:cs="Times New Roman"/>
      <w:b/>
      <w:bCs/>
    </w:rPr>
  </w:style>
  <w:style w:type="character" w:customStyle="1" w:styleId="a8">
    <w:name w:val="Звичайний (веб) Знак"/>
    <w:aliases w:val="Обычный (веб) Знак Знак2,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7"/>
    <w:uiPriority w:val="99"/>
    <w:locked/>
    <w:rsid w:val="00707197"/>
    <w:rPr>
      <w:rFonts w:ascii="Times New Roman" w:hAnsi="Times New Roman"/>
      <w:sz w:val="24"/>
    </w:rPr>
  </w:style>
  <w:style w:type="paragraph" w:styleId="aa">
    <w:name w:val="Balloon Text"/>
    <w:basedOn w:val="a"/>
    <w:link w:val="ab"/>
    <w:uiPriority w:val="99"/>
    <w:semiHidden/>
    <w:rsid w:val="007D756D"/>
    <w:pPr>
      <w:spacing w:after="0" w:line="240" w:lineRule="auto"/>
    </w:pPr>
    <w:rPr>
      <w:rFonts w:ascii="Tahoma" w:hAnsi="Tahoma" w:cs="Tahoma"/>
      <w:sz w:val="16"/>
      <w:szCs w:val="16"/>
      <w:lang w:eastAsia="en-US"/>
    </w:rPr>
  </w:style>
  <w:style w:type="character" w:customStyle="1" w:styleId="ab">
    <w:name w:val="Текст у виносці Знак"/>
    <w:link w:val="aa"/>
    <w:uiPriority w:val="99"/>
    <w:semiHidden/>
    <w:locked/>
    <w:rsid w:val="007D756D"/>
    <w:rPr>
      <w:rFonts w:ascii="Tahoma" w:hAnsi="Tahoma" w:cs="Tahoma"/>
      <w:sz w:val="16"/>
      <w:szCs w:val="16"/>
      <w:lang w:eastAsia="en-US"/>
    </w:rPr>
  </w:style>
  <w:style w:type="paragraph" w:customStyle="1" w:styleId="rvps2">
    <w:name w:val="rvps2"/>
    <w:basedOn w:val="a"/>
    <w:uiPriority w:val="99"/>
    <w:rsid w:val="00433943"/>
    <w:pPr>
      <w:spacing w:before="100" w:beforeAutospacing="1" w:after="100" w:afterAutospacing="1" w:line="240" w:lineRule="auto"/>
    </w:pPr>
    <w:rPr>
      <w:lang w:val="ru-RU" w:eastAsia="ru-RU"/>
    </w:rPr>
  </w:style>
  <w:style w:type="paragraph" w:customStyle="1" w:styleId="110">
    <w:name w:val="Стиль Заголовок 1 + не все прописные1"/>
    <w:basedOn w:val="1"/>
    <w:uiPriority w:val="99"/>
    <w:rsid w:val="0089378E"/>
    <w:pPr>
      <w:suppressAutoHyphens/>
      <w:spacing w:before="0" w:after="0"/>
      <w:ind w:left="720" w:hanging="360"/>
      <w:jc w:val="both"/>
    </w:pPr>
    <w:rPr>
      <w:rFonts w:ascii="Times New Roman" w:hAnsi="Times New Roman" w:cs="Times New Roman"/>
      <w:kern w:val="2"/>
      <w:sz w:val="28"/>
      <w:szCs w:val="28"/>
      <w:lang w:val="uk-UA" w:eastAsia="ar-SA"/>
    </w:rPr>
  </w:style>
  <w:style w:type="paragraph" w:customStyle="1" w:styleId="ac">
    <w:name w:val="Заголовок таблицы"/>
    <w:basedOn w:val="a"/>
    <w:uiPriority w:val="99"/>
    <w:rsid w:val="0089378E"/>
    <w:pPr>
      <w:suppressLineNumbers/>
      <w:suppressAutoHyphens/>
      <w:spacing w:after="0" w:line="240" w:lineRule="auto"/>
      <w:jc w:val="center"/>
    </w:pPr>
    <w:rPr>
      <w:rFonts w:cs="Times New Roman"/>
      <w:b/>
      <w:bCs/>
      <w:lang w:val="ru-RU" w:eastAsia="ar-SA"/>
    </w:rPr>
  </w:style>
  <w:style w:type="paragraph" w:customStyle="1" w:styleId="msonormalcxspmiddle">
    <w:name w:val="msonormalcxspmiddle"/>
    <w:basedOn w:val="a"/>
    <w:uiPriority w:val="99"/>
    <w:rsid w:val="0089378E"/>
    <w:pPr>
      <w:spacing w:before="100" w:beforeAutospacing="1" w:after="100" w:afterAutospacing="1" w:line="240" w:lineRule="auto"/>
    </w:pPr>
    <w:rPr>
      <w:rFonts w:cs="Times New Roman"/>
      <w:lang w:val="ru-RU" w:eastAsia="ru-RU"/>
    </w:rPr>
  </w:style>
  <w:style w:type="paragraph" w:styleId="ad">
    <w:name w:val="Document Map"/>
    <w:basedOn w:val="a"/>
    <w:link w:val="ae"/>
    <w:uiPriority w:val="99"/>
    <w:semiHidden/>
    <w:rsid w:val="00551054"/>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BE68B7"/>
    <w:rPr>
      <w:rFonts w:ascii="Times New Roman" w:hAnsi="Times New Roman" w:cs="Calibri"/>
      <w:sz w:val="2"/>
      <w:lang w:val="uk-UA" w:eastAsia="uk-UA"/>
    </w:rPr>
  </w:style>
  <w:style w:type="paragraph" w:customStyle="1" w:styleId="af">
    <w:name w:val="a"/>
    <w:basedOn w:val="a"/>
    <w:uiPriority w:val="99"/>
    <w:rsid w:val="001F4DA2"/>
    <w:pPr>
      <w:spacing w:before="100" w:beforeAutospacing="1" w:after="100" w:afterAutospacing="1" w:line="240" w:lineRule="auto"/>
    </w:pPr>
    <w:rPr>
      <w:rFonts w:cs="Times New Roman"/>
      <w:lang w:val="ru-RU" w:eastAsia="ru-RU"/>
    </w:rPr>
  </w:style>
  <w:style w:type="character" w:customStyle="1" w:styleId="rvts46">
    <w:name w:val="rvts46"/>
    <w:uiPriority w:val="99"/>
    <w:rsid w:val="001F4DA2"/>
    <w:rPr>
      <w:rFonts w:cs="Times New Roman"/>
    </w:rPr>
  </w:style>
  <w:style w:type="paragraph" w:styleId="HTML">
    <w:name w:val="HTML Preformatted"/>
    <w:basedOn w:val="a"/>
    <w:link w:val="HTML0"/>
    <w:uiPriority w:val="99"/>
    <w:rsid w:val="00A0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ий HTML Знак"/>
    <w:link w:val="HTML"/>
    <w:uiPriority w:val="99"/>
    <w:locked/>
    <w:rsid w:val="00A025B9"/>
    <w:rPr>
      <w:rFonts w:ascii="Courier New" w:hAnsi="Courier New" w:cs="Times New Roman"/>
      <w:sz w:val="20"/>
      <w:szCs w:val="20"/>
      <w:lang w:val="uk-UA"/>
    </w:rPr>
  </w:style>
  <w:style w:type="paragraph" w:customStyle="1" w:styleId="12">
    <w:name w:val="Абзац списку1"/>
    <w:basedOn w:val="a"/>
    <w:uiPriority w:val="99"/>
    <w:rsid w:val="00C466B6"/>
    <w:pPr>
      <w:tabs>
        <w:tab w:val="left" w:pos="426"/>
      </w:tabs>
      <w:spacing w:after="0" w:line="240" w:lineRule="auto"/>
      <w:ind w:left="720" w:hanging="360"/>
      <w:contextualSpacing/>
      <w:jc w:val="both"/>
    </w:pPr>
    <w:rPr>
      <w:rFonts w:cs="Times New Roman"/>
      <w:sz w:val="18"/>
      <w:szCs w:val="18"/>
      <w:lang w:eastAsia="ru-RU"/>
    </w:rPr>
  </w:style>
  <w:style w:type="paragraph" w:styleId="af0">
    <w:name w:val="No Spacing"/>
    <w:link w:val="af1"/>
    <w:uiPriority w:val="99"/>
    <w:qFormat/>
    <w:rsid w:val="00D93888"/>
    <w:rPr>
      <w:rFonts w:ascii="Calibri" w:hAnsi="Calibri"/>
      <w:sz w:val="22"/>
      <w:szCs w:val="22"/>
      <w:lang w:val="ru-RU" w:eastAsia="en-US"/>
    </w:rPr>
  </w:style>
  <w:style w:type="character" w:customStyle="1" w:styleId="af1">
    <w:name w:val="Без інтервалів Знак"/>
    <w:link w:val="af0"/>
    <w:uiPriority w:val="99"/>
    <w:locked/>
    <w:rsid w:val="00D93888"/>
    <w:rPr>
      <w:rFonts w:ascii="Calibri" w:hAnsi="Calibri"/>
      <w:sz w:val="22"/>
      <w:lang w:eastAsia="en-US"/>
    </w:rPr>
  </w:style>
  <w:style w:type="paragraph" w:styleId="af2">
    <w:name w:val="header"/>
    <w:basedOn w:val="a"/>
    <w:link w:val="af3"/>
    <w:uiPriority w:val="99"/>
    <w:rsid w:val="00E435E0"/>
    <w:pPr>
      <w:tabs>
        <w:tab w:val="center" w:pos="4677"/>
        <w:tab w:val="right" w:pos="9355"/>
      </w:tabs>
      <w:spacing w:after="0" w:line="240" w:lineRule="auto"/>
    </w:pPr>
  </w:style>
  <w:style w:type="character" w:customStyle="1" w:styleId="HeaderChar">
    <w:name w:val="Header Char"/>
    <w:uiPriority w:val="99"/>
    <w:locked/>
    <w:rsid w:val="006C57B3"/>
    <w:rPr>
      <w:rFonts w:cs="Times New Roman"/>
    </w:rPr>
  </w:style>
  <w:style w:type="character" w:customStyle="1" w:styleId="af3">
    <w:name w:val="Верхній колонтитул Знак"/>
    <w:link w:val="af2"/>
    <w:uiPriority w:val="99"/>
    <w:locked/>
    <w:rsid w:val="00E435E0"/>
    <w:rPr>
      <w:rFonts w:cs="Calibri"/>
      <w:lang w:val="uk-UA" w:eastAsia="uk-UA"/>
    </w:rPr>
  </w:style>
  <w:style w:type="paragraph" w:styleId="af4">
    <w:name w:val="footer"/>
    <w:basedOn w:val="a"/>
    <w:link w:val="af5"/>
    <w:uiPriority w:val="99"/>
    <w:rsid w:val="00E435E0"/>
    <w:pPr>
      <w:tabs>
        <w:tab w:val="center" w:pos="4677"/>
        <w:tab w:val="right" w:pos="9355"/>
      </w:tabs>
      <w:spacing w:after="0" w:line="240" w:lineRule="auto"/>
    </w:pPr>
  </w:style>
  <w:style w:type="character" w:customStyle="1" w:styleId="af5">
    <w:name w:val="Нижній колонтитул Знак"/>
    <w:link w:val="af4"/>
    <w:uiPriority w:val="99"/>
    <w:locked/>
    <w:rsid w:val="00E435E0"/>
    <w:rPr>
      <w:rFonts w:cs="Calibri"/>
      <w:lang w:val="uk-UA" w:eastAsia="uk-UA"/>
    </w:rPr>
  </w:style>
  <w:style w:type="paragraph" w:customStyle="1" w:styleId="31">
    <w:name w:val="Заголовок 31"/>
    <w:basedOn w:val="a"/>
    <w:uiPriority w:val="99"/>
    <w:rsid w:val="00EE1103"/>
    <w:pPr>
      <w:spacing w:before="75" w:after="150" w:line="312" w:lineRule="atLeast"/>
      <w:jc w:val="center"/>
      <w:outlineLvl w:val="3"/>
    </w:pPr>
    <w:rPr>
      <w:rFonts w:ascii="Verdana" w:hAnsi="Verdana" w:cs="Times New Roman"/>
      <w:b/>
      <w:bCs/>
      <w:lang w:val="ru-RU" w:eastAsia="ru-RU"/>
    </w:rPr>
  </w:style>
  <w:style w:type="character" w:customStyle="1" w:styleId="rvts82">
    <w:name w:val="rvts82"/>
    <w:uiPriority w:val="99"/>
    <w:rsid w:val="00401980"/>
    <w:rPr>
      <w:rFonts w:cs="Times New Roman"/>
    </w:rPr>
  </w:style>
  <w:style w:type="character" w:customStyle="1" w:styleId="FontStyle11">
    <w:name w:val="Font Style11"/>
    <w:uiPriority w:val="99"/>
    <w:rsid w:val="00401980"/>
    <w:rPr>
      <w:rFonts w:ascii="Times New Roman" w:hAnsi="Times New Roman"/>
      <w:b/>
      <w:spacing w:val="10"/>
      <w:sz w:val="24"/>
    </w:rPr>
  </w:style>
  <w:style w:type="paragraph" w:customStyle="1" w:styleId="rvps14">
    <w:name w:val="rvps14"/>
    <w:basedOn w:val="a"/>
    <w:uiPriority w:val="99"/>
    <w:rsid w:val="00D46D8E"/>
    <w:pPr>
      <w:spacing w:before="100" w:beforeAutospacing="1" w:after="100" w:afterAutospacing="1" w:line="240" w:lineRule="auto"/>
    </w:pPr>
    <w:rPr>
      <w:rFonts w:cs="Times New Roman"/>
    </w:rPr>
  </w:style>
  <w:style w:type="character" w:customStyle="1" w:styleId="rvts0">
    <w:name w:val="rvts0"/>
    <w:uiPriority w:val="99"/>
    <w:rsid w:val="000511F1"/>
  </w:style>
  <w:style w:type="paragraph" w:styleId="32">
    <w:name w:val="Body Text 3"/>
    <w:basedOn w:val="a"/>
    <w:link w:val="33"/>
    <w:uiPriority w:val="99"/>
    <w:rsid w:val="00606DAF"/>
    <w:pPr>
      <w:suppressAutoHyphens/>
      <w:spacing w:after="120" w:line="240" w:lineRule="auto"/>
    </w:pPr>
    <w:rPr>
      <w:rFonts w:cs="Times New Roman"/>
      <w:sz w:val="16"/>
      <w:szCs w:val="16"/>
      <w:lang w:val="ru-RU" w:eastAsia="ar-SA"/>
    </w:rPr>
  </w:style>
  <w:style w:type="character" w:customStyle="1" w:styleId="33">
    <w:name w:val="Основний текст 3 Знак"/>
    <w:link w:val="32"/>
    <w:uiPriority w:val="99"/>
    <w:locked/>
    <w:rsid w:val="00606DAF"/>
    <w:rPr>
      <w:rFonts w:cs="Times New Roman"/>
      <w:sz w:val="16"/>
      <w:szCs w:val="16"/>
      <w:lang w:eastAsia="ar-SA" w:bidi="ar-SA"/>
    </w:rPr>
  </w:style>
  <w:style w:type="paragraph" w:customStyle="1" w:styleId="Default">
    <w:name w:val="Default"/>
    <w:uiPriority w:val="99"/>
    <w:rsid w:val="00606DAF"/>
    <w:pPr>
      <w:autoSpaceDE w:val="0"/>
      <w:autoSpaceDN w:val="0"/>
      <w:adjustRightInd w:val="0"/>
    </w:pPr>
    <w:rPr>
      <w:color w:val="000000"/>
      <w:sz w:val="24"/>
      <w:szCs w:val="24"/>
      <w:lang w:val="ru-RU" w:eastAsia="ru-RU"/>
    </w:rPr>
  </w:style>
  <w:style w:type="paragraph" w:customStyle="1" w:styleId="af6">
    <w:name w:val="Знак Знак Знак Знак"/>
    <w:basedOn w:val="a"/>
    <w:uiPriority w:val="99"/>
    <w:rsid w:val="00606DAF"/>
    <w:pPr>
      <w:spacing w:after="0" w:line="240" w:lineRule="auto"/>
    </w:pPr>
    <w:rPr>
      <w:rFonts w:ascii="Verdana" w:hAnsi="Verdana" w:cs="Verdana"/>
      <w:sz w:val="20"/>
      <w:szCs w:val="20"/>
      <w:lang w:val="en-US" w:eastAsia="en-US"/>
    </w:rPr>
  </w:style>
  <w:style w:type="paragraph" w:customStyle="1" w:styleId="TableParagraph">
    <w:name w:val="Table Paragraph"/>
    <w:basedOn w:val="a"/>
    <w:uiPriority w:val="99"/>
    <w:rsid w:val="00606DAF"/>
    <w:pPr>
      <w:widowControl w:val="0"/>
      <w:autoSpaceDE w:val="0"/>
      <w:autoSpaceDN w:val="0"/>
      <w:spacing w:after="0" w:line="240" w:lineRule="auto"/>
    </w:pPr>
    <w:rPr>
      <w:rFonts w:cs="Times New Roman"/>
      <w:sz w:val="22"/>
      <w:szCs w:val="22"/>
      <w:lang w:val="ru-RU" w:eastAsia="ru-RU"/>
    </w:rPr>
  </w:style>
  <w:style w:type="paragraph" w:styleId="34">
    <w:name w:val="Body Text Indent 3"/>
    <w:basedOn w:val="a"/>
    <w:link w:val="35"/>
    <w:uiPriority w:val="99"/>
    <w:semiHidden/>
    <w:rsid w:val="00606DAF"/>
    <w:pPr>
      <w:spacing w:after="120"/>
      <w:ind w:left="283"/>
    </w:pPr>
    <w:rPr>
      <w:sz w:val="16"/>
      <w:szCs w:val="16"/>
    </w:rPr>
  </w:style>
  <w:style w:type="character" w:customStyle="1" w:styleId="35">
    <w:name w:val="Основний текст з відступом 3 Знак"/>
    <w:link w:val="34"/>
    <w:uiPriority w:val="99"/>
    <w:semiHidden/>
    <w:locked/>
    <w:rsid w:val="00606DAF"/>
    <w:rPr>
      <w:rFonts w:cs="Calibri"/>
      <w:sz w:val="16"/>
      <w:szCs w:val="16"/>
      <w:lang w:val="uk-UA" w:eastAsia="uk-UA"/>
    </w:rPr>
  </w:style>
  <w:style w:type="character" w:customStyle="1" w:styleId="af7">
    <w:name w:val="Сноска_"/>
    <w:link w:val="af8"/>
    <w:uiPriority w:val="99"/>
    <w:locked/>
    <w:rsid w:val="00606DAF"/>
    <w:rPr>
      <w:rFonts w:cs="Times New Roman"/>
      <w:b/>
      <w:bCs/>
      <w:i/>
      <w:iCs/>
      <w:spacing w:val="-2"/>
      <w:sz w:val="17"/>
      <w:szCs w:val="17"/>
      <w:shd w:val="clear" w:color="auto" w:fill="FFFFFF"/>
    </w:rPr>
  </w:style>
  <w:style w:type="character" w:customStyle="1" w:styleId="af9">
    <w:name w:val="Сноска + Не полужирный"/>
    <w:aliases w:val="Не курсив,Интервал 0 pt"/>
    <w:uiPriority w:val="99"/>
    <w:rsid w:val="00606DAF"/>
    <w:rPr>
      <w:rFonts w:cs="Times New Roman"/>
      <w:b/>
      <w:bCs/>
      <w:i/>
      <w:iCs/>
      <w:color w:val="000000"/>
      <w:spacing w:val="0"/>
      <w:w w:val="100"/>
      <w:position w:val="0"/>
      <w:sz w:val="17"/>
      <w:szCs w:val="17"/>
      <w:shd w:val="clear" w:color="auto" w:fill="FFFFFF"/>
      <w:lang w:val="uk-UA" w:eastAsia="uk-UA"/>
    </w:rPr>
  </w:style>
  <w:style w:type="paragraph" w:customStyle="1" w:styleId="af8">
    <w:name w:val="Сноска"/>
    <w:basedOn w:val="a"/>
    <w:link w:val="af7"/>
    <w:uiPriority w:val="99"/>
    <w:rsid w:val="00606DAF"/>
    <w:pPr>
      <w:widowControl w:val="0"/>
      <w:shd w:val="clear" w:color="auto" w:fill="FFFFFF"/>
      <w:spacing w:after="0" w:line="221" w:lineRule="exact"/>
      <w:ind w:firstLine="300"/>
      <w:jc w:val="both"/>
    </w:pPr>
    <w:rPr>
      <w:rFonts w:cs="Times New Roman"/>
      <w:b/>
      <w:bCs/>
      <w:i/>
      <w:iCs/>
      <w:spacing w:val="-2"/>
      <w:sz w:val="17"/>
      <w:szCs w:val="17"/>
      <w:lang w:val="ru-RU" w:eastAsia="ru-RU"/>
    </w:rPr>
  </w:style>
  <w:style w:type="paragraph" w:customStyle="1" w:styleId="41">
    <w:name w:val="Знак4 Знак Знак Знак"/>
    <w:basedOn w:val="a"/>
    <w:uiPriority w:val="99"/>
    <w:rsid w:val="00182B96"/>
    <w:pPr>
      <w:spacing w:after="0" w:line="240" w:lineRule="auto"/>
    </w:pPr>
    <w:rPr>
      <w:rFonts w:ascii="Verdana" w:hAnsi="Verdana" w:cs="Times New Roman"/>
      <w:lang w:val="en-US" w:eastAsia="en-US"/>
    </w:rPr>
  </w:style>
  <w:style w:type="paragraph" w:styleId="2">
    <w:name w:val="Body Text 2"/>
    <w:basedOn w:val="a"/>
    <w:link w:val="20"/>
    <w:uiPriority w:val="99"/>
    <w:rsid w:val="000D0FC9"/>
    <w:pPr>
      <w:spacing w:after="120" w:line="480" w:lineRule="auto"/>
    </w:pPr>
  </w:style>
  <w:style w:type="character" w:customStyle="1" w:styleId="20">
    <w:name w:val="Основний текст 2 Знак"/>
    <w:link w:val="2"/>
    <w:uiPriority w:val="99"/>
    <w:semiHidden/>
    <w:locked/>
    <w:rPr>
      <w:rFonts w:cs="Calibri"/>
      <w:sz w:val="24"/>
      <w:szCs w:val="24"/>
      <w:lang w:val="uk-UA" w:eastAsia="uk-UA"/>
    </w:rPr>
  </w:style>
  <w:style w:type="character" w:customStyle="1" w:styleId="a4">
    <w:name w:val="Абзац списку Знак"/>
    <w:aliases w:val="Список уровня 2 Знак,Elenco Normale Знак,название табл/рис Знак,Chapter10 Знак"/>
    <w:link w:val="a3"/>
    <w:uiPriority w:val="99"/>
    <w:locked/>
    <w:rsid w:val="00C74A7C"/>
    <w:rPr>
      <w:sz w:val="24"/>
      <w:lang w:val="uk-UA" w:eastAsia="uk-UA"/>
    </w:rPr>
  </w:style>
  <w:style w:type="character" w:customStyle="1" w:styleId="21">
    <w:name w:val="Знак2 Знак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C71E6C"/>
    <w:rPr>
      <w:rFonts w:eastAsia="Times New Roman"/>
      <w:sz w:val="24"/>
      <w:lang w:val="uk-UA" w:eastAsia="ru-RU"/>
    </w:rPr>
  </w:style>
  <w:style w:type="character" w:customStyle="1" w:styleId="40">
    <w:name w:val="Заголовок 4 Знак"/>
    <w:link w:val="4"/>
    <w:uiPriority w:val="99"/>
    <w:locked/>
    <w:rsid w:val="00FD4331"/>
    <w:rPr>
      <w:rFonts w:eastAsia="Times New Roman"/>
      <w:b/>
      <w:color w:val="000000"/>
      <w:sz w:val="28"/>
      <w:lang w:val="ru-RU" w:eastAsia="ru-RU"/>
    </w:rPr>
  </w:style>
  <w:style w:type="character" w:styleId="afa">
    <w:name w:val="page number"/>
    <w:uiPriority w:val="99"/>
    <w:rsid w:val="00913D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8392">
      <w:marLeft w:val="0"/>
      <w:marRight w:val="0"/>
      <w:marTop w:val="0"/>
      <w:marBottom w:val="0"/>
      <w:divBdr>
        <w:top w:val="none" w:sz="0" w:space="0" w:color="auto"/>
        <w:left w:val="none" w:sz="0" w:space="0" w:color="auto"/>
        <w:bottom w:val="none" w:sz="0" w:space="0" w:color="auto"/>
        <w:right w:val="none" w:sz="0" w:space="0" w:color="auto"/>
      </w:divBdr>
    </w:div>
    <w:div w:id="313218393">
      <w:marLeft w:val="0"/>
      <w:marRight w:val="0"/>
      <w:marTop w:val="0"/>
      <w:marBottom w:val="0"/>
      <w:divBdr>
        <w:top w:val="none" w:sz="0" w:space="0" w:color="auto"/>
        <w:left w:val="none" w:sz="0" w:space="0" w:color="auto"/>
        <w:bottom w:val="none" w:sz="0" w:space="0" w:color="auto"/>
        <w:right w:val="none" w:sz="0" w:space="0" w:color="auto"/>
      </w:divBdr>
    </w:div>
    <w:div w:id="313218394">
      <w:marLeft w:val="0"/>
      <w:marRight w:val="0"/>
      <w:marTop w:val="0"/>
      <w:marBottom w:val="0"/>
      <w:divBdr>
        <w:top w:val="none" w:sz="0" w:space="0" w:color="auto"/>
        <w:left w:val="none" w:sz="0" w:space="0" w:color="auto"/>
        <w:bottom w:val="none" w:sz="0" w:space="0" w:color="auto"/>
        <w:right w:val="none" w:sz="0" w:space="0" w:color="auto"/>
      </w:divBdr>
    </w:div>
    <w:div w:id="313218395">
      <w:marLeft w:val="0"/>
      <w:marRight w:val="0"/>
      <w:marTop w:val="0"/>
      <w:marBottom w:val="0"/>
      <w:divBdr>
        <w:top w:val="none" w:sz="0" w:space="0" w:color="auto"/>
        <w:left w:val="none" w:sz="0" w:space="0" w:color="auto"/>
        <w:bottom w:val="none" w:sz="0" w:space="0" w:color="auto"/>
        <w:right w:val="none" w:sz="0" w:space="0" w:color="auto"/>
      </w:divBdr>
    </w:div>
    <w:div w:id="313218396">
      <w:marLeft w:val="0"/>
      <w:marRight w:val="0"/>
      <w:marTop w:val="0"/>
      <w:marBottom w:val="0"/>
      <w:divBdr>
        <w:top w:val="none" w:sz="0" w:space="0" w:color="auto"/>
        <w:left w:val="none" w:sz="0" w:space="0" w:color="auto"/>
        <w:bottom w:val="none" w:sz="0" w:space="0" w:color="auto"/>
        <w:right w:val="none" w:sz="0" w:space="0" w:color="auto"/>
      </w:divBdr>
    </w:div>
    <w:div w:id="313218397">
      <w:marLeft w:val="0"/>
      <w:marRight w:val="0"/>
      <w:marTop w:val="0"/>
      <w:marBottom w:val="0"/>
      <w:divBdr>
        <w:top w:val="none" w:sz="0" w:space="0" w:color="auto"/>
        <w:left w:val="none" w:sz="0" w:space="0" w:color="auto"/>
        <w:bottom w:val="none" w:sz="0" w:space="0" w:color="auto"/>
        <w:right w:val="none" w:sz="0" w:space="0" w:color="auto"/>
      </w:divBdr>
    </w:div>
    <w:div w:id="313218398">
      <w:marLeft w:val="0"/>
      <w:marRight w:val="0"/>
      <w:marTop w:val="0"/>
      <w:marBottom w:val="0"/>
      <w:divBdr>
        <w:top w:val="none" w:sz="0" w:space="0" w:color="auto"/>
        <w:left w:val="none" w:sz="0" w:space="0" w:color="auto"/>
        <w:bottom w:val="none" w:sz="0" w:space="0" w:color="auto"/>
        <w:right w:val="none" w:sz="0" w:space="0" w:color="auto"/>
      </w:divBdr>
    </w:div>
    <w:div w:id="313218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mpils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24905</Words>
  <Characters>14197</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2020-11-19T12:48:00Z</cp:lastPrinted>
  <dcterms:created xsi:type="dcterms:W3CDTF">2019-11-03T08:39:00Z</dcterms:created>
  <dcterms:modified xsi:type="dcterms:W3CDTF">2022-11-16T14:32:00Z</dcterms:modified>
</cp:coreProperties>
</file>