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98CD" w14:textId="77777777" w:rsidR="00E7266D" w:rsidRPr="005A3F88" w:rsidRDefault="00E91461">
      <w:pPr>
        <w:spacing w:after="0" w:line="240" w:lineRule="auto"/>
        <w:ind w:left="5660"/>
        <w:jc w:val="right"/>
        <w:rPr>
          <w:rFonts w:ascii="Times New Roman" w:eastAsia="Times New Roman" w:hAnsi="Times New Roman" w:cs="Times New Roman"/>
          <w:sz w:val="24"/>
          <w:szCs w:val="24"/>
        </w:rPr>
      </w:pPr>
      <w:r w:rsidRPr="005A3F88">
        <w:rPr>
          <w:rFonts w:ascii="Times New Roman" w:eastAsia="Times New Roman" w:hAnsi="Times New Roman" w:cs="Times New Roman"/>
          <w:b/>
          <w:color w:val="000000"/>
          <w:sz w:val="24"/>
          <w:szCs w:val="24"/>
        </w:rPr>
        <w:t>ДОДАТОК  2</w:t>
      </w:r>
    </w:p>
    <w:p w14:paraId="1F1FCB10" w14:textId="77777777" w:rsidR="00E7266D" w:rsidRPr="005A3F88" w:rsidRDefault="00E91461">
      <w:pPr>
        <w:spacing w:after="0" w:line="240" w:lineRule="auto"/>
        <w:ind w:left="5660"/>
        <w:jc w:val="right"/>
        <w:rPr>
          <w:rFonts w:ascii="Times New Roman" w:eastAsia="Times New Roman" w:hAnsi="Times New Roman" w:cs="Times New Roman"/>
          <w:sz w:val="24"/>
          <w:szCs w:val="24"/>
        </w:rPr>
      </w:pPr>
      <w:r w:rsidRPr="005A3F88">
        <w:rPr>
          <w:rFonts w:ascii="Times New Roman" w:eastAsia="Times New Roman" w:hAnsi="Times New Roman" w:cs="Times New Roman"/>
          <w:i/>
          <w:color w:val="000000"/>
          <w:sz w:val="24"/>
          <w:szCs w:val="24"/>
        </w:rPr>
        <w:t>до тендерної документації</w:t>
      </w:r>
      <w:r w:rsidRPr="005A3F88">
        <w:rPr>
          <w:rFonts w:ascii="Times New Roman" w:eastAsia="Times New Roman" w:hAnsi="Times New Roman" w:cs="Times New Roman"/>
          <w:color w:val="000000"/>
          <w:sz w:val="24"/>
          <w:szCs w:val="24"/>
        </w:rPr>
        <w:t> </w:t>
      </w:r>
    </w:p>
    <w:p w14:paraId="21BDEF71" w14:textId="2D51FB15" w:rsidR="00E7266D" w:rsidRPr="005A3F88" w:rsidRDefault="00E91461">
      <w:pPr>
        <w:spacing w:before="240" w:after="0" w:line="240" w:lineRule="auto"/>
        <w:jc w:val="center"/>
        <w:rPr>
          <w:rFonts w:ascii="Times New Roman" w:eastAsia="Times New Roman" w:hAnsi="Times New Roman" w:cs="Times New Roman"/>
          <w:b/>
          <w:i/>
          <w:color w:val="000000"/>
          <w:sz w:val="24"/>
          <w:szCs w:val="24"/>
        </w:rPr>
      </w:pPr>
      <w:r w:rsidRPr="005A3F88">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0040483C" w:rsidRPr="005A3F88">
        <w:rPr>
          <w:rFonts w:ascii="Times New Roman" w:eastAsia="Times New Roman" w:hAnsi="Times New Roman" w:cs="Times New Roman"/>
          <w:b/>
          <w:i/>
          <w:color w:val="000000"/>
          <w:sz w:val="24"/>
          <w:szCs w:val="24"/>
        </w:rPr>
        <w:t xml:space="preserve"> : ДК 021:2015 – 09310000-5 – </w:t>
      </w:r>
      <w:r w:rsidR="00E16E7E" w:rsidRPr="005A3F88">
        <w:rPr>
          <w:rFonts w:ascii="Times New Roman" w:eastAsia="Times New Roman" w:hAnsi="Times New Roman" w:cs="Times New Roman"/>
          <w:b/>
          <w:i/>
          <w:color w:val="000000"/>
          <w:sz w:val="24"/>
          <w:szCs w:val="24"/>
        </w:rPr>
        <w:t>«</w:t>
      </w:r>
      <w:r w:rsidR="0040483C" w:rsidRPr="005A3F88">
        <w:rPr>
          <w:rFonts w:ascii="Times New Roman" w:eastAsia="Times New Roman" w:hAnsi="Times New Roman" w:cs="Times New Roman"/>
          <w:b/>
          <w:i/>
          <w:color w:val="000000"/>
          <w:sz w:val="24"/>
          <w:szCs w:val="24"/>
        </w:rPr>
        <w:t>Електрична енергія</w:t>
      </w:r>
      <w:r w:rsidR="00E16E7E" w:rsidRPr="005A3F88">
        <w:rPr>
          <w:rFonts w:ascii="Times New Roman" w:eastAsia="Times New Roman" w:hAnsi="Times New Roman" w:cs="Times New Roman"/>
          <w:b/>
          <w:i/>
          <w:color w:val="000000"/>
          <w:sz w:val="24"/>
          <w:szCs w:val="24"/>
        </w:rPr>
        <w:t>» (Електрична енергія)</w:t>
      </w:r>
    </w:p>
    <w:p w14:paraId="0E979899" w14:textId="77777777" w:rsidR="00E7266D" w:rsidRPr="005A3F88" w:rsidRDefault="00E7266D">
      <w:pPr>
        <w:spacing w:before="240" w:after="0" w:line="240" w:lineRule="auto"/>
        <w:jc w:val="center"/>
        <w:rPr>
          <w:rFonts w:ascii="Times New Roman" w:eastAsia="Times New Roman" w:hAnsi="Times New Roman" w:cs="Times New Roman"/>
          <w:b/>
          <w:i/>
          <w:color w:val="000000"/>
          <w:sz w:val="4"/>
          <w:szCs w:val="4"/>
        </w:rPr>
      </w:pPr>
    </w:p>
    <w:p w14:paraId="68C5D130" w14:textId="77777777" w:rsidR="00E7266D" w:rsidRPr="005A3F88" w:rsidRDefault="00E91461">
      <w:pPr>
        <w:spacing w:after="0" w:line="240" w:lineRule="auto"/>
        <w:jc w:val="center"/>
        <w:rPr>
          <w:rFonts w:ascii="Times New Roman" w:eastAsia="Times New Roman" w:hAnsi="Times New Roman" w:cs="Times New Roman"/>
          <w:b/>
          <w:i/>
          <w:sz w:val="24"/>
          <w:szCs w:val="24"/>
        </w:rPr>
      </w:pPr>
      <w:r w:rsidRPr="005A3F88">
        <w:rPr>
          <w:rFonts w:ascii="Times New Roman" w:eastAsia="Times New Roman" w:hAnsi="Times New Roman" w:cs="Times New Roman"/>
          <w:b/>
          <w:i/>
          <w:sz w:val="24"/>
          <w:szCs w:val="24"/>
        </w:rPr>
        <w:t>ТЕХНІЧНА СПЕЦИФІКАЦІЯ</w:t>
      </w:r>
    </w:p>
    <w:p w14:paraId="07F713B4" w14:textId="77777777" w:rsidR="00E7266D" w:rsidRPr="005A3F88" w:rsidRDefault="00E7266D" w:rsidP="0040483C">
      <w:pPr>
        <w:spacing w:after="0" w:line="240" w:lineRule="auto"/>
        <w:jc w:val="center"/>
        <w:rPr>
          <w:rFonts w:ascii="Times New Roman" w:eastAsia="Times New Roman" w:hAnsi="Times New Roman" w:cs="Times New Roman"/>
          <w:i/>
          <w:sz w:val="24"/>
          <w:szCs w:val="24"/>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rsidRPr="005A3F88" w14:paraId="4D2D7AB7" w14:textId="77777777"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14:paraId="2CBB9E22" w14:textId="77777777" w:rsidR="0040483C" w:rsidRPr="005A3F88" w:rsidRDefault="0040483C">
            <w:pPr>
              <w:spacing w:line="276" w:lineRule="auto"/>
              <w:jc w:val="center"/>
              <w:rPr>
                <w:rFonts w:ascii="Times New Roman" w:eastAsia="Arial" w:hAnsi="Times New Roman" w:cs="Times New Roman"/>
                <w:b/>
                <w:bCs/>
                <w:color w:val="000000"/>
                <w:sz w:val="24"/>
                <w:szCs w:val="24"/>
              </w:rPr>
            </w:pPr>
            <w:r w:rsidRPr="005A3F88">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4AE4B9B" w14:textId="77777777" w:rsidR="0040483C" w:rsidRPr="005A3F88" w:rsidRDefault="0040483C">
            <w:pPr>
              <w:jc w:val="center"/>
              <w:rPr>
                <w:rFonts w:ascii="Times New Roman" w:eastAsia="Arial" w:hAnsi="Times New Roman" w:cs="Times New Roman"/>
                <w:b/>
                <w:color w:val="000000"/>
                <w:sz w:val="24"/>
                <w:szCs w:val="24"/>
              </w:rPr>
            </w:pPr>
            <w:r w:rsidRPr="005A3F88">
              <w:rPr>
                <w:rFonts w:ascii="Times New Roman" w:hAnsi="Times New Roman" w:cs="Times New Roman"/>
                <w:b/>
                <w:sz w:val="24"/>
                <w:szCs w:val="24"/>
              </w:rPr>
              <w:t xml:space="preserve">Кількість електроенергії, </w:t>
            </w:r>
          </w:p>
          <w:p w14:paraId="1D973734" w14:textId="77777777" w:rsidR="0040483C" w:rsidRPr="005A3F88" w:rsidRDefault="0040483C">
            <w:pPr>
              <w:spacing w:line="276" w:lineRule="auto"/>
              <w:jc w:val="center"/>
              <w:rPr>
                <w:rFonts w:ascii="Times New Roman" w:eastAsia="Arial" w:hAnsi="Times New Roman" w:cs="Times New Roman"/>
                <w:b/>
                <w:color w:val="000000"/>
                <w:sz w:val="24"/>
                <w:szCs w:val="24"/>
              </w:rPr>
            </w:pPr>
            <w:r w:rsidRPr="005A3F88">
              <w:rPr>
                <w:rFonts w:ascii="Times New Roman" w:hAnsi="Times New Roman" w:cs="Times New Roman"/>
                <w:b/>
                <w:sz w:val="24"/>
                <w:szCs w:val="24"/>
              </w:rPr>
              <w:t>кВт/год.(орієнтовано)</w:t>
            </w:r>
          </w:p>
        </w:tc>
      </w:tr>
      <w:tr w:rsidR="0040483C" w:rsidRPr="005A3F88" w14:paraId="0AB9AE17" w14:textId="77777777"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14:paraId="64C99A7E" w14:textId="6F6A9F3B" w:rsidR="0040483C" w:rsidRPr="005A3F88" w:rsidRDefault="005B775A" w:rsidP="006A5BD9">
            <w:pPr>
              <w:widowControl w:val="0"/>
              <w:suppressAutoHyphens/>
              <w:spacing w:line="240" w:lineRule="auto"/>
              <w:jc w:val="both"/>
              <w:textAlignment w:val="top"/>
              <w:outlineLvl w:val="0"/>
              <w:rPr>
                <w:rFonts w:ascii="Times New Roman" w:eastAsia="Times New Roman" w:hAnsi="Times New Roman" w:cs="Times New Roman"/>
                <w:color w:val="000000"/>
                <w:position w:val="-1"/>
                <w:sz w:val="24"/>
                <w:szCs w:val="24"/>
              </w:rPr>
            </w:pPr>
            <w:r w:rsidRPr="005A3F88">
              <w:rPr>
                <w:rFonts w:ascii="Cambria" w:hAnsi="Cambria"/>
              </w:rPr>
              <w:t>65023, м. Одеса, вул. Пастера, буд. 36</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538AFB6" w14:textId="063A5CF0" w:rsidR="0040483C" w:rsidRPr="005A3F88" w:rsidRDefault="005B775A" w:rsidP="00AA2907">
            <w:pPr>
              <w:spacing w:line="276" w:lineRule="auto"/>
              <w:jc w:val="center"/>
              <w:rPr>
                <w:rFonts w:ascii="Times New Roman" w:eastAsia="Arial" w:hAnsi="Times New Roman" w:cs="Times New Roman"/>
                <w:sz w:val="24"/>
                <w:szCs w:val="24"/>
              </w:rPr>
            </w:pPr>
            <w:r w:rsidRPr="005A3F88">
              <w:rPr>
                <w:rFonts w:ascii="Times New Roman" w:hAnsi="Times New Roman" w:cs="Times New Roman"/>
                <w:sz w:val="24"/>
                <w:szCs w:val="24"/>
              </w:rPr>
              <w:t>22</w:t>
            </w:r>
            <w:r w:rsidR="00B40D10" w:rsidRPr="005A3F88">
              <w:rPr>
                <w:rFonts w:ascii="Times New Roman" w:hAnsi="Times New Roman" w:cs="Times New Roman"/>
                <w:sz w:val="24"/>
                <w:szCs w:val="24"/>
                <w:lang w:val="en-US"/>
              </w:rPr>
              <w:t xml:space="preserve"> </w:t>
            </w:r>
            <w:r w:rsidRPr="005A3F88">
              <w:rPr>
                <w:rFonts w:ascii="Times New Roman" w:hAnsi="Times New Roman" w:cs="Times New Roman"/>
                <w:sz w:val="24"/>
                <w:szCs w:val="24"/>
              </w:rPr>
              <w:t>8</w:t>
            </w:r>
            <w:r w:rsidR="00F45EAE" w:rsidRPr="005A3F88">
              <w:rPr>
                <w:rFonts w:ascii="Times New Roman" w:hAnsi="Times New Roman" w:cs="Times New Roman"/>
                <w:sz w:val="24"/>
                <w:szCs w:val="24"/>
                <w:lang w:val="en-US"/>
              </w:rPr>
              <w:t>00</w:t>
            </w:r>
            <w:r w:rsidR="0040483C" w:rsidRPr="005A3F88">
              <w:rPr>
                <w:rFonts w:ascii="Times New Roman" w:hAnsi="Times New Roman" w:cs="Times New Roman"/>
                <w:sz w:val="24"/>
                <w:szCs w:val="24"/>
              </w:rPr>
              <w:t xml:space="preserve"> кВт/год</w:t>
            </w:r>
          </w:p>
        </w:tc>
      </w:tr>
      <w:tr w:rsidR="004D3994" w:rsidRPr="005A3F88" w14:paraId="452BC535" w14:textId="77777777" w:rsidTr="00DC0BD3">
        <w:trPr>
          <w:trHeight w:val="840"/>
        </w:trPr>
        <w:tc>
          <w:tcPr>
            <w:tcW w:w="5682" w:type="dxa"/>
            <w:tcBorders>
              <w:top w:val="single" w:sz="4" w:space="0" w:color="auto"/>
              <w:left w:val="single" w:sz="4" w:space="0" w:color="auto"/>
              <w:bottom w:val="single" w:sz="4" w:space="0" w:color="auto"/>
              <w:right w:val="single" w:sz="4" w:space="0" w:color="auto"/>
            </w:tcBorders>
            <w:vAlign w:val="center"/>
          </w:tcPr>
          <w:p w14:paraId="10585B16" w14:textId="797C8759" w:rsidR="004D3994" w:rsidRPr="005A3F88" w:rsidRDefault="005B775A" w:rsidP="004D3994">
            <w:pPr>
              <w:widowControl w:val="0"/>
              <w:suppressAutoHyphens/>
              <w:spacing w:line="240" w:lineRule="auto"/>
              <w:jc w:val="both"/>
              <w:textAlignment w:val="top"/>
              <w:outlineLvl w:val="0"/>
              <w:rPr>
                <w:rFonts w:ascii="Times New Roman" w:hAnsi="Times New Roman" w:cs="Times New Roman"/>
                <w:sz w:val="24"/>
                <w:szCs w:val="24"/>
              </w:rPr>
            </w:pPr>
            <w:r w:rsidRPr="005A3F88">
              <w:rPr>
                <w:rFonts w:ascii="Cambria" w:hAnsi="Cambria"/>
              </w:rPr>
              <w:t>67400, Одеська область, м. Роздільна, вул. Європейська, буд. 67</w:t>
            </w:r>
          </w:p>
        </w:tc>
        <w:tc>
          <w:tcPr>
            <w:tcW w:w="3261" w:type="dxa"/>
            <w:tcBorders>
              <w:top w:val="single" w:sz="4" w:space="0" w:color="auto"/>
              <w:left w:val="single" w:sz="4" w:space="0" w:color="auto"/>
              <w:bottom w:val="single" w:sz="4" w:space="0" w:color="auto"/>
              <w:right w:val="single" w:sz="4" w:space="0" w:color="auto"/>
            </w:tcBorders>
          </w:tcPr>
          <w:p w14:paraId="28AB0D59" w14:textId="23E2BCFA" w:rsidR="004D3994" w:rsidRPr="005A3F88" w:rsidRDefault="005B775A" w:rsidP="004D3994">
            <w:pPr>
              <w:jc w:val="center"/>
            </w:pPr>
            <w:r w:rsidRPr="005A3F88">
              <w:rPr>
                <w:rFonts w:ascii="Times New Roman" w:hAnsi="Times New Roman" w:cs="Times New Roman"/>
                <w:sz w:val="24"/>
                <w:szCs w:val="24"/>
              </w:rPr>
              <w:t>4</w:t>
            </w:r>
            <w:r w:rsidR="00B40D10" w:rsidRPr="005A3F88">
              <w:rPr>
                <w:rFonts w:ascii="Times New Roman" w:hAnsi="Times New Roman" w:cs="Times New Roman"/>
                <w:sz w:val="24"/>
                <w:szCs w:val="24"/>
                <w:lang w:val="en-US"/>
              </w:rPr>
              <w:t xml:space="preserve"> </w:t>
            </w:r>
            <w:r w:rsidRPr="005A3F88">
              <w:rPr>
                <w:rFonts w:ascii="Times New Roman" w:hAnsi="Times New Roman" w:cs="Times New Roman"/>
                <w:sz w:val="24"/>
                <w:szCs w:val="24"/>
              </w:rPr>
              <w:t>8</w:t>
            </w:r>
            <w:r w:rsidR="003316F0" w:rsidRPr="005A3F88">
              <w:rPr>
                <w:rFonts w:ascii="Times New Roman" w:hAnsi="Times New Roman" w:cs="Times New Roman"/>
                <w:sz w:val="24"/>
                <w:szCs w:val="24"/>
                <w:lang w:val="en-US"/>
              </w:rPr>
              <w:t>00</w:t>
            </w:r>
            <w:r w:rsidR="004D3994" w:rsidRPr="005A3F88">
              <w:rPr>
                <w:rFonts w:ascii="Times New Roman" w:hAnsi="Times New Roman" w:cs="Times New Roman"/>
                <w:sz w:val="24"/>
                <w:szCs w:val="24"/>
              </w:rPr>
              <w:t>кВт/год</w:t>
            </w:r>
          </w:p>
        </w:tc>
      </w:tr>
      <w:tr w:rsidR="004D3994" w:rsidRPr="005A3F88" w14:paraId="0E60C823" w14:textId="77777777" w:rsidTr="00DC0BD3">
        <w:trPr>
          <w:trHeight w:val="840"/>
        </w:trPr>
        <w:tc>
          <w:tcPr>
            <w:tcW w:w="5682" w:type="dxa"/>
            <w:tcBorders>
              <w:top w:val="single" w:sz="4" w:space="0" w:color="auto"/>
              <w:left w:val="single" w:sz="4" w:space="0" w:color="auto"/>
              <w:bottom w:val="single" w:sz="4" w:space="0" w:color="auto"/>
              <w:right w:val="single" w:sz="4" w:space="0" w:color="auto"/>
            </w:tcBorders>
            <w:vAlign w:val="center"/>
          </w:tcPr>
          <w:p w14:paraId="3B394CBC" w14:textId="1032B24B" w:rsidR="004D3994" w:rsidRPr="005A3F88" w:rsidRDefault="005B775A" w:rsidP="004D3994">
            <w:pPr>
              <w:widowControl w:val="0"/>
              <w:suppressAutoHyphens/>
              <w:spacing w:line="240" w:lineRule="auto"/>
              <w:jc w:val="both"/>
              <w:textAlignment w:val="top"/>
              <w:outlineLvl w:val="0"/>
              <w:rPr>
                <w:rFonts w:ascii="Times New Roman" w:hAnsi="Times New Roman" w:cs="Times New Roman"/>
                <w:sz w:val="24"/>
                <w:szCs w:val="24"/>
              </w:rPr>
            </w:pPr>
            <w:r w:rsidRPr="005A3F88">
              <w:rPr>
                <w:rFonts w:ascii="Cambria" w:hAnsi="Cambria"/>
              </w:rPr>
              <w:t xml:space="preserve">67900, Одеська область, смт. </w:t>
            </w:r>
            <w:proofErr w:type="spellStart"/>
            <w:r w:rsidRPr="005A3F88">
              <w:rPr>
                <w:rFonts w:ascii="Cambria" w:hAnsi="Cambria"/>
              </w:rPr>
              <w:t>Окни</w:t>
            </w:r>
            <w:proofErr w:type="spellEnd"/>
            <w:r w:rsidRPr="005A3F88">
              <w:rPr>
                <w:rFonts w:ascii="Cambria" w:hAnsi="Cambria"/>
              </w:rPr>
              <w:t xml:space="preserve">, вул. </w:t>
            </w:r>
            <w:proofErr w:type="spellStart"/>
            <w:r w:rsidRPr="005A3F88">
              <w:rPr>
                <w:rFonts w:ascii="Cambria" w:hAnsi="Cambria"/>
              </w:rPr>
              <w:t>Терехова</w:t>
            </w:r>
            <w:proofErr w:type="spellEnd"/>
            <w:r w:rsidRPr="005A3F88">
              <w:rPr>
                <w:rFonts w:ascii="Cambria" w:hAnsi="Cambria"/>
              </w:rPr>
              <w:t>, буд.3</w:t>
            </w:r>
          </w:p>
        </w:tc>
        <w:tc>
          <w:tcPr>
            <w:tcW w:w="3261" w:type="dxa"/>
            <w:tcBorders>
              <w:top w:val="single" w:sz="4" w:space="0" w:color="auto"/>
              <w:left w:val="single" w:sz="4" w:space="0" w:color="auto"/>
              <w:bottom w:val="single" w:sz="4" w:space="0" w:color="auto"/>
              <w:right w:val="single" w:sz="4" w:space="0" w:color="auto"/>
            </w:tcBorders>
          </w:tcPr>
          <w:p w14:paraId="204190E8" w14:textId="4A6F9620" w:rsidR="004D3994" w:rsidRPr="005A3F88" w:rsidRDefault="005B775A" w:rsidP="004D3994">
            <w:pPr>
              <w:jc w:val="center"/>
            </w:pPr>
            <w:r w:rsidRPr="005A3F88">
              <w:rPr>
                <w:rFonts w:ascii="Times New Roman" w:hAnsi="Times New Roman" w:cs="Times New Roman"/>
                <w:sz w:val="24"/>
                <w:szCs w:val="24"/>
              </w:rPr>
              <w:t>3</w:t>
            </w:r>
            <w:r w:rsidR="00B40D10" w:rsidRPr="005A3F88">
              <w:rPr>
                <w:rFonts w:ascii="Times New Roman" w:hAnsi="Times New Roman" w:cs="Times New Roman"/>
                <w:sz w:val="24"/>
                <w:szCs w:val="24"/>
                <w:lang w:val="en-US"/>
              </w:rPr>
              <w:t xml:space="preserve"> </w:t>
            </w:r>
            <w:r w:rsidRPr="005A3F88">
              <w:rPr>
                <w:rFonts w:ascii="Times New Roman" w:hAnsi="Times New Roman" w:cs="Times New Roman"/>
                <w:sz w:val="24"/>
                <w:szCs w:val="24"/>
              </w:rPr>
              <w:t>6</w:t>
            </w:r>
            <w:r w:rsidR="000847CB" w:rsidRPr="005A3F88">
              <w:rPr>
                <w:rFonts w:ascii="Times New Roman" w:hAnsi="Times New Roman" w:cs="Times New Roman"/>
                <w:sz w:val="24"/>
                <w:szCs w:val="24"/>
                <w:lang w:val="en-US"/>
              </w:rPr>
              <w:t>00</w:t>
            </w:r>
            <w:r w:rsidR="004D3994" w:rsidRPr="005A3F88">
              <w:rPr>
                <w:rFonts w:ascii="Times New Roman" w:hAnsi="Times New Roman" w:cs="Times New Roman"/>
                <w:sz w:val="24"/>
                <w:szCs w:val="24"/>
              </w:rPr>
              <w:t xml:space="preserve"> кВт/год</w:t>
            </w:r>
          </w:p>
        </w:tc>
      </w:tr>
      <w:tr w:rsidR="005B775A" w:rsidRPr="005A3F88" w14:paraId="26E43BCD" w14:textId="77777777" w:rsidTr="00DC0BD3">
        <w:trPr>
          <w:trHeight w:val="840"/>
        </w:trPr>
        <w:tc>
          <w:tcPr>
            <w:tcW w:w="5682" w:type="dxa"/>
            <w:tcBorders>
              <w:top w:val="single" w:sz="4" w:space="0" w:color="auto"/>
              <w:left w:val="single" w:sz="4" w:space="0" w:color="auto"/>
              <w:bottom w:val="single" w:sz="4" w:space="0" w:color="auto"/>
              <w:right w:val="single" w:sz="4" w:space="0" w:color="auto"/>
            </w:tcBorders>
            <w:vAlign w:val="center"/>
          </w:tcPr>
          <w:p w14:paraId="6ECDDDC5" w14:textId="543706F7" w:rsidR="005B775A" w:rsidRPr="005A3F88" w:rsidRDefault="005B775A" w:rsidP="004D3994">
            <w:pPr>
              <w:widowControl w:val="0"/>
              <w:suppressAutoHyphens/>
              <w:spacing w:line="240" w:lineRule="auto"/>
              <w:jc w:val="both"/>
              <w:textAlignment w:val="top"/>
              <w:outlineLvl w:val="0"/>
              <w:rPr>
                <w:rFonts w:ascii="Times New Roman" w:hAnsi="Times New Roman" w:cs="Times New Roman"/>
                <w:sz w:val="24"/>
                <w:szCs w:val="24"/>
              </w:rPr>
            </w:pPr>
            <w:r w:rsidRPr="005A3F88">
              <w:rPr>
                <w:rFonts w:ascii="Cambria" w:hAnsi="Cambria" w:cs="Times New Roman"/>
              </w:rPr>
              <w:t xml:space="preserve">68702, Одеська область, м. Болград, вул. </w:t>
            </w:r>
            <w:proofErr w:type="spellStart"/>
            <w:r w:rsidRPr="005A3F88">
              <w:rPr>
                <w:rFonts w:ascii="Cambria" w:hAnsi="Cambria" w:cs="Times New Roman"/>
              </w:rPr>
              <w:t>Ямбольська</w:t>
            </w:r>
            <w:proofErr w:type="spellEnd"/>
            <w:r w:rsidRPr="005A3F88">
              <w:rPr>
                <w:rFonts w:ascii="Cambria" w:hAnsi="Cambria" w:cs="Times New Roman"/>
              </w:rPr>
              <w:t>, 27</w:t>
            </w:r>
          </w:p>
        </w:tc>
        <w:tc>
          <w:tcPr>
            <w:tcW w:w="3261" w:type="dxa"/>
            <w:tcBorders>
              <w:top w:val="single" w:sz="4" w:space="0" w:color="auto"/>
              <w:left w:val="single" w:sz="4" w:space="0" w:color="auto"/>
              <w:bottom w:val="single" w:sz="4" w:space="0" w:color="auto"/>
              <w:right w:val="single" w:sz="4" w:space="0" w:color="auto"/>
            </w:tcBorders>
          </w:tcPr>
          <w:p w14:paraId="6AC1C660" w14:textId="2BB3832A" w:rsidR="005B775A" w:rsidRPr="005A3F88" w:rsidRDefault="005B775A" w:rsidP="004D3994">
            <w:pPr>
              <w:jc w:val="center"/>
              <w:rPr>
                <w:rFonts w:ascii="Times New Roman" w:hAnsi="Times New Roman" w:cs="Times New Roman"/>
                <w:sz w:val="24"/>
                <w:szCs w:val="24"/>
              </w:rPr>
            </w:pPr>
            <w:r w:rsidRPr="005A3F88">
              <w:rPr>
                <w:rFonts w:ascii="Times New Roman" w:hAnsi="Times New Roman" w:cs="Times New Roman"/>
                <w:sz w:val="24"/>
                <w:szCs w:val="24"/>
              </w:rPr>
              <w:t>1 500 кВт/год</w:t>
            </w:r>
          </w:p>
        </w:tc>
      </w:tr>
      <w:tr w:rsidR="0040483C" w:rsidRPr="005A3F88" w14:paraId="07844368" w14:textId="77777777"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14:paraId="31EA8E81" w14:textId="77777777" w:rsidR="0040483C" w:rsidRPr="005A3F88" w:rsidRDefault="0040483C">
            <w:pPr>
              <w:spacing w:line="276" w:lineRule="auto"/>
              <w:rPr>
                <w:rFonts w:ascii="Times New Roman" w:eastAsia="Arial" w:hAnsi="Times New Roman" w:cs="Times New Roman"/>
                <w:b/>
                <w:color w:val="000000"/>
                <w:sz w:val="24"/>
                <w:szCs w:val="24"/>
              </w:rPr>
            </w:pPr>
            <w:r w:rsidRPr="005A3F88">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E69AFA7" w14:textId="717F5F83" w:rsidR="0040483C" w:rsidRPr="005A3F88" w:rsidRDefault="005B775A">
            <w:pPr>
              <w:spacing w:line="276" w:lineRule="auto"/>
              <w:jc w:val="center"/>
              <w:rPr>
                <w:rFonts w:ascii="Times New Roman" w:eastAsia="Arial" w:hAnsi="Times New Roman" w:cs="Times New Roman"/>
                <w:b/>
                <w:bCs/>
                <w:sz w:val="24"/>
                <w:szCs w:val="24"/>
              </w:rPr>
            </w:pPr>
            <w:r w:rsidRPr="005A3F88">
              <w:rPr>
                <w:rFonts w:ascii="Times New Roman" w:hAnsi="Times New Roman" w:cs="Times New Roman"/>
                <w:sz w:val="24"/>
                <w:szCs w:val="24"/>
              </w:rPr>
              <w:t>32 700</w:t>
            </w:r>
            <w:r w:rsidR="0040483C" w:rsidRPr="005A3F88">
              <w:rPr>
                <w:rFonts w:ascii="Times New Roman" w:hAnsi="Times New Roman" w:cs="Times New Roman"/>
                <w:sz w:val="24"/>
                <w:szCs w:val="24"/>
              </w:rPr>
              <w:t xml:space="preserve"> кВт/год</w:t>
            </w:r>
          </w:p>
        </w:tc>
      </w:tr>
    </w:tbl>
    <w:p w14:paraId="3182AA24" w14:textId="7F6F4651" w:rsidR="00A17568" w:rsidRPr="005A3F88" w:rsidRDefault="00A17568" w:rsidP="00A17568">
      <w:pPr>
        <w:spacing w:after="0" w:line="240" w:lineRule="auto"/>
        <w:jc w:val="both"/>
        <w:rPr>
          <w:rFonts w:ascii="Times New Roman" w:eastAsia="Times New Roman" w:hAnsi="Times New Roman" w:cs="Times New Roman"/>
          <w:sz w:val="24"/>
          <w:szCs w:val="24"/>
          <w:lang w:eastAsia="zh-CN"/>
        </w:rPr>
      </w:pPr>
      <w:r w:rsidRPr="005A3F88">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7CC5EB09" w14:textId="77777777" w:rsidR="00A17568" w:rsidRPr="005A3F88" w:rsidRDefault="00A17568" w:rsidP="00A17568">
      <w:pPr>
        <w:suppressAutoHyphens/>
        <w:spacing w:after="0" w:line="240" w:lineRule="auto"/>
        <w:jc w:val="both"/>
        <w:rPr>
          <w:rFonts w:ascii="Times New Roman" w:eastAsia="Times New Roman" w:hAnsi="Times New Roman" w:cs="Times New Roman"/>
          <w:sz w:val="24"/>
          <w:szCs w:val="24"/>
          <w:lang w:eastAsia="zh-CN"/>
        </w:rPr>
      </w:pPr>
      <w:r w:rsidRPr="005A3F88">
        <w:rPr>
          <w:rFonts w:ascii="Times New Roman" w:eastAsia="Times New Roman" w:hAnsi="Times New Roman" w:cs="Times New Roman"/>
          <w:sz w:val="24"/>
          <w:szCs w:val="24"/>
          <w:lang w:eastAsia="zh-CN"/>
        </w:rPr>
        <w:t>•</w:t>
      </w:r>
      <w:r w:rsidRPr="005A3F88">
        <w:rPr>
          <w:rFonts w:ascii="Times New Roman" w:hAnsi="Times New Roman" w:cs="Times New Roman"/>
          <w:sz w:val="24"/>
          <w:szCs w:val="24"/>
          <w:lang w:eastAsia="zh-CN"/>
        </w:rPr>
        <w:tab/>
        <w:t>Закон України «Про ринок електричної енергії» від 13.04.2017 № 2019-VIII;</w:t>
      </w:r>
    </w:p>
    <w:p w14:paraId="4FD6AECE" w14:textId="77777777" w:rsidR="00A17568" w:rsidRPr="005A3F88" w:rsidRDefault="00A17568" w:rsidP="00A17568">
      <w:pPr>
        <w:suppressAutoHyphens/>
        <w:spacing w:after="0" w:line="240" w:lineRule="auto"/>
        <w:jc w:val="both"/>
        <w:rPr>
          <w:rFonts w:ascii="Times New Roman" w:eastAsia="Times New Roman" w:hAnsi="Times New Roman" w:cs="Times New Roman"/>
          <w:sz w:val="24"/>
          <w:szCs w:val="24"/>
          <w:lang w:eastAsia="zh-CN"/>
        </w:rPr>
      </w:pPr>
      <w:r w:rsidRPr="005A3F88">
        <w:rPr>
          <w:rFonts w:ascii="Times New Roman" w:eastAsia="Times New Roman" w:hAnsi="Times New Roman" w:cs="Times New Roman"/>
          <w:sz w:val="24"/>
          <w:szCs w:val="24"/>
          <w:lang w:eastAsia="zh-CN"/>
        </w:rPr>
        <w:t>•</w:t>
      </w:r>
      <w:r w:rsidRPr="005A3F88">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79FCFC75" w14:textId="77777777" w:rsidR="00A17568" w:rsidRPr="005A3F88" w:rsidRDefault="00A17568" w:rsidP="00A17568">
      <w:pPr>
        <w:suppressAutoHyphens/>
        <w:spacing w:after="0" w:line="240" w:lineRule="auto"/>
        <w:jc w:val="both"/>
        <w:rPr>
          <w:rFonts w:ascii="Times New Roman" w:eastAsia="Times New Roman" w:hAnsi="Times New Roman" w:cs="Times New Roman"/>
          <w:sz w:val="24"/>
          <w:szCs w:val="24"/>
          <w:lang w:eastAsia="zh-CN"/>
        </w:rPr>
      </w:pPr>
      <w:r w:rsidRPr="005A3F88">
        <w:rPr>
          <w:rFonts w:ascii="Times New Roman" w:eastAsia="Times New Roman" w:hAnsi="Times New Roman" w:cs="Times New Roman"/>
          <w:sz w:val="24"/>
          <w:szCs w:val="24"/>
          <w:lang w:eastAsia="zh-CN"/>
        </w:rPr>
        <w:t>•</w:t>
      </w:r>
      <w:r w:rsidRPr="005A3F88">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796E1CB8" w14:textId="77777777" w:rsidR="00A17568" w:rsidRPr="005A3F88" w:rsidRDefault="00A17568" w:rsidP="00A17568">
      <w:pPr>
        <w:suppressAutoHyphens/>
        <w:spacing w:after="0" w:line="240" w:lineRule="auto"/>
        <w:jc w:val="both"/>
        <w:rPr>
          <w:rFonts w:ascii="Times New Roman" w:hAnsi="Times New Roman" w:cs="Times New Roman"/>
          <w:b/>
          <w:sz w:val="24"/>
          <w:szCs w:val="24"/>
          <w:lang w:eastAsia="zh-CN"/>
        </w:rPr>
      </w:pPr>
      <w:r w:rsidRPr="005A3F88">
        <w:rPr>
          <w:rFonts w:ascii="Times New Roman" w:eastAsia="Times New Roman" w:hAnsi="Times New Roman" w:cs="Times New Roman"/>
          <w:sz w:val="24"/>
          <w:szCs w:val="24"/>
          <w:lang w:eastAsia="zh-CN"/>
        </w:rPr>
        <w:t>•</w:t>
      </w:r>
      <w:r w:rsidRPr="005A3F88">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1050C7BE" w14:textId="77777777" w:rsidR="00A17568" w:rsidRPr="005A3F88" w:rsidRDefault="00A17568" w:rsidP="00A17568">
      <w:pPr>
        <w:suppressAutoHyphens/>
        <w:spacing w:after="0" w:line="240" w:lineRule="auto"/>
        <w:jc w:val="both"/>
        <w:rPr>
          <w:rFonts w:ascii="Times New Roman" w:hAnsi="Times New Roman" w:cs="Times New Roman"/>
          <w:b/>
          <w:sz w:val="24"/>
          <w:szCs w:val="24"/>
          <w:lang w:eastAsia="zh-CN"/>
        </w:rPr>
      </w:pPr>
    </w:p>
    <w:p w14:paraId="060B721C" w14:textId="70818A3C" w:rsidR="00A17568" w:rsidRPr="005A3F88" w:rsidRDefault="00A17568" w:rsidP="00A17568">
      <w:pPr>
        <w:suppressAutoHyphens/>
        <w:spacing w:after="0" w:line="240" w:lineRule="auto"/>
        <w:jc w:val="both"/>
        <w:rPr>
          <w:rFonts w:ascii="Times New Roman" w:hAnsi="Times New Roman" w:cs="Times New Roman"/>
          <w:sz w:val="24"/>
          <w:szCs w:val="24"/>
          <w:lang w:eastAsia="zh-CN"/>
        </w:rPr>
      </w:pPr>
      <w:r w:rsidRPr="005A3F88">
        <w:rPr>
          <w:rFonts w:ascii="Times New Roman" w:hAnsi="Times New Roman" w:cs="Times New Roman"/>
          <w:b/>
          <w:sz w:val="24"/>
          <w:szCs w:val="24"/>
          <w:lang w:eastAsia="zh-CN"/>
        </w:rPr>
        <w:t>2. Строк поставки товару:</w:t>
      </w:r>
      <w:r w:rsidRPr="005A3F88">
        <w:rPr>
          <w:rFonts w:ascii="Times New Roman" w:hAnsi="Times New Roman" w:cs="Times New Roman"/>
          <w:sz w:val="24"/>
          <w:szCs w:val="24"/>
          <w:lang w:eastAsia="zh-CN"/>
        </w:rPr>
        <w:t xml:space="preserve"> цілодобово, до 31.12.20</w:t>
      </w:r>
      <w:r w:rsidR="00032C8E" w:rsidRPr="005A3F88">
        <w:rPr>
          <w:rFonts w:ascii="Times New Roman" w:hAnsi="Times New Roman" w:cs="Times New Roman"/>
          <w:sz w:val="24"/>
          <w:szCs w:val="24"/>
          <w:lang w:eastAsia="zh-CN"/>
        </w:rPr>
        <w:t>23</w:t>
      </w:r>
      <w:r w:rsidRPr="005A3F88">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14:paraId="0025447D" w14:textId="6131D7C2" w:rsidR="00A17568" w:rsidRPr="005A3F88" w:rsidRDefault="00A17568" w:rsidP="00A17568">
      <w:pPr>
        <w:tabs>
          <w:tab w:val="left" w:pos="6330"/>
        </w:tabs>
        <w:spacing w:after="0" w:line="240" w:lineRule="auto"/>
        <w:jc w:val="both"/>
        <w:rPr>
          <w:rFonts w:ascii="Times New Roman" w:eastAsia="Arial" w:hAnsi="Times New Roman" w:cs="Times New Roman"/>
          <w:color w:val="000000"/>
          <w:sz w:val="24"/>
          <w:szCs w:val="24"/>
        </w:rPr>
      </w:pPr>
      <w:r w:rsidRPr="005A3F88">
        <w:rPr>
          <w:rFonts w:ascii="Times New Roman" w:hAnsi="Times New Roman"/>
          <w:b/>
          <w:sz w:val="24"/>
          <w:szCs w:val="24"/>
        </w:rPr>
        <w:t>3. Мета використання товару:</w:t>
      </w:r>
      <w:r w:rsidRPr="005A3F88">
        <w:rPr>
          <w:rFonts w:ascii="Times New Roman" w:hAnsi="Times New Roman"/>
          <w:sz w:val="24"/>
          <w:szCs w:val="24"/>
        </w:rPr>
        <w:t xml:space="preserve"> для задоволення потреб у споживанні електричної енергії </w:t>
      </w:r>
      <w:r w:rsidR="00FF1894" w:rsidRPr="005A3F88">
        <w:rPr>
          <w:rFonts w:ascii="Times New Roman" w:hAnsi="Times New Roman" w:cs="Times New Roman"/>
          <w:sz w:val="24"/>
          <w:szCs w:val="24"/>
        </w:rPr>
        <w:t>Головного управління Держпродспоживслужби в Одеській області.</w:t>
      </w:r>
    </w:p>
    <w:p w14:paraId="30C1183F" w14:textId="77777777" w:rsidR="00A17568" w:rsidRPr="005A3F8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sidRPr="005A3F88">
        <w:rPr>
          <w:rFonts w:ascii="Times New Roman" w:eastAsia="Times New Roman" w:hAnsi="Times New Roman" w:cs="Times New Roman"/>
          <w:b/>
          <w:sz w:val="24"/>
          <w:szCs w:val="24"/>
          <w:lang w:eastAsia="zh-CN"/>
        </w:rPr>
        <w:t>4.</w:t>
      </w:r>
      <w:r w:rsidRPr="005A3F88">
        <w:rPr>
          <w:rFonts w:ascii="Times New Roman" w:eastAsia="Times New Roman" w:hAnsi="Times New Roman" w:cs="Times New Roman"/>
          <w:b/>
          <w:bCs/>
          <w:sz w:val="24"/>
          <w:szCs w:val="24"/>
          <w:lang w:eastAsia="zh-CN"/>
        </w:rPr>
        <w:t xml:space="preserve"> </w:t>
      </w:r>
      <w:r w:rsidRPr="005A3F88">
        <w:rPr>
          <w:rFonts w:ascii="Times New Roman" w:eastAsia="Times New Roman" w:hAnsi="Times New Roman" w:cs="Times New Roman"/>
          <w:b/>
          <w:sz w:val="24"/>
          <w:szCs w:val="24"/>
          <w:lang w:eastAsia="zh-CN"/>
        </w:rPr>
        <w:t xml:space="preserve">Місце поставки товару: </w:t>
      </w:r>
      <w:r w:rsidRPr="005A3F88">
        <w:rPr>
          <w:rFonts w:ascii="Times New Roman" w:eastAsia="Times New Roman" w:hAnsi="Times New Roman" w:cs="Times New Roman"/>
          <w:sz w:val="24"/>
          <w:szCs w:val="24"/>
          <w:lang w:eastAsia="zh-CN"/>
        </w:rPr>
        <w:t>н</w:t>
      </w:r>
      <w:r w:rsidRPr="005A3F88">
        <w:rPr>
          <w:rFonts w:ascii="Times New Roman" w:eastAsia="Times New Roman" w:hAnsi="Times New Roman" w:cs="Times New Roman"/>
          <w:sz w:val="24"/>
          <w:szCs w:val="24"/>
        </w:rPr>
        <w:t>а м</w:t>
      </w:r>
      <w:r w:rsidRPr="005A3F88">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14:paraId="7ACC0280" w14:textId="77777777" w:rsidR="00A17568" w:rsidRPr="005A3F88" w:rsidRDefault="00A17568" w:rsidP="00A17568">
      <w:pPr>
        <w:suppressAutoHyphens/>
        <w:spacing w:after="0" w:line="240" w:lineRule="auto"/>
        <w:jc w:val="both"/>
        <w:rPr>
          <w:rFonts w:ascii="Times New Roman" w:eastAsia="Arial" w:hAnsi="Times New Roman" w:cs="Times New Roman"/>
          <w:color w:val="000000"/>
          <w:sz w:val="24"/>
          <w:szCs w:val="24"/>
        </w:rPr>
      </w:pPr>
      <w:r w:rsidRPr="005A3F88">
        <w:rPr>
          <w:rFonts w:ascii="Times New Roman" w:hAnsi="Times New Roman" w:cs="Times New Roman"/>
          <w:b/>
          <w:sz w:val="24"/>
          <w:szCs w:val="24"/>
          <w:lang w:eastAsia="zh-CN"/>
        </w:rPr>
        <w:t xml:space="preserve">5. </w:t>
      </w:r>
      <w:r w:rsidRPr="005A3F88">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sidRPr="005A3F88">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14:paraId="7F88DA03" w14:textId="77777777" w:rsidR="00A17568" w:rsidRPr="005A3F88" w:rsidRDefault="00A17568" w:rsidP="00A17568">
      <w:pPr>
        <w:suppressAutoHyphens/>
        <w:spacing w:after="0" w:line="240" w:lineRule="auto"/>
        <w:jc w:val="both"/>
        <w:rPr>
          <w:rFonts w:ascii="Times New Roman" w:hAnsi="Times New Roman" w:cs="Times New Roman"/>
          <w:sz w:val="24"/>
          <w:szCs w:val="24"/>
          <w:lang w:eastAsia="zh-CN"/>
        </w:rPr>
      </w:pPr>
      <w:r w:rsidRPr="005A3F88">
        <w:rPr>
          <w:rFonts w:ascii="Times New Roman" w:hAnsi="Times New Roman"/>
          <w:sz w:val="24"/>
          <w:szCs w:val="24"/>
        </w:rPr>
        <w:t xml:space="preserve">З метою відповідності діяльності учасника законодавства України про охорону праці у складі тендерної пропозиції надати відповідне документальне підтвердження про наявність в </w:t>
      </w:r>
      <w:r w:rsidRPr="005A3F88">
        <w:rPr>
          <w:rFonts w:ascii="Times New Roman" w:hAnsi="Times New Roman"/>
          <w:sz w:val="24"/>
          <w:szCs w:val="24"/>
        </w:rPr>
        <w:lastRenderedPageBreak/>
        <w:t>учасника фахівця з охорони праці, який має відповідним чином оформлене посвідчення про проходження навчання, підтвердження знань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копій протоколів засідання уповноваженої комісії з перевірки знань, де вказаний позитивний висновок навчання фахівця з охорони праці учасника та відповідних посвідчень.</w:t>
      </w:r>
    </w:p>
    <w:p w14:paraId="4020AC7C" w14:textId="77777777" w:rsidR="00A17568" w:rsidRPr="005A3F88" w:rsidRDefault="00A17568" w:rsidP="00A17568">
      <w:pPr>
        <w:suppressAutoHyphens/>
        <w:spacing w:after="0" w:line="240" w:lineRule="auto"/>
        <w:rPr>
          <w:rFonts w:ascii="Times New Roman" w:hAnsi="Times New Roman" w:cs="Times New Roman"/>
          <w:sz w:val="24"/>
          <w:szCs w:val="24"/>
          <w:lang w:eastAsia="zh-CN"/>
        </w:rPr>
      </w:pPr>
    </w:p>
    <w:p w14:paraId="4085F394" w14:textId="77777777" w:rsidR="00A17568" w:rsidRPr="005A3F8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sidRPr="005A3F88">
        <w:rPr>
          <w:rFonts w:ascii="Times New Roman" w:eastAsia="Times New Roman" w:hAnsi="Times New Roman" w:cs="Times New Roman"/>
          <w:b/>
          <w:sz w:val="24"/>
          <w:szCs w:val="24"/>
          <w:lang w:eastAsia="zh-CN"/>
        </w:rPr>
        <w:t xml:space="preserve">6. </w:t>
      </w:r>
      <w:r w:rsidRPr="005A3F88">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sidRPr="005A3F88">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5A3F88">
        <w:rPr>
          <w:rFonts w:ascii="Times New Roman" w:eastAsia="Times New Roman" w:hAnsi="Times New Roman" w:cs="Times New Roman"/>
          <w:sz w:val="24"/>
          <w:szCs w:val="24"/>
          <w:lang w:eastAsia="zh-CN"/>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DDE4922" w14:textId="77777777" w:rsidR="00A17568" w:rsidRPr="005A3F88" w:rsidRDefault="00A17568" w:rsidP="00A17568">
      <w:pPr>
        <w:suppressAutoHyphens/>
        <w:spacing w:after="0" w:line="240" w:lineRule="auto"/>
        <w:rPr>
          <w:rFonts w:ascii="Times New Roman" w:hAnsi="Times New Roman" w:cs="Times New Roman"/>
          <w:caps/>
          <w:color w:val="000000"/>
          <w:sz w:val="24"/>
          <w:szCs w:val="24"/>
          <w:lang w:eastAsia="zh-CN"/>
        </w:rPr>
      </w:pPr>
    </w:p>
    <w:p w14:paraId="03A88B6D" w14:textId="77777777" w:rsidR="00A17568" w:rsidRPr="005A3F88" w:rsidRDefault="00A17568" w:rsidP="00A17568">
      <w:pPr>
        <w:suppressAutoHyphens/>
        <w:spacing w:after="0" w:line="240" w:lineRule="auto"/>
        <w:jc w:val="both"/>
        <w:rPr>
          <w:rFonts w:ascii="Times New Roman" w:eastAsia="Times New Roman" w:hAnsi="Times New Roman" w:cs="Times New Roman"/>
          <w:sz w:val="24"/>
          <w:szCs w:val="24"/>
        </w:rPr>
      </w:pPr>
      <w:r w:rsidRPr="005A3F88">
        <w:rPr>
          <w:rFonts w:ascii="Times New Roman" w:hAnsi="Times New Roman" w:cs="Times New Roman"/>
          <w:b/>
          <w:sz w:val="24"/>
          <w:szCs w:val="24"/>
        </w:rPr>
        <w:t>7.</w:t>
      </w:r>
      <w:r w:rsidRPr="005A3F88">
        <w:rPr>
          <w:rFonts w:ascii="Times New Roman" w:hAnsi="Times New Roman" w:cs="Times New Roman"/>
          <w:sz w:val="24"/>
          <w:szCs w:val="24"/>
        </w:rPr>
        <w:t xml:space="preserve"> Порядок оплати за електричну енергію:</w:t>
      </w:r>
    </w:p>
    <w:p w14:paraId="73F981A0" w14:textId="77777777" w:rsidR="00A17568" w:rsidRPr="005A3F88" w:rsidRDefault="00A17568" w:rsidP="00A17568">
      <w:pPr>
        <w:suppressAutoHyphens/>
        <w:spacing w:after="0" w:line="240" w:lineRule="auto"/>
        <w:jc w:val="both"/>
        <w:rPr>
          <w:rFonts w:ascii="Times New Roman" w:hAnsi="Times New Roman" w:cs="Times New Roman"/>
          <w:sz w:val="24"/>
          <w:szCs w:val="24"/>
          <w:lang w:eastAsia="zh-CN"/>
        </w:rPr>
      </w:pPr>
      <w:r w:rsidRPr="005A3F88">
        <w:rPr>
          <w:rFonts w:ascii="Times New Roman" w:hAnsi="Times New Roman" w:cs="Times New Roman"/>
          <w:sz w:val="24"/>
          <w:szCs w:val="24"/>
          <w:lang w:eastAsia="zh-CN"/>
        </w:rPr>
        <w:t xml:space="preserve">- </w:t>
      </w:r>
      <w:r w:rsidRPr="005A3F88">
        <w:rPr>
          <w:rFonts w:ascii="Times New Roman" w:hAnsi="Times New Roman" w:cs="Times New Roman"/>
          <w:sz w:val="24"/>
          <w:szCs w:val="24"/>
          <w:lang w:eastAsia="uk-UA"/>
        </w:rPr>
        <w:t>оплата вартості обсягу електричної енергії за розрахунковий період здійснюється протягом 5-ти банківських днів з моменту отримання рахунку на оплату та Акту прийому-передачі електричної енергії, підписаного обома Сторонами</w:t>
      </w:r>
      <w:r w:rsidRPr="005A3F88">
        <w:rPr>
          <w:rFonts w:ascii="Times New Roman" w:hAnsi="Times New Roman" w:cs="Times New Roman"/>
          <w:sz w:val="24"/>
          <w:szCs w:val="24"/>
          <w:lang w:eastAsia="zh-CN"/>
        </w:rPr>
        <w:t>.</w:t>
      </w:r>
    </w:p>
    <w:p w14:paraId="45EEDDB2" w14:textId="77777777" w:rsidR="00A17568" w:rsidRPr="005A3F88" w:rsidRDefault="00A17568" w:rsidP="00A17568">
      <w:pPr>
        <w:suppressAutoHyphens/>
        <w:spacing w:after="0" w:line="240" w:lineRule="auto"/>
        <w:jc w:val="both"/>
        <w:rPr>
          <w:rFonts w:ascii="Times New Roman" w:eastAsia="Times New Roman" w:hAnsi="Times New Roman" w:cs="Times New Roman"/>
          <w:sz w:val="24"/>
          <w:szCs w:val="24"/>
          <w:lang w:eastAsia="zh-CN"/>
        </w:rPr>
      </w:pPr>
      <w:r w:rsidRPr="005A3F88">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14:paraId="77BBD831" w14:textId="77777777" w:rsidR="00A17568" w:rsidRPr="005A3F8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14:paraId="7C61CA88" w14:textId="77777777" w:rsidR="00A17568" w:rsidRPr="005A3F88" w:rsidRDefault="00A17568" w:rsidP="00A17568">
      <w:pPr>
        <w:suppressAutoHyphens/>
        <w:spacing w:after="0" w:line="240" w:lineRule="auto"/>
        <w:jc w:val="both"/>
        <w:rPr>
          <w:rFonts w:ascii="Times New Roman" w:hAnsi="Times New Roman" w:cs="Times New Roman"/>
          <w:color w:val="000000"/>
          <w:sz w:val="24"/>
          <w:szCs w:val="24"/>
          <w:lang w:eastAsia="zh-CN"/>
        </w:rPr>
      </w:pPr>
      <w:r w:rsidRPr="005A3F88">
        <w:rPr>
          <w:rFonts w:ascii="Times New Roman" w:hAnsi="Times New Roman" w:cs="Times New Roman"/>
          <w:b/>
          <w:lang w:eastAsia="zh-CN"/>
        </w:rPr>
        <w:t>8</w:t>
      </w:r>
      <w:r w:rsidRPr="005A3F88">
        <w:rPr>
          <w:rFonts w:ascii="Times New Roman" w:hAnsi="Times New Roman" w:cs="Times New Roman"/>
          <w:lang w:eastAsia="zh-CN"/>
        </w:rPr>
        <w:t xml:space="preserve">. </w:t>
      </w:r>
      <w:r w:rsidRPr="005A3F88">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14:paraId="4EA3B1A0" w14:textId="77777777" w:rsidR="00A17568" w:rsidRPr="005A3F88" w:rsidRDefault="00A17568" w:rsidP="00A17568">
      <w:pPr>
        <w:suppressAutoHyphens/>
        <w:spacing w:after="0" w:line="240" w:lineRule="auto"/>
        <w:jc w:val="both"/>
        <w:rPr>
          <w:rFonts w:ascii="Times New Roman" w:hAnsi="Times New Roman" w:cs="Times New Roman"/>
          <w:sz w:val="24"/>
          <w:szCs w:val="24"/>
          <w:lang w:eastAsia="zh-CN"/>
        </w:rPr>
      </w:pPr>
    </w:p>
    <w:p w14:paraId="78E22874" w14:textId="77777777" w:rsidR="00A17568" w:rsidRPr="005A3F88" w:rsidRDefault="00A17568" w:rsidP="00A17568">
      <w:pPr>
        <w:suppressAutoHyphens/>
        <w:spacing w:after="0" w:line="240" w:lineRule="auto"/>
        <w:jc w:val="both"/>
        <w:rPr>
          <w:rFonts w:ascii="Times New Roman" w:hAnsi="Times New Roman" w:cs="Times New Roman"/>
          <w:sz w:val="24"/>
          <w:szCs w:val="24"/>
          <w:lang w:eastAsia="zh-CN"/>
        </w:rPr>
      </w:pPr>
      <w:r w:rsidRPr="005A3F88">
        <w:rPr>
          <w:rFonts w:ascii="Times New Roman" w:hAnsi="Times New Roman" w:cs="Times New Roman"/>
          <w:b/>
          <w:sz w:val="24"/>
          <w:szCs w:val="24"/>
          <w:lang w:eastAsia="zh-CN"/>
        </w:rPr>
        <w:t>9.</w:t>
      </w:r>
      <w:r w:rsidRPr="005A3F88">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14:paraId="1736E879" w14:textId="77777777" w:rsidR="00A17568" w:rsidRPr="005A3F88" w:rsidRDefault="00A17568" w:rsidP="00A17568">
      <w:pPr>
        <w:suppressAutoHyphens/>
        <w:spacing w:after="0" w:line="240" w:lineRule="auto"/>
        <w:jc w:val="both"/>
        <w:rPr>
          <w:rFonts w:ascii="Times New Roman" w:eastAsia="Times New Roman" w:hAnsi="Times New Roman" w:cs="Times New Roman"/>
          <w:b/>
          <w:i/>
          <w:sz w:val="24"/>
          <w:szCs w:val="24"/>
          <w:lang w:eastAsia="ar-SA"/>
        </w:rPr>
      </w:pPr>
    </w:p>
    <w:p w14:paraId="30812706"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sidRPr="005A3F88">
        <w:rPr>
          <w:rFonts w:ascii="Times New Roman" w:eastAsia="Times New Roman" w:hAnsi="Times New Roman" w:cs="Times New Roman"/>
          <w:b/>
          <w:sz w:val="24"/>
          <w:szCs w:val="24"/>
          <w:lang w:eastAsia="ar-SA"/>
        </w:rPr>
        <w:t>10.</w:t>
      </w:r>
      <w:r w:rsidRPr="005A3F88">
        <w:rPr>
          <w:rFonts w:ascii="Times New Roman" w:eastAsia="Times New Roman" w:hAnsi="Times New Roman" w:cs="Times New Roman"/>
          <w:b/>
          <w:i/>
          <w:sz w:val="24"/>
          <w:szCs w:val="24"/>
          <w:lang w:eastAsia="ar-SA"/>
        </w:rPr>
        <w:t xml:space="preserve"> </w:t>
      </w:r>
      <w:r w:rsidRPr="005A3F88">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01.12.2021 № 2454 «Про встановлення тарифу на послуги з передачі електричної енергії ПРАТ «НЕК «УКРЕНЕРГО» на 2022 рік» встановлено тариф на послуги з передачі з 01.01.2022 року в розмірі 345,64 грн./МВт*год (0,34564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0,34564  грн./кВт*год.</w:t>
      </w:r>
    </w:p>
    <w:p w14:paraId="65C2EC71" w14:textId="77777777"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14:paraId="01F58E09" w14:textId="77777777"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14:paraId="4A60AE8D" w14:textId="77777777"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DEB"/>
    <w:multiLevelType w:val="hybridMultilevel"/>
    <w:tmpl w:val="AE36C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4660407">
    <w:abstractNumId w:val="1"/>
  </w:num>
  <w:num w:numId="2" w16cid:durableId="825437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6D"/>
    <w:rsid w:val="00032C8E"/>
    <w:rsid w:val="000847CB"/>
    <w:rsid w:val="0011471F"/>
    <w:rsid w:val="003316F0"/>
    <w:rsid w:val="0040483C"/>
    <w:rsid w:val="004D3994"/>
    <w:rsid w:val="00514CB4"/>
    <w:rsid w:val="005839ED"/>
    <w:rsid w:val="005A3F88"/>
    <w:rsid w:val="005B775A"/>
    <w:rsid w:val="006A5BD9"/>
    <w:rsid w:val="00831D3F"/>
    <w:rsid w:val="00A17568"/>
    <w:rsid w:val="00AA2907"/>
    <w:rsid w:val="00AB00ED"/>
    <w:rsid w:val="00B13324"/>
    <w:rsid w:val="00B370E8"/>
    <w:rsid w:val="00B40D10"/>
    <w:rsid w:val="00C73227"/>
    <w:rsid w:val="00CA4A36"/>
    <w:rsid w:val="00D93419"/>
    <w:rsid w:val="00E16E7E"/>
    <w:rsid w:val="00E7266D"/>
    <w:rsid w:val="00E91461"/>
    <w:rsid w:val="00F45EAE"/>
    <w:rsid w:val="00FF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A428"/>
  <w15:docId w15:val="{DE9FC46F-7607-4866-83EA-1C5F6CC1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5B7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Buh3 DPSS</cp:lastModifiedBy>
  <cp:revision>2</cp:revision>
  <dcterms:created xsi:type="dcterms:W3CDTF">2022-12-29T11:14:00Z</dcterms:created>
  <dcterms:modified xsi:type="dcterms:W3CDTF">2022-12-29T11:14:00Z</dcterms:modified>
</cp:coreProperties>
</file>