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AE11F9" w:rsidRDefault="00D938A9" w:rsidP="00D938A9">
      <w:pPr>
        <w:tabs>
          <w:tab w:val="left" w:pos="2317"/>
        </w:tabs>
        <w:jc w:val="center"/>
        <w:rPr>
          <w:rFonts w:ascii="Times New Roman" w:hAnsi="Times New Roman" w:cs="Times New Roman"/>
          <w:b/>
          <w:color w:val="auto"/>
          <w:sz w:val="24"/>
          <w:szCs w:val="24"/>
          <w:lang w:val="uk-UA"/>
        </w:rPr>
      </w:pPr>
      <w:r w:rsidRPr="00AE11F9">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AE11F9" w:rsidRDefault="00D938A9" w:rsidP="00D938A9">
      <w:pPr>
        <w:tabs>
          <w:tab w:val="left" w:pos="2317"/>
        </w:tabs>
        <w:jc w:val="center"/>
        <w:rPr>
          <w:rFonts w:ascii="Times New Roman" w:hAnsi="Times New Roman" w:cs="Times New Roman"/>
          <w:b/>
          <w:color w:val="auto"/>
          <w:sz w:val="24"/>
          <w:szCs w:val="24"/>
          <w:lang w:val="uk-UA"/>
        </w:rPr>
      </w:pPr>
    </w:p>
    <w:p w:rsidR="00D938A9" w:rsidRPr="00AE11F9" w:rsidRDefault="00D938A9" w:rsidP="00D938A9">
      <w:pPr>
        <w:tabs>
          <w:tab w:val="left" w:pos="2317"/>
        </w:tabs>
        <w:jc w:val="center"/>
        <w:rPr>
          <w:rFonts w:ascii="Times New Roman" w:hAnsi="Times New Roman" w:cs="Times New Roman"/>
          <w:b/>
          <w:color w:val="auto"/>
          <w:sz w:val="24"/>
          <w:szCs w:val="24"/>
          <w:lang w:val="uk-UA"/>
        </w:rPr>
      </w:pPr>
    </w:p>
    <w:p w:rsidR="00D938A9" w:rsidRPr="00AE11F9" w:rsidRDefault="00D938A9" w:rsidP="00D938A9">
      <w:pPr>
        <w:tabs>
          <w:tab w:val="left" w:pos="2317"/>
        </w:tabs>
        <w:ind w:left="6096"/>
        <w:rPr>
          <w:rFonts w:ascii="Times New Roman" w:hAnsi="Times New Roman" w:cs="Times New Roman"/>
          <w:b/>
          <w:color w:val="auto"/>
          <w:sz w:val="24"/>
          <w:szCs w:val="24"/>
          <w:lang w:val="uk-UA"/>
        </w:rPr>
      </w:pPr>
      <w:r w:rsidRPr="00AE11F9">
        <w:rPr>
          <w:rFonts w:ascii="Times New Roman" w:hAnsi="Times New Roman" w:cs="Times New Roman"/>
          <w:b/>
          <w:color w:val="auto"/>
          <w:sz w:val="24"/>
          <w:szCs w:val="24"/>
          <w:lang w:val="uk-UA"/>
        </w:rPr>
        <w:t>ЗАТВЕРДЖЕНО</w:t>
      </w:r>
    </w:p>
    <w:p w:rsidR="00D938A9" w:rsidRPr="00AE11F9" w:rsidRDefault="00D938A9" w:rsidP="00D938A9">
      <w:pPr>
        <w:tabs>
          <w:tab w:val="left" w:pos="2317"/>
        </w:tabs>
        <w:ind w:left="6096"/>
        <w:rPr>
          <w:rFonts w:ascii="Times New Roman" w:hAnsi="Times New Roman" w:cs="Times New Roman"/>
          <w:b/>
          <w:color w:val="auto"/>
          <w:sz w:val="24"/>
          <w:szCs w:val="24"/>
          <w:lang w:val="uk-UA"/>
        </w:rPr>
      </w:pPr>
      <w:r w:rsidRPr="00AE11F9">
        <w:rPr>
          <w:rFonts w:ascii="Times New Roman" w:hAnsi="Times New Roman" w:cs="Times New Roman"/>
          <w:b/>
          <w:color w:val="auto"/>
          <w:sz w:val="24"/>
          <w:szCs w:val="24"/>
          <w:lang w:val="uk-UA"/>
        </w:rPr>
        <w:t>Уповноваженою особою</w:t>
      </w:r>
    </w:p>
    <w:p w:rsidR="00D938A9" w:rsidRPr="00AE11F9" w:rsidRDefault="00D938A9" w:rsidP="00D938A9">
      <w:pPr>
        <w:tabs>
          <w:tab w:val="left" w:pos="2317"/>
        </w:tabs>
        <w:ind w:left="6096"/>
        <w:rPr>
          <w:rFonts w:ascii="Times New Roman" w:hAnsi="Times New Roman" w:cs="Times New Roman"/>
          <w:b/>
          <w:color w:val="auto"/>
          <w:sz w:val="24"/>
          <w:szCs w:val="24"/>
          <w:lang w:val="uk-UA"/>
        </w:rPr>
      </w:pPr>
      <w:r w:rsidRPr="00AE11F9">
        <w:rPr>
          <w:rFonts w:ascii="Times New Roman" w:hAnsi="Times New Roman" w:cs="Times New Roman"/>
          <w:b/>
          <w:color w:val="auto"/>
          <w:sz w:val="24"/>
          <w:szCs w:val="24"/>
          <w:lang w:val="uk-UA"/>
        </w:rPr>
        <w:t>з публічних закупівель</w:t>
      </w:r>
    </w:p>
    <w:p w:rsidR="00D938A9" w:rsidRPr="00AE11F9" w:rsidRDefault="00D938A9" w:rsidP="00D938A9">
      <w:pPr>
        <w:tabs>
          <w:tab w:val="left" w:pos="2317"/>
        </w:tabs>
        <w:ind w:left="6096"/>
        <w:rPr>
          <w:rFonts w:ascii="Times New Roman" w:hAnsi="Times New Roman" w:cs="Times New Roman"/>
          <w:b/>
          <w:color w:val="auto"/>
          <w:sz w:val="24"/>
          <w:szCs w:val="24"/>
          <w:lang w:val="uk-UA"/>
        </w:rPr>
      </w:pPr>
      <w:r w:rsidRPr="00AE11F9">
        <w:rPr>
          <w:rFonts w:ascii="Times New Roman" w:hAnsi="Times New Roman" w:cs="Times New Roman"/>
          <w:b/>
          <w:color w:val="auto"/>
          <w:sz w:val="24"/>
          <w:szCs w:val="24"/>
          <w:lang w:val="uk-UA"/>
        </w:rPr>
        <w:t xml:space="preserve">від </w:t>
      </w:r>
      <w:r w:rsidR="00782475">
        <w:rPr>
          <w:rFonts w:ascii="Times New Roman" w:hAnsi="Times New Roman" w:cs="Times New Roman"/>
          <w:b/>
          <w:color w:val="auto"/>
          <w:sz w:val="24"/>
          <w:szCs w:val="24"/>
          <w:lang w:val="uk-UA"/>
        </w:rPr>
        <w:t>15</w:t>
      </w:r>
      <w:r w:rsidR="003B3719" w:rsidRPr="00AE11F9">
        <w:rPr>
          <w:rFonts w:ascii="Times New Roman" w:hAnsi="Times New Roman" w:cs="Times New Roman"/>
          <w:b/>
          <w:color w:val="auto"/>
          <w:sz w:val="24"/>
          <w:szCs w:val="24"/>
          <w:lang w:val="uk-UA"/>
        </w:rPr>
        <w:t>.</w:t>
      </w:r>
      <w:r w:rsidR="00A55822" w:rsidRPr="00AE11F9">
        <w:rPr>
          <w:rFonts w:ascii="Times New Roman" w:hAnsi="Times New Roman" w:cs="Times New Roman"/>
          <w:b/>
          <w:color w:val="auto"/>
          <w:sz w:val="24"/>
          <w:szCs w:val="24"/>
          <w:lang w:val="uk-UA"/>
        </w:rPr>
        <w:t>0</w:t>
      </w:r>
      <w:r w:rsidR="00F96D92" w:rsidRPr="00AE11F9">
        <w:rPr>
          <w:rFonts w:ascii="Times New Roman" w:hAnsi="Times New Roman" w:cs="Times New Roman"/>
          <w:b/>
          <w:color w:val="auto"/>
          <w:sz w:val="24"/>
          <w:szCs w:val="24"/>
          <w:lang w:val="uk-UA"/>
        </w:rPr>
        <w:t>9</w:t>
      </w:r>
      <w:r w:rsidRPr="00AE11F9">
        <w:rPr>
          <w:rFonts w:ascii="Times New Roman" w:hAnsi="Times New Roman" w:cs="Times New Roman"/>
          <w:b/>
          <w:color w:val="auto"/>
          <w:sz w:val="24"/>
          <w:szCs w:val="24"/>
          <w:lang w:val="uk-UA"/>
        </w:rPr>
        <w:t>.202</w:t>
      </w:r>
      <w:r w:rsidR="00A55822" w:rsidRPr="00AE11F9">
        <w:rPr>
          <w:rFonts w:ascii="Times New Roman" w:hAnsi="Times New Roman" w:cs="Times New Roman"/>
          <w:b/>
          <w:color w:val="auto"/>
          <w:sz w:val="24"/>
          <w:szCs w:val="24"/>
          <w:lang w:val="uk-UA"/>
        </w:rPr>
        <w:t>3</w:t>
      </w:r>
      <w:r w:rsidRPr="00AE11F9">
        <w:rPr>
          <w:rFonts w:ascii="Times New Roman" w:hAnsi="Times New Roman" w:cs="Times New Roman"/>
          <w:b/>
          <w:color w:val="auto"/>
          <w:sz w:val="24"/>
          <w:szCs w:val="24"/>
          <w:lang w:val="uk-UA"/>
        </w:rPr>
        <w:t xml:space="preserve"> №</w:t>
      </w:r>
      <w:r w:rsidR="00F96D92" w:rsidRPr="00AE11F9">
        <w:rPr>
          <w:rFonts w:ascii="Times New Roman" w:hAnsi="Times New Roman" w:cs="Times New Roman"/>
          <w:b/>
          <w:color w:val="auto"/>
          <w:sz w:val="24"/>
          <w:szCs w:val="24"/>
          <w:lang w:val="uk-UA"/>
        </w:rPr>
        <w:t>10</w:t>
      </w:r>
      <w:r w:rsidR="00782475">
        <w:rPr>
          <w:rFonts w:ascii="Times New Roman" w:hAnsi="Times New Roman" w:cs="Times New Roman"/>
          <w:b/>
          <w:color w:val="auto"/>
          <w:sz w:val="24"/>
          <w:szCs w:val="24"/>
          <w:lang w:val="uk-UA"/>
        </w:rPr>
        <w:t>3</w:t>
      </w:r>
    </w:p>
    <w:p w:rsidR="00D938A9" w:rsidRPr="00AE11F9" w:rsidRDefault="00D938A9" w:rsidP="00D938A9">
      <w:pPr>
        <w:tabs>
          <w:tab w:val="left" w:pos="2317"/>
        </w:tabs>
        <w:ind w:left="6096"/>
        <w:rPr>
          <w:rFonts w:ascii="Times New Roman" w:hAnsi="Times New Roman" w:cs="Times New Roman"/>
          <w:color w:val="auto"/>
          <w:sz w:val="24"/>
          <w:szCs w:val="24"/>
          <w:lang w:val="uk-UA"/>
        </w:rPr>
      </w:pPr>
    </w:p>
    <w:p w:rsidR="00D938A9" w:rsidRPr="00AE11F9" w:rsidRDefault="00D938A9" w:rsidP="00D938A9">
      <w:pPr>
        <w:tabs>
          <w:tab w:val="left" w:pos="2317"/>
        </w:tabs>
        <w:ind w:left="6096"/>
        <w:rPr>
          <w:rFonts w:ascii="Times New Roman" w:hAnsi="Times New Roman" w:cs="Times New Roman"/>
          <w:b/>
          <w:color w:val="auto"/>
          <w:sz w:val="24"/>
          <w:szCs w:val="24"/>
          <w:lang w:val="uk-UA"/>
        </w:rPr>
      </w:pPr>
      <w:r w:rsidRPr="00AE11F9">
        <w:rPr>
          <w:rFonts w:ascii="Times New Roman" w:hAnsi="Times New Roman" w:cs="Times New Roman"/>
          <w:b/>
          <w:bCs/>
          <w:color w:val="auto"/>
          <w:sz w:val="24"/>
          <w:szCs w:val="24"/>
          <w:lang w:val="uk-UA"/>
        </w:rPr>
        <w:t>Попович Юлія Олександрівна</w:t>
      </w:r>
    </w:p>
    <w:p w:rsidR="00D938A9" w:rsidRPr="00AE11F9" w:rsidRDefault="00D938A9" w:rsidP="00D938A9">
      <w:pPr>
        <w:tabs>
          <w:tab w:val="left" w:pos="2317"/>
        </w:tabs>
        <w:jc w:val="center"/>
        <w:rPr>
          <w:rFonts w:ascii="Times New Roman" w:hAnsi="Times New Roman" w:cs="Times New Roman"/>
          <w:b/>
          <w:color w:val="auto"/>
          <w:sz w:val="24"/>
          <w:szCs w:val="24"/>
          <w:lang w:val="uk-UA"/>
        </w:rPr>
      </w:pPr>
    </w:p>
    <w:p w:rsidR="00D938A9" w:rsidRPr="00AE11F9" w:rsidRDefault="00D938A9" w:rsidP="00D938A9">
      <w:pPr>
        <w:tabs>
          <w:tab w:val="left" w:pos="2317"/>
        </w:tabs>
        <w:jc w:val="center"/>
        <w:rPr>
          <w:rFonts w:ascii="Times New Roman" w:hAnsi="Times New Roman" w:cs="Times New Roman"/>
          <w:b/>
          <w:color w:val="auto"/>
          <w:sz w:val="24"/>
          <w:szCs w:val="24"/>
          <w:lang w:val="uk-UA"/>
        </w:rPr>
      </w:pPr>
    </w:p>
    <w:p w:rsidR="00D938A9" w:rsidRPr="00AE11F9" w:rsidRDefault="00D938A9" w:rsidP="00D938A9">
      <w:pPr>
        <w:tabs>
          <w:tab w:val="left" w:pos="2317"/>
        </w:tabs>
        <w:jc w:val="center"/>
        <w:rPr>
          <w:rFonts w:ascii="Times New Roman" w:hAnsi="Times New Roman" w:cs="Times New Roman"/>
          <w:b/>
          <w:color w:val="auto"/>
          <w:sz w:val="24"/>
          <w:szCs w:val="24"/>
          <w:lang w:val="uk-UA"/>
        </w:rPr>
      </w:pPr>
    </w:p>
    <w:p w:rsidR="00D938A9" w:rsidRPr="00AE11F9" w:rsidRDefault="00D938A9" w:rsidP="00D938A9">
      <w:pPr>
        <w:tabs>
          <w:tab w:val="left" w:pos="2317"/>
        </w:tabs>
        <w:jc w:val="center"/>
        <w:rPr>
          <w:rFonts w:ascii="Times New Roman" w:hAnsi="Times New Roman" w:cs="Times New Roman"/>
          <w:b/>
          <w:bCs/>
          <w:color w:val="auto"/>
          <w:sz w:val="24"/>
          <w:szCs w:val="24"/>
          <w:lang w:val="uk-UA"/>
        </w:rPr>
      </w:pPr>
      <w:r w:rsidRPr="00AE11F9">
        <w:rPr>
          <w:rFonts w:ascii="Times New Roman" w:hAnsi="Times New Roman" w:cs="Times New Roman"/>
          <w:b/>
          <w:bCs/>
          <w:color w:val="auto"/>
          <w:sz w:val="24"/>
          <w:szCs w:val="24"/>
          <w:lang w:val="uk-UA"/>
        </w:rPr>
        <w:t>ТЕНДЕРНА ДОКУМЕНТАЦІЯ</w:t>
      </w:r>
    </w:p>
    <w:p w:rsidR="00D938A9" w:rsidRPr="00AE11F9" w:rsidRDefault="00D938A9" w:rsidP="00D938A9">
      <w:pPr>
        <w:tabs>
          <w:tab w:val="left" w:pos="2317"/>
        </w:tabs>
        <w:jc w:val="center"/>
        <w:rPr>
          <w:rFonts w:ascii="Times New Roman" w:hAnsi="Times New Roman" w:cs="Times New Roman"/>
          <w:b/>
          <w:bCs/>
          <w:color w:val="auto"/>
          <w:sz w:val="24"/>
          <w:szCs w:val="24"/>
          <w:lang w:val="uk-UA"/>
        </w:rPr>
      </w:pPr>
      <w:r w:rsidRPr="00AE11F9">
        <w:rPr>
          <w:rFonts w:ascii="Times New Roman" w:hAnsi="Times New Roman" w:cs="Times New Roman"/>
          <w:b/>
          <w:bCs/>
          <w:color w:val="auto"/>
          <w:sz w:val="24"/>
          <w:szCs w:val="24"/>
          <w:lang w:val="uk-UA"/>
        </w:rPr>
        <w:t xml:space="preserve">  </w:t>
      </w:r>
    </w:p>
    <w:p w:rsidR="00D938A9" w:rsidRPr="00AE11F9" w:rsidRDefault="00D938A9" w:rsidP="00D938A9">
      <w:pPr>
        <w:tabs>
          <w:tab w:val="left" w:pos="2317"/>
        </w:tabs>
        <w:jc w:val="center"/>
        <w:rPr>
          <w:rFonts w:ascii="Times New Roman" w:hAnsi="Times New Roman" w:cs="Times New Roman"/>
          <w:b/>
          <w:color w:val="auto"/>
          <w:sz w:val="24"/>
          <w:szCs w:val="24"/>
          <w:u w:val="single"/>
          <w:lang w:val="uk-UA"/>
        </w:rPr>
      </w:pPr>
      <w:r w:rsidRPr="00AE11F9">
        <w:rPr>
          <w:rFonts w:ascii="Times New Roman" w:hAnsi="Times New Roman" w:cs="Times New Roman"/>
          <w:b/>
          <w:color w:val="auto"/>
          <w:sz w:val="24"/>
          <w:szCs w:val="24"/>
          <w:u w:val="single"/>
          <w:lang w:val="uk-UA"/>
        </w:rPr>
        <w:t>за процедурою відкритих торгів</w:t>
      </w:r>
      <w:r w:rsidR="00B34784" w:rsidRPr="00AE11F9">
        <w:rPr>
          <w:rFonts w:ascii="Times New Roman" w:hAnsi="Times New Roman" w:cs="Times New Roman"/>
          <w:color w:val="auto"/>
          <w:sz w:val="24"/>
          <w:szCs w:val="24"/>
          <w:u w:val="single"/>
          <w:lang w:val="uk-UA"/>
        </w:rPr>
        <w:t xml:space="preserve"> </w:t>
      </w:r>
      <w:r w:rsidRPr="00AE11F9">
        <w:rPr>
          <w:rFonts w:ascii="Times New Roman" w:hAnsi="Times New Roman" w:cs="Times New Roman"/>
          <w:b/>
          <w:color w:val="auto"/>
          <w:sz w:val="24"/>
          <w:szCs w:val="24"/>
          <w:u w:val="single"/>
          <w:lang w:val="uk-UA"/>
        </w:rPr>
        <w:t>з особливостями</w:t>
      </w:r>
    </w:p>
    <w:p w:rsidR="00D938A9" w:rsidRPr="00AE11F9" w:rsidRDefault="00D938A9" w:rsidP="00D938A9">
      <w:pPr>
        <w:tabs>
          <w:tab w:val="left" w:pos="2317"/>
        </w:tabs>
        <w:jc w:val="center"/>
        <w:rPr>
          <w:rFonts w:ascii="Times New Roman" w:hAnsi="Times New Roman" w:cs="Times New Roman"/>
          <w:color w:val="auto"/>
          <w:sz w:val="24"/>
          <w:szCs w:val="24"/>
          <w:lang w:val="uk-UA"/>
        </w:rPr>
      </w:pPr>
      <w:r w:rsidRPr="00AE11F9">
        <w:rPr>
          <w:rFonts w:ascii="Times New Roman" w:hAnsi="Times New Roman" w:cs="Times New Roman"/>
          <w:color w:val="auto"/>
          <w:sz w:val="24"/>
          <w:szCs w:val="24"/>
          <w:lang w:val="uk-UA"/>
        </w:rPr>
        <w:t>на закупівлю</w:t>
      </w:r>
      <w:r w:rsidR="008E3FBA" w:rsidRPr="00AE11F9">
        <w:rPr>
          <w:rFonts w:ascii="Times New Roman" w:hAnsi="Times New Roman" w:cs="Times New Roman"/>
          <w:color w:val="auto"/>
          <w:sz w:val="24"/>
          <w:szCs w:val="24"/>
          <w:lang w:val="uk-UA"/>
        </w:rPr>
        <w:t xml:space="preserve"> </w:t>
      </w:r>
      <w:r w:rsidR="00782475">
        <w:rPr>
          <w:rFonts w:ascii="Times New Roman" w:hAnsi="Times New Roman" w:cs="Times New Roman"/>
          <w:color w:val="auto"/>
          <w:sz w:val="24"/>
          <w:szCs w:val="24"/>
          <w:lang w:val="uk-UA"/>
        </w:rPr>
        <w:t>послуг</w:t>
      </w:r>
      <w:r w:rsidRPr="00AE11F9">
        <w:rPr>
          <w:rFonts w:ascii="Times New Roman" w:hAnsi="Times New Roman" w:cs="Times New Roman"/>
          <w:color w:val="auto"/>
          <w:sz w:val="24"/>
          <w:szCs w:val="24"/>
          <w:lang w:val="uk-UA"/>
        </w:rPr>
        <w:t>:</w:t>
      </w: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8E3FBA" w:rsidRPr="00AE11F9" w:rsidRDefault="00782475" w:rsidP="00741796">
      <w:pPr>
        <w:tabs>
          <w:tab w:val="left" w:pos="2317"/>
        </w:tabs>
        <w:jc w:val="center"/>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 xml:space="preserve">Послуги </w:t>
      </w:r>
      <w:r w:rsidR="00074A00" w:rsidRPr="00074A00">
        <w:rPr>
          <w:rFonts w:ascii="Times New Roman" w:hAnsi="Times New Roman" w:cs="Times New Roman"/>
          <w:b/>
          <w:bCs/>
          <w:color w:val="auto"/>
          <w:sz w:val="24"/>
          <w:szCs w:val="24"/>
          <w:lang w:val="uk-UA"/>
        </w:rPr>
        <w:t>з</w:t>
      </w:r>
      <w:r>
        <w:rPr>
          <w:rFonts w:ascii="Times New Roman" w:hAnsi="Times New Roman" w:cs="Times New Roman"/>
          <w:b/>
          <w:bCs/>
          <w:color w:val="auto"/>
          <w:sz w:val="24"/>
          <w:szCs w:val="24"/>
          <w:lang w:val="uk-UA"/>
        </w:rPr>
        <w:t xml:space="preserve"> виготовлення сертиф</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кат</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в енергетично</w:t>
      </w:r>
      <w:r w:rsidR="00074A00">
        <w:rPr>
          <w:rFonts w:ascii="Times New Roman" w:hAnsi="Times New Roman" w:cs="Times New Roman"/>
          <w:b/>
          <w:bCs/>
          <w:color w:val="auto"/>
          <w:sz w:val="24"/>
          <w:szCs w:val="24"/>
          <w:lang w:val="uk-UA"/>
        </w:rPr>
        <w:t>ї</w:t>
      </w:r>
      <w:r>
        <w:rPr>
          <w:rFonts w:ascii="Times New Roman" w:hAnsi="Times New Roman" w:cs="Times New Roman"/>
          <w:b/>
          <w:bCs/>
          <w:color w:val="auto"/>
          <w:sz w:val="24"/>
          <w:szCs w:val="24"/>
          <w:lang w:val="uk-UA"/>
        </w:rPr>
        <w:t xml:space="preserve"> ефективност</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 xml:space="preserve"> адм</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н</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стративних та виробничих приміщень М</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ського комунального п</w:t>
      </w:r>
      <w:r w:rsidR="00074A00">
        <w:rPr>
          <w:rFonts w:ascii="Times New Roman" w:hAnsi="Times New Roman" w:cs="Times New Roman"/>
          <w:b/>
          <w:bCs/>
          <w:color w:val="auto"/>
          <w:sz w:val="24"/>
          <w:szCs w:val="24"/>
          <w:lang w:val="uk-UA"/>
        </w:rPr>
        <w:t>і</w:t>
      </w:r>
      <w:r>
        <w:rPr>
          <w:rFonts w:ascii="Times New Roman" w:hAnsi="Times New Roman" w:cs="Times New Roman"/>
          <w:b/>
          <w:bCs/>
          <w:color w:val="auto"/>
          <w:sz w:val="24"/>
          <w:szCs w:val="24"/>
          <w:lang w:val="uk-UA"/>
        </w:rPr>
        <w:t>дпри</w:t>
      </w:r>
      <w:r w:rsidR="00074A00">
        <w:rPr>
          <w:rFonts w:ascii="Times New Roman" w:hAnsi="Times New Roman" w:cs="Times New Roman"/>
          <w:b/>
          <w:bCs/>
          <w:color w:val="auto"/>
          <w:sz w:val="24"/>
          <w:szCs w:val="24"/>
          <w:lang w:val="uk-UA"/>
        </w:rPr>
        <w:t>є</w:t>
      </w:r>
      <w:r>
        <w:rPr>
          <w:rFonts w:ascii="Times New Roman" w:hAnsi="Times New Roman" w:cs="Times New Roman"/>
          <w:b/>
          <w:bCs/>
          <w:color w:val="auto"/>
          <w:sz w:val="24"/>
          <w:szCs w:val="24"/>
          <w:lang w:val="uk-UA"/>
        </w:rPr>
        <w:t>мства «</w:t>
      </w:r>
      <w:r w:rsidR="00074A00">
        <w:rPr>
          <w:rFonts w:ascii="Times New Roman" w:hAnsi="Times New Roman" w:cs="Times New Roman"/>
          <w:b/>
          <w:bCs/>
          <w:color w:val="auto"/>
          <w:sz w:val="24"/>
          <w:szCs w:val="24"/>
          <w:lang w:val="uk-UA"/>
        </w:rPr>
        <w:t>МИКОЛАЇВВОДОКАНАЛ</w:t>
      </w:r>
      <w:r>
        <w:rPr>
          <w:rFonts w:ascii="Times New Roman" w:hAnsi="Times New Roman" w:cs="Times New Roman"/>
          <w:b/>
          <w:bCs/>
          <w:color w:val="auto"/>
          <w:sz w:val="24"/>
          <w:szCs w:val="24"/>
          <w:lang w:val="uk-UA"/>
        </w:rPr>
        <w:t>»</w:t>
      </w:r>
      <w:r w:rsidR="00074A00">
        <w:rPr>
          <w:rFonts w:ascii="Times New Roman" w:hAnsi="Times New Roman" w:cs="Times New Roman"/>
          <w:b/>
          <w:bCs/>
          <w:color w:val="auto"/>
          <w:sz w:val="24"/>
          <w:szCs w:val="24"/>
          <w:lang w:val="uk-UA"/>
        </w:rPr>
        <w:t>, розташованих за адресою: м. Миколаїв, вул.</w:t>
      </w:r>
      <w:r w:rsidR="00074A00">
        <w:rPr>
          <w:rFonts w:ascii="Times New Roman" w:hAnsi="Times New Roman" w:cs="Times New Roman"/>
          <w:b/>
          <w:bCs/>
          <w:color w:val="auto"/>
          <w:sz w:val="24"/>
          <w:szCs w:val="24"/>
          <w:lang w:val="en-US"/>
        </w:rPr>
        <w:t> </w:t>
      </w:r>
      <w:r w:rsidR="00074A00">
        <w:rPr>
          <w:rFonts w:ascii="Times New Roman" w:hAnsi="Times New Roman" w:cs="Times New Roman"/>
          <w:b/>
          <w:bCs/>
          <w:color w:val="auto"/>
          <w:sz w:val="24"/>
          <w:szCs w:val="24"/>
          <w:lang w:val="uk-UA"/>
        </w:rPr>
        <w:t>Погранична,</w:t>
      </w:r>
      <w:r w:rsidR="00074A00">
        <w:rPr>
          <w:rFonts w:ascii="Times New Roman" w:hAnsi="Times New Roman" w:cs="Times New Roman"/>
          <w:b/>
          <w:bCs/>
          <w:color w:val="auto"/>
          <w:sz w:val="24"/>
          <w:szCs w:val="24"/>
          <w:lang w:val="en-US"/>
        </w:rPr>
        <w:t> </w:t>
      </w:r>
      <w:r w:rsidR="00074A00">
        <w:rPr>
          <w:rFonts w:ascii="Times New Roman" w:hAnsi="Times New Roman" w:cs="Times New Roman"/>
          <w:b/>
          <w:bCs/>
          <w:color w:val="auto"/>
          <w:sz w:val="24"/>
          <w:szCs w:val="24"/>
          <w:lang w:val="uk-UA"/>
        </w:rPr>
        <w:t>161</w:t>
      </w:r>
      <w:r w:rsidR="005401ED" w:rsidRPr="00AE11F9">
        <w:rPr>
          <w:rFonts w:ascii="Times New Roman" w:hAnsi="Times New Roman" w:cs="Times New Roman"/>
          <w:b/>
          <w:bCs/>
          <w:color w:val="auto"/>
          <w:sz w:val="24"/>
          <w:szCs w:val="24"/>
          <w:lang w:val="uk-UA"/>
        </w:rPr>
        <w:cr/>
      </w:r>
      <w:r w:rsidR="005B5824" w:rsidRPr="00AE11F9">
        <w:rPr>
          <w:rFonts w:ascii="Times New Roman" w:hAnsi="Times New Roman" w:cs="Times New Roman"/>
          <w:b/>
          <w:bCs/>
          <w:color w:val="auto"/>
          <w:sz w:val="24"/>
          <w:szCs w:val="24"/>
          <w:lang w:val="uk-UA"/>
        </w:rPr>
        <w:t xml:space="preserve"> </w:t>
      </w:r>
      <w:r w:rsidR="008E3FBA" w:rsidRPr="00AE11F9">
        <w:rPr>
          <w:rFonts w:ascii="Times New Roman" w:hAnsi="Times New Roman" w:cs="Times New Roman"/>
          <w:color w:val="auto"/>
          <w:sz w:val="24"/>
          <w:szCs w:val="24"/>
          <w:lang w:val="uk-UA"/>
        </w:rPr>
        <w:t>(</w:t>
      </w:r>
      <w:proofErr w:type="spellStart"/>
      <w:r w:rsidR="008E3FBA" w:rsidRPr="00AE11F9">
        <w:rPr>
          <w:rFonts w:ascii="Times New Roman" w:hAnsi="Times New Roman" w:cs="Times New Roman"/>
          <w:color w:val="auto"/>
          <w:sz w:val="24"/>
          <w:szCs w:val="24"/>
          <w:lang w:val="uk-UA"/>
        </w:rPr>
        <w:t>ДК</w:t>
      </w:r>
      <w:proofErr w:type="spellEnd"/>
      <w:r w:rsidR="008E3FBA" w:rsidRPr="00AE11F9">
        <w:rPr>
          <w:rFonts w:ascii="Times New Roman" w:hAnsi="Times New Roman" w:cs="Times New Roman"/>
          <w:color w:val="auto"/>
          <w:sz w:val="24"/>
          <w:szCs w:val="24"/>
          <w:lang w:val="uk-UA"/>
        </w:rPr>
        <w:t xml:space="preserve"> 021:2015: </w:t>
      </w:r>
      <w:r w:rsidRPr="00782475">
        <w:rPr>
          <w:rFonts w:ascii="Times New Roman" w:hAnsi="Times New Roman" w:cs="Times New Roman"/>
          <w:color w:val="auto"/>
          <w:sz w:val="24"/>
          <w:szCs w:val="24"/>
          <w:lang w:val="uk-UA"/>
        </w:rPr>
        <w:t>71310000-4: Консультаційні послуги у галузях інженерії та будівництва</w:t>
      </w:r>
      <w:r w:rsidR="008E3FBA" w:rsidRPr="00AE11F9">
        <w:rPr>
          <w:rFonts w:ascii="Times New Roman" w:hAnsi="Times New Roman" w:cs="Times New Roman"/>
          <w:color w:val="auto"/>
          <w:sz w:val="24"/>
          <w:szCs w:val="24"/>
          <w:lang w:val="uk-UA"/>
        </w:rPr>
        <w:t>)</w:t>
      </w: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913285" w:rsidRPr="00AE11F9" w:rsidRDefault="00913285"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D938A9">
      <w:pPr>
        <w:tabs>
          <w:tab w:val="left" w:pos="2317"/>
        </w:tabs>
        <w:jc w:val="center"/>
        <w:rPr>
          <w:rFonts w:ascii="Times New Roman" w:hAnsi="Times New Roman" w:cs="Times New Roman"/>
          <w:color w:val="auto"/>
          <w:sz w:val="24"/>
          <w:szCs w:val="24"/>
          <w:lang w:val="uk-UA"/>
        </w:rPr>
      </w:pPr>
    </w:p>
    <w:p w:rsidR="00D938A9" w:rsidRPr="00AE11F9" w:rsidRDefault="00D938A9" w:rsidP="00913285">
      <w:pPr>
        <w:tabs>
          <w:tab w:val="left" w:pos="2317"/>
        </w:tabs>
        <w:jc w:val="center"/>
        <w:rPr>
          <w:rFonts w:ascii="Times New Roman" w:hAnsi="Times New Roman" w:cs="Times New Roman"/>
          <w:b/>
          <w:bCs/>
          <w:color w:val="auto"/>
          <w:sz w:val="24"/>
          <w:szCs w:val="24"/>
          <w:lang w:val="uk-UA"/>
        </w:rPr>
      </w:pPr>
      <w:r w:rsidRPr="00AE11F9">
        <w:rPr>
          <w:rFonts w:ascii="Times New Roman" w:hAnsi="Times New Roman" w:cs="Times New Roman"/>
          <w:b/>
          <w:bCs/>
          <w:color w:val="auto"/>
          <w:sz w:val="24"/>
          <w:szCs w:val="24"/>
          <w:lang w:val="uk-UA"/>
        </w:rPr>
        <w:t>м. Миколаїв - 202</w:t>
      </w:r>
      <w:r w:rsidR="00A55822" w:rsidRPr="00AE11F9">
        <w:rPr>
          <w:rFonts w:ascii="Times New Roman" w:hAnsi="Times New Roman" w:cs="Times New Roman"/>
          <w:b/>
          <w:bCs/>
          <w:color w:val="auto"/>
          <w:sz w:val="24"/>
          <w:szCs w:val="24"/>
          <w:lang w:val="uk-UA"/>
        </w:rPr>
        <w:t>3</w:t>
      </w:r>
      <w:r w:rsidRPr="00AE11F9">
        <w:rPr>
          <w:rFonts w:ascii="Times New Roman" w:hAnsi="Times New Roman" w:cs="Times New Roman"/>
          <w:b/>
          <w:bCs/>
          <w:color w:val="auto"/>
          <w:sz w:val="24"/>
          <w:szCs w:val="24"/>
          <w:lang w:val="uk-UA"/>
        </w:rPr>
        <w:t xml:space="preserve"> рік</w:t>
      </w:r>
      <w:r w:rsidRPr="00AE11F9">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AE11F9" w:rsidTr="00C45F20">
        <w:trPr>
          <w:trHeight w:val="520"/>
          <w:jc w:val="center"/>
        </w:trPr>
        <w:tc>
          <w:tcPr>
            <w:tcW w:w="576" w:type="dxa"/>
            <w:vAlign w:val="center"/>
          </w:tcPr>
          <w:p w:rsidR="00D83DFC" w:rsidRPr="00AE11F9" w:rsidRDefault="00D83DFC" w:rsidP="00C45F20">
            <w:pPr>
              <w:pStyle w:val="1"/>
              <w:widowControl w:val="0"/>
              <w:spacing w:line="240" w:lineRule="auto"/>
              <w:jc w:val="center"/>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AE11F9" w:rsidRDefault="003F6823" w:rsidP="00C45F20">
            <w:pPr>
              <w:pStyle w:val="1"/>
              <w:widowControl w:val="0"/>
              <w:spacing w:line="240" w:lineRule="auto"/>
              <w:jc w:val="center"/>
              <w:rPr>
                <w:rFonts w:ascii="Times New Roman" w:hAnsi="Times New Roman" w:cs="Times New Roman"/>
                <w:color w:val="auto"/>
                <w:lang w:val="uk-UA"/>
              </w:rPr>
            </w:pPr>
            <w:r w:rsidRPr="00AE11F9">
              <w:rPr>
                <w:rFonts w:ascii="Times New Roman" w:eastAsia="Times New Roman" w:hAnsi="Times New Roman" w:cs="Times New Roman"/>
                <w:b/>
                <w:color w:val="auto"/>
                <w:sz w:val="24"/>
                <w:szCs w:val="24"/>
                <w:lang w:val="uk-UA"/>
              </w:rPr>
              <w:t xml:space="preserve">Розділ 1. </w:t>
            </w:r>
            <w:r w:rsidR="00D83DFC" w:rsidRPr="00AE11F9">
              <w:rPr>
                <w:rFonts w:ascii="Times New Roman" w:eastAsia="Times New Roman" w:hAnsi="Times New Roman" w:cs="Times New Roman"/>
                <w:b/>
                <w:color w:val="auto"/>
                <w:sz w:val="24"/>
                <w:szCs w:val="24"/>
                <w:lang w:val="uk-UA"/>
              </w:rPr>
              <w:t>Загальні положення</w:t>
            </w:r>
          </w:p>
        </w:tc>
      </w:tr>
      <w:tr w:rsidR="00D83DFC" w:rsidRPr="00AE11F9" w:rsidTr="001B3631">
        <w:trPr>
          <w:trHeight w:val="520"/>
          <w:jc w:val="center"/>
        </w:trPr>
        <w:tc>
          <w:tcPr>
            <w:tcW w:w="576" w:type="dxa"/>
            <w:vAlign w:val="center"/>
          </w:tcPr>
          <w:p w:rsidR="00D83DFC" w:rsidRPr="00AE11F9" w:rsidRDefault="00D83DFC" w:rsidP="00C45F20">
            <w:pPr>
              <w:pStyle w:val="1"/>
              <w:widowControl w:val="0"/>
              <w:spacing w:line="240" w:lineRule="auto"/>
              <w:jc w:val="center"/>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w:t>
            </w:r>
          </w:p>
        </w:tc>
        <w:tc>
          <w:tcPr>
            <w:tcW w:w="3006" w:type="dxa"/>
            <w:vAlign w:val="center"/>
          </w:tcPr>
          <w:p w:rsidR="00D83DFC" w:rsidRPr="00AE11F9" w:rsidRDefault="00D83DFC" w:rsidP="00C45F20">
            <w:pPr>
              <w:pStyle w:val="1"/>
              <w:widowControl w:val="0"/>
              <w:spacing w:line="240" w:lineRule="auto"/>
              <w:jc w:val="center"/>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2</w:t>
            </w:r>
          </w:p>
        </w:tc>
        <w:tc>
          <w:tcPr>
            <w:tcW w:w="6414" w:type="dxa"/>
            <w:vAlign w:val="center"/>
          </w:tcPr>
          <w:p w:rsidR="00D83DFC" w:rsidRPr="00AE11F9" w:rsidRDefault="00D83DFC" w:rsidP="00C45F20">
            <w:pPr>
              <w:pStyle w:val="1"/>
              <w:widowControl w:val="0"/>
              <w:spacing w:line="240" w:lineRule="auto"/>
              <w:jc w:val="center"/>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3</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w:t>
            </w:r>
          </w:p>
        </w:tc>
        <w:tc>
          <w:tcPr>
            <w:tcW w:w="3006" w:type="dxa"/>
          </w:tcPr>
          <w:p w:rsidR="00D83DFC" w:rsidRPr="00AE11F9" w:rsidRDefault="00D83DFC" w:rsidP="00C45F20">
            <w:pPr>
              <w:pStyle w:val="1"/>
              <w:widowControl w:val="0"/>
              <w:spacing w:line="240" w:lineRule="auto"/>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AE11F9" w:rsidRDefault="00D938A9" w:rsidP="00D938A9">
            <w:pPr>
              <w:pStyle w:val="1"/>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E11F9">
              <w:rPr>
                <w:rFonts w:ascii="Times New Roman" w:eastAsia="Times New Roman" w:hAnsi="Times New Roman" w:cs="Times New Roman"/>
                <w:color w:val="auto"/>
                <w:sz w:val="24"/>
                <w:szCs w:val="24"/>
                <w:lang w:val="uk-UA"/>
              </w:rPr>
              <w:t>“Про</w:t>
            </w:r>
            <w:proofErr w:type="spellEnd"/>
            <w:r w:rsidRPr="00AE11F9">
              <w:rPr>
                <w:rFonts w:ascii="Times New Roman" w:eastAsia="Times New Roman" w:hAnsi="Times New Roman" w:cs="Times New Roman"/>
                <w:color w:val="auto"/>
                <w:sz w:val="24"/>
                <w:szCs w:val="24"/>
                <w:lang w:val="uk-UA"/>
              </w:rPr>
              <w:t xml:space="preserve"> публічні </w:t>
            </w:r>
            <w:proofErr w:type="spellStart"/>
            <w:r w:rsidRPr="00AE11F9">
              <w:rPr>
                <w:rFonts w:ascii="Times New Roman" w:eastAsia="Times New Roman" w:hAnsi="Times New Roman" w:cs="Times New Roman"/>
                <w:color w:val="auto"/>
                <w:sz w:val="24"/>
                <w:szCs w:val="24"/>
                <w:lang w:val="uk-UA"/>
              </w:rPr>
              <w:t>закупівлі”</w:t>
            </w:r>
            <w:proofErr w:type="spellEnd"/>
            <w:r w:rsidRPr="00AE11F9">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2</w:t>
            </w:r>
          </w:p>
        </w:tc>
        <w:tc>
          <w:tcPr>
            <w:tcW w:w="3006" w:type="dxa"/>
          </w:tcPr>
          <w:p w:rsidR="00D83DFC" w:rsidRPr="00AE11F9" w:rsidRDefault="00D83DFC" w:rsidP="00C45F20">
            <w:pPr>
              <w:pStyle w:val="1"/>
              <w:widowControl w:val="0"/>
              <w:spacing w:line="240" w:lineRule="auto"/>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AE11F9"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AE11F9" w:rsidTr="001B3631">
        <w:trPr>
          <w:trHeight w:val="520"/>
          <w:jc w:val="center"/>
        </w:trPr>
        <w:tc>
          <w:tcPr>
            <w:tcW w:w="576" w:type="dxa"/>
          </w:tcPr>
          <w:p w:rsidR="00D938A9" w:rsidRPr="00AE11F9" w:rsidRDefault="00D938A9" w:rsidP="00D938A9">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2.1</w:t>
            </w:r>
          </w:p>
        </w:tc>
        <w:tc>
          <w:tcPr>
            <w:tcW w:w="3006" w:type="dxa"/>
          </w:tcPr>
          <w:p w:rsidR="00D938A9" w:rsidRPr="00AE11F9"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AE11F9" w:rsidRDefault="00D938A9" w:rsidP="00D938A9">
            <w:pPr>
              <w:pStyle w:val="TableParagraph"/>
              <w:spacing w:line="268" w:lineRule="exact"/>
              <w:ind w:right="172"/>
              <w:jc w:val="both"/>
              <w:rPr>
                <w:sz w:val="24"/>
                <w:szCs w:val="24"/>
                <w:lang w:eastAsia="ru-RU"/>
              </w:rPr>
            </w:pPr>
            <w:r w:rsidRPr="00AE11F9">
              <w:rPr>
                <w:sz w:val="24"/>
                <w:szCs w:val="24"/>
                <w:lang w:eastAsia="ru-RU"/>
              </w:rPr>
              <w:t>Департамент енергетики,</w:t>
            </w:r>
            <w:r w:rsidR="00576DE2" w:rsidRPr="00AE11F9">
              <w:rPr>
                <w:sz w:val="24"/>
                <w:szCs w:val="24"/>
                <w:lang w:eastAsia="ru-RU"/>
              </w:rPr>
              <w:t xml:space="preserve"> </w:t>
            </w:r>
            <w:r w:rsidRPr="00AE11F9">
              <w:rPr>
                <w:sz w:val="24"/>
                <w:szCs w:val="24"/>
                <w:lang w:eastAsia="ru-RU"/>
              </w:rPr>
              <w:t>енергозбереження та запровадження інноваційних технологій Миколаївської міської ради</w:t>
            </w:r>
          </w:p>
        </w:tc>
      </w:tr>
      <w:tr w:rsidR="00D938A9" w:rsidRPr="00AE11F9" w:rsidTr="001B3631">
        <w:trPr>
          <w:trHeight w:val="520"/>
          <w:jc w:val="center"/>
        </w:trPr>
        <w:tc>
          <w:tcPr>
            <w:tcW w:w="576" w:type="dxa"/>
          </w:tcPr>
          <w:p w:rsidR="00D938A9" w:rsidRPr="00AE11F9" w:rsidRDefault="00D938A9" w:rsidP="00D938A9">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2.2</w:t>
            </w:r>
          </w:p>
        </w:tc>
        <w:tc>
          <w:tcPr>
            <w:tcW w:w="3006" w:type="dxa"/>
          </w:tcPr>
          <w:p w:rsidR="00D938A9" w:rsidRPr="00AE11F9" w:rsidRDefault="00D938A9" w:rsidP="00D938A9">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місцезнаходження</w:t>
            </w:r>
          </w:p>
        </w:tc>
        <w:tc>
          <w:tcPr>
            <w:tcW w:w="6414" w:type="dxa"/>
          </w:tcPr>
          <w:p w:rsidR="00D938A9" w:rsidRPr="00AE11F9" w:rsidRDefault="00D938A9" w:rsidP="00D938A9">
            <w:pPr>
              <w:pStyle w:val="TableParagraph"/>
              <w:spacing w:line="246" w:lineRule="exact"/>
              <w:rPr>
                <w:sz w:val="24"/>
                <w:szCs w:val="24"/>
                <w:lang w:eastAsia="ru-RU"/>
              </w:rPr>
            </w:pPr>
            <w:r w:rsidRPr="00AE11F9">
              <w:rPr>
                <w:sz w:val="24"/>
                <w:szCs w:val="24"/>
                <w:lang w:eastAsia="ru-RU"/>
              </w:rPr>
              <w:t>54001, Україна , Миколаївська обл., м. Миколаїв вул. Адміральська,20</w:t>
            </w:r>
          </w:p>
        </w:tc>
      </w:tr>
      <w:tr w:rsidR="00D938A9" w:rsidRPr="00AE11F9" w:rsidTr="001B3631">
        <w:trPr>
          <w:trHeight w:val="520"/>
          <w:jc w:val="center"/>
        </w:trPr>
        <w:tc>
          <w:tcPr>
            <w:tcW w:w="576" w:type="dxa"/>
          </w:tcPr>
          <w:p w:rsidR="00D938A9" w:rsidRPr="00AE11F9" w:rsidRDefault="00D938A9" w:rsidP="00D938A9">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2.3</w:t>
            </w:r>
          </w:p>
        </w:tc>
        <w:tc>
          <w:tcPr>
            <w:tcW w:w="3006" w:type="dxa"/>
          </w:tcPr>
          <w:p w:rsidR="00D938A9" w:rsidRPr="00AE11F9" w:rsidRDefault="00D938A9" w:rsidP="00D938A9">
            <w:pPr>
              <w:pStyle w:val="1"/>
              <w:widowControl w:val="0"/>
              <w:spacing w:line="240" w:lineRule="auto"/>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AE11F9" w:rsidRDefault="00D938A9" w:rsidP="00D938A9">
            <w:pPr>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AE11F9" w:rsidRDefault="00D938A9" w:rsidP="00D938A9">
            <w:pPr>
              <w:pStyle w:val="TableParagraph"/>
              <w:spacing w:line="249" w:lineRule="exact"/>
              <w:jc w:val="both"/>
              <w:rPr>
                <w:sz w:val="24"/>
                <w:szCs w:val="24"/>
                <w:lang w:eastAsia="ru-RU"/>
              </w:rPr>
            </w:pPr>
            <w:r w:rsidRPr="00AE11F9">
              <w:rPr>
                <w:sz w:val="24"/>
                <w:szCs w:val="24"/>
                <w:lang w:eastAsia="ru-RU"/>
              </w:rPr>
              <w:t>popovych.deezit@gmail.com</w:t>
            </w:r>
          </w:p>
        </w:tc>
      </w:tr>
      <w:tr w:rsidR="00D938A9" w:rsidRPr="00AE11F9" w:rsidTr="001B3631">
        <w:trPr>
          <w:trHeight w:val="520"/>
          <w:jc w:val="center"/>
        </w:trPr>
        <w:tc>
          <w:tcPr>
            <w:tcW w:w="576" w:type="dxa"/>
          </w:tcPr>
          <w:p w:rsidR="00D938A9" w:rsidRPr="00AE11F9" w:rsidRDefault="00D938A9" w:rsidP="00D938A9">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3</w:t>
            </w:r>
          </w:p>
        </w:tc>
        <w:tc>
          <w:tcPr>
            <w:tcW w:w="3006" w:type="dxa"/>
          </w:tcPr>
          <w:p w:rsidR="00D938A9" w:rsidRPr="00AE11F9" w:rsidRDefault="00D938A9" w:rsidP="00D938A9">
            <w:pPr>
              <w:pStyle w:val="1"/>
              <w:widowControl w:val="0"/>
              <w:spacing w:line="240" w:lineRule="auto"/>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AE11F9" w:rsidRDefault="00D938A9" w:rsidP="00D938A9">
            <w:pPr>
              <w:pStyle w:val="TableParagraph"/>
              <w:spacing w:line="248" w:lineRule="exact"/>
              <w:rPr>
                <w:sz w:val="24"/>
                <w:szCs w:val="24"/>
                <w:lang w:eastAsia="ru-RU"/>
              </w:rPr>
            </w:pPr>
            <w:r w:rsidRPr="00AE11F9">
              <w:rPr>
                <w:sz w:val="24"/>
                <w:szCs w:val="24"/>
                <w:lang w:eastAsia="ru-RU"/>
              </w:rPr>
              <w:t>Відкриті торги з особливостями</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4</w:t>
            </w:r>
          </w:p>
        </w:tc>
        <w:tc>
          <w:tcPr>
            <w:tcW w:w="3006" w:type="dxa"/>
          </w:tcPr>
          <w:p w:rsidR="00D83DFC" w:rsidRPr="00AE11F9" w:rsidRDefault="00D83DFC" w:rsidP="00C45F20">
            <w:pPr>
              <w:pStyle w:val="1"/>
              <w:widowControl w:val="0"/>
              <w:spacing w:line="240" w:lineRule="auto"/>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AE11F9"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782475"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4.1</w:t>
            </w:r>
          </w:p>
        </w:tc>
        <w:tc>
          <w:tcPr>
            <w:tcW w:w="3006" w:type="dxa"/>
          </w:tcPr>
          <w:p w:rsidR="00D83DFC" w:rsidRPr="00AE11F9"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назва предмета закупівлі</w:t>
            </w:r>
          </w:p>
        </w:tc>
        <w:tc>
          <w:tcPr>
            <w:tcW w:w="6414" w:type="dxa"/>
          </w:tcPr>
          <w:p w:rsidR="00250FFD" w:rsidRPr="00AE11F9" w:rsidRDefault="00432110" w:rsidP="00ED0BF8">
            <w:pPr>
              <w:widowControl w:val="0"/>
              <w:autoSpaceDE w:val="0"/>
              <w:autoSpaceDN w:val="0"/>
              <w:spacing w:line="240" w:lineRule="auto"/>
              <w:ind w:right="77"/>
              <w:jc w:val="both"/>
              <w:rPr>
                <w:rFonts w:ascii="Times New Roman" w:hAnsi="Times New Roman"/>
                <w:b/>
                <w:color w:val="auto"/>
                <w:sz w:val="24"/>
                <w:szCs w:val="24"/>
                <w:lang w:val="uk-UA"/>
              </w:rPr>
            </w:pPr>
            <w:r w:rsidRPr="00432110">
              <w:rPr>
                <w:rFonts w:ascii="Times New Roman" w:hAnsi="Times New Roman" w:cs="Times New Roman"/>
                <w:bCs/>
                <w:color w:val="auto"/>
                <w:sz w:val="24"/>
                <w:szCs w:val="24"/>
                <w:lang w:val="uk-UA"/>
              </w:rPr>
              <w:t xml:space="preserve">Послуги з виготовлення сертифікатів енергетичної ефективності адміністративних та виробничих приміщень Міського комунального підприємства «МИКОЛАЇВВОДОКАНАЛ», розташованих за адресою: м. </w:t>
            </w:r>
            <w:r w:rsidR="0099531A">
              <w:rPr>
                <w:rFonts w:ascii="Times New Roman" w:hAnsi="Times New Roman" w:cs="Times New Roman"/>
                <w:bCs/>
                <w:color w:val="auto"/>
                <w:sz w:val="24"/>
                <w:szCs w:val="24"/>
                <w:lang w:val="uk-UA"/>
              </w:rPr>
              <w:t xml:space="preserve">Миколаїв, вул. Погранична, 161 </w:t>
            </w:r>
            <w:r w:rsidRPr="00432110">
              <w:rPr>
                <w:rFonts w:ascii="Times New Roman" w:hAnsi="Times New Roman" w:cs="Times New Roman"/>
                <w:bCs/>
                <w:color w:val="auto"/>
                <w:sz w:val="24"/>
                <w:szCs w:val="24"/>
                <w:lang w:val="uk-UA"/>
              </w:rPr>
              <w:t>(</w:t>
            </w:r>
            <w:proofErr w:type="spellStart"/>
            <w:r w:rsidRPr="00432110">
              <w:rPr>
                <w:rFonts w:ascii="Times New Roman" w:hAnsi="Times New Roman" w:cs="Times New Roman"/>
                <w:bCs/>
                <w:color w:val="auto"/>
                <w:sz w:val="24"/>
                <w:szCs w:val="24"/>
                <w:lang w:val="uk-UA"/>
              </w:rPr>
              <w:t>ДК</w:t>
            </w:r>
            <w:proofErr w:type="spellEnd"/>
            <w:r w:rsidRPr="00432110">
              <w:rPr>
                <w:rFonts w:ascii="Times New Roman" w:hAnsi="Times New Roman" w:cs="Times New Roman"/>
                <w:bCs/>
                <w:color w:val="auto"/>
                <w:sz w:val="24"/>
                <w:szCs w:val="24"/>
                <w:lang w:val="uk-UA"/>
              </w:rPr>
              <w:t xml:space="preserve"> 021:2015: 71310000-4: Консультаційні послуги у галузях інженерії та будівництва)</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4.2</w:t>
            </w:r>
          </w:p>
        </w:tc>
        <w:tc>
          <w:tcPr>
            <w:tcW w:w="3006" w:type="dxa"/>
          </w:tcPr>
          <w:p w:rsidR="00D83DFC" w:rsidRPr="00AE11F9" w:rsidRDefault="00D83DFC" w:rsidP="00C45F20">
            <w:pPr>
              <w:pStyle w:val="1"/>
              <w:widowControl w:val="0"/>
              <w:spacing w:line="240" w:lineRule="auto"/>
              <w:ind w:left="-9"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AE11F9"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Д</w:t>
            </w:r>
            <w:r w:rsidR="00D83DFC" w:rsidRPr="00AE11F9">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4.3</w:t>
            </w:r>
          </w:p>
        </w:tc>
        <w:tc>
          <w:tcPr>
            <w:tcW w:w="3006" w:type="dxa"/>
          </w:tcPr>
          <w:p w:rsidR="00D83DFC" w:rsidRPr="00432110"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432110">
              <w:rPr>
                <w:rFonts w:ascii="Times New Roman" w:eastAsia="Times New Roman" w:hAnsi="Times New Roman" w:cs="Times New Roman"/>
                <w:b/>
                <w:color w:val="auto"/>
                <w:sz w:val="24"/>
                <w:szCs w:val="24"/>
                <w:lang w:val="uk-UA"/>
              </w:rPr>
              <w:t xml:space="preserve">місце, кількість, обсяг поставки товарів </w:t>
            </w:r>
            <w:r w:rsidRPr="00432110">
              <w:rPr>
                <w:rFonts w:ascii="Times New Roman" w:eastAsia="Times New Roman" w:hAnsi="Times New Roman" w:cs="Times New Roman"/>
                <w:b/>
                <w:color w:val="auto"/>
                <w:sz w:val="24"/>
                <w:szCs w:val="24"/>
                <w:lang w:val="uk-UA"/>
              </w:rPr>
              <w:lastRenderedPageBreak/>
              <w:t>(надання послуг, виконання робіт)</w:t>
            </w:r>
          </w:p>
        </w:tc>
        <w:tc>
          <w:tcPr>
            <w:tcW w:w="6414" w:type="dxa"/>
          </w:tcPr>
          <w:p w:rsidR="00D83DFC" w:rsidRPr="00432110" w:rsidRDefault="008E3FBA" w:rsidP="008E3FBA">
            <w:pPr>
              <w:pStyle w:val="TableParagraph"/>
              <w:spacing w:line="260" w:lineRule="exact"/>
              <w:jc w:val="both"/>
              <w:rPr>
                <w:sz w:val="24"/>
                <w:szCs w:val="24"/>
              </w:rPr>
            </w:pPr>
            <w:r w:rsidRPr="00432110">
              <w:rPr>
                <w:sz w:val="24"/>
                <w:szCs w:val="24"/>
              </w:rPr>
              <w:lastRenderedPageBreak/>
              <w:t xml:space="preserve">м. Миколаїв, вул. </w:t>
            </w:r>
            <w:r w:rsidR="00432110" w:rsidRPr="00432110">
              <w:rPr>
                <w:bCs/>
                <w:sz w:val="24"/>
                <w:szCs w:val="24"/>
              </w:rPr>
              <w:t>Погранична, 161</w:t>
            </w:r>
          </w:p>
          <w:p w:rsidR="008E3FBA" w:rsidRPr="00432110" w:rsidRDefault="00432110" w:rsidP="008E3FBA">
            <w:pPr>
              <w:pStyle w:val="TableParagraph"/>
              <w:spacing w:line="260" w:lineRule="exact"/>
              <w:jc w:val="both"/>
              <w:rPr>
                <w:sz w:val="24"/>
                <w:szCs w:val="24"/>
                <w:lang w:val="ru-RU"/>
              </w:rPr>
            </w:pPr>
            <w:r w:rsidRPr="00432110">
              <w:rPr>
                <w:sz w:val="24"/>
                <w:szCs w:val="24"/>
                <w:lang w:val="ru-RU"/>
              </w:rPr>
              <w:t xml:space="preserve">4 </w:t>
            </w:r>
            <w:proofErr w:type="spellStart"/>
            <w:r w:rsidRPr="00432110">
              <w:rPr>
                <w:sz w:val="24"/>
                <w:szCs w:val="24"/>
                <w:lang w:val="ru-RU"/>
              </w:rPr>
              <w:t>послуги</w:t>
            </w:r>
            <w:proofErr w:type="spellEnd"/>
            <w:r w:rsidRPr="00432110">
              <w:rPr>
                <w:sz w:val="24"/>
                <w:szCs w:val="24"/>
                <w:lang w:val="ru-RU"/>
              </w:rPr>
              <w:t xml:space="preserve"> </w:t>
            </w:r>
          </w:p>
        </w:tc>
      </w:tr>
      <w:tr w:rsidR="00D83DFC" w:rsidRPr="00AE11F9" w:rsidTr="004C7F44">
        <w:trPr>
          <w:trHeight w:val="84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4.4</w:t>
            </w:r>
          </w:p>
        </w:tc>
        <w:tc>
          <w:tcPr>
            <w:tcW w:w="3006" w:type="dxa"/>
          </w:tcPr>
          <w:p w:rsidR="004C7F44" w:rsidRPr="00AE11F9"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 xml:space="preserve">строк поставки товарів (надання послуг, </w:t>
            </w:r>
            <w:r w:rsidRPr="00432110">
              <w:rPr>
                <w:rFonts w:ascii="Times New Roman" w:eastAsia="Times New Roman" w:hAnsi="Times New Roman" w:cs="Times New Roman"/>
                <w:b/>
                <w:color w:val="auto"/>
                <w:sz w:val="24"/>
                <w:szCs w:val="24"/>
                <w:lang w:val="uk-UA"/>
              </w:rPr>
              <w:t>виконання робіт</w:t>
            </w:r>
            <w:r w:rsidRPr="00AE11F9">
              <w:rPr>
                <w:rFonts w:ascii="Times New Roman" w:eastAsia="Times New Roman" w:hAnsi="Times New Roman" w:cs="Times New Roman"/>
                <w:b/>
                <w:color w:val="auto"/>
                <w:sz w:val="24"/>
                <w:szCs w:val="24"/>
                <w:lang w:val="uk-UA"/>
              </w:rPr>
              <w:t>)</w:t>
            </w:r>
          </w:p>
        </w:tc>
        <w:tc>
          <w:tcPr>
            <w:tcW w:w="6414" w:type="dxa"/>
          </w:tcPr>
          <w:p w:rsidR="00D83DFC" w:rsidRPr="00AE11F9"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AE11F9">
              <w:rPr>
                <w:rFonts w:ascii="Times New Roman" w:hAnsi="Times New Roman" w:cs="Times New Roman"/>
                <w:color w:val="auto"/>
                <w:sz w:val="24"/>
                <w:szCs w:val="24"/>
                <w:lang w:val="uk-UA"/>
              </w:rPr>
              <w:t>3</w:t>
            </w:r>
            <w:r w:rsidR="0066232C" w:rsidRPr="00AE11F9">
              <w:rPr>
                <w:rFonts w:ascii="Times New Roman" w:hAnsi="Times New Roman" w:cs="Times New Roman"/>
                <w:color w:val="auto"/>
                <w:sz w:val="24"/>
                <w:szCs w:val="24"/>
                <w:lang w:val="uk-UA"/>
              </w:rPr>
              <w:t>1</w:t>
            </w:r>
            <w:r w:rsidRPr="00AE11F9">
              <w:rPr>
                <w:rFonts w:ascii="Times New Roman" w:hAnsi="Times New Roman" w:cs="Times New Roman"/>
                <w:color w:val="auto"/>
                <w:sz w:val="24"/>
                <w:szCs w:val="24"/>
                <w:lang w:val="uk-UA"/>
              </w:rPr>
              <w:t>.12.2023</w:t>
            </w:r>
          </w:p>
        </w:tc>
      </w:tr>
      <w:tr w:rsidR="004C7F44" w:rsidRPr="00AE11F9" w:rsidTr="001B3631">
        <w:trPr>
          <w:trHeight w:val="525"/>
          <w:jc w:val="center"/>
        </w:trPr>
        <w:tc>
          <w:tcPr>
            <w:tcW w:w="576" w:type="dxa"/>
          </w:tcPr>
          <w:p w:rsidR="004C7F44" w:rsidRPr="00AE11F9"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4.5</w:t>
            </w:r>
          </w:p>
        </w:tc>
        <w:tc>
          <w:tcPr>
            <w:tcW w:w="3006" w:type="dxa"/>
          </w:tcPr>
          <w:p w:rsidR="004C7F44" w:rsidRPr="00AE11F9"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AE11F9" w:rsidRDefault="00432110" w:rsidP="00432110">
            <w:pPr>
              <w:pStyle w:val="1"/>
              <w:widowControl w:val="0"/>
              <w:spacing w:line="240" w:lineRule="auto"/>
              <w:ind w:right="113" w:hanging="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24</w:t>
            </w:r>
            <w:r w:rsidR="00F96D92" w:rsidRPr="00AE11F9">
              <w:rPr>
                <w:rFonts w:ascii="Times New Roman" w:hAnsi="Times New Roman" w:cs="Times New Roman"/>
                <w:color w:val="auto"/>
                <w:sz w:val="24"/>
                <w:szCs w:val="24"/>
                <w:lang w:val="uk-UA"/>
              </w:rPr>
              <w:t xml:space="preserve">.09.2023, </w:t>
            </w:r>
            <w:bookmarkStart w:id="0" w:name="_GoBack"/>
            <w:bookmarkEnd w:id="0"/>
            <w:r w:rsidR="00F96D92" w:rsidRPr="00AE11F9">
              <w:rPr>
                <w:rFonts w:ascii="Times New Roman" w:hAnsi="Times New Roman" w:cs="Times New Roman"/>
                <w:color w:val="auto"/>
                <w:sz w:val="24"/>
                <w:szCs w:val="24"/>
                <w:lang w:val="uk-UA"/>
              </w:rPr>
              <w:t>15:00</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5</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AE11F9" w:rsidRDefault="001B3631" w:rsidP="00C45F20">
            <w:pPr>
              <w:pStyle w:val="1"/>
              <w:widowControl w:val="0"/>
              <w:spacing w:line="240" w:lineRule="auto"/>
              <w:ind w:left="34" w:right="113" w:hanging="21"/>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В</w:t>
            </w:r>
            <w:r w:rsidR="00D83DFC" w:rsidRPr="00AE11F9">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AE11F9" w:rsidTr="009952B0">
        <w:trPr>
          <w:trHeight w:val="480"/>
          <w:jc w:val="center"/>
        </w:trPr>
        <w:tc>
          <w:tcPr>
            <w:tcW w:w="576" w:type="dxa"/>
          </w:tcPr>
          <w:p w:rsidR="009952B0" w:rsidRPr="00AE11F9"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6</w:t>
            </w:r>
          </w:p>
          <w:p w:rsidR="00D83DFC" w:rsidRPr="00AE11F9"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AE11F9"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AE11F9"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Ціна 100%</w:t>
            </w:r>
          </w:p>
          <w:p w:rsidR="00D83DFC" w:rsidRPr="00AE11F9"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AE11F9" w:rsidTr="001B3631">
        <w:trPr>
          <w:trHeight w:val="1437"/>
          <w:jc w:val="center"/>
        </w:trPr>
        <w:tc>
          <w:tcPr>
            <w:tcW w:w="576" w:type="dxa"/>
          </w:tcPr>
          <w:p w:rsidR="009952B0" w:rsidRPr="00AE11F9"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w:t>
            </w:r>
          </w:p>
        </w:tc>
        <w:tc>
          <w:tcPr>
            <w:tcW w:w="3006" w:type="dxa"/>
          </w:tcPr>
          <w:p w:rsidR="009952B0" w:rsidRPr="00AE11F9"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AE11F9" w:rsidRDefault="009952B0" w:rsidP="00C45F20">
            <w:pPr>
              <w:pStyle w:val="1"/>
              <w:widowControl w:val="0"/>
              <w:spacing w:line="240" w:lineRule="auto"/>
              <w:ind w:left="34" w:right="113" w:hanging="21"/>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rsidR="009952B0" w:rsidRPr="00AE11F9"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 </w:t>
            </w:r>
          </w:p>
        </w:tc>
      </w:tr>
      <w:tr w:rsidR="00A56F79" w:rsidRPr="00AE11F9" w:rsidTr="00B34784">
        <w:trPr>
          <w:trHeight w:val="416"/>
          <w:jc w:val="center"/>
        </w:trPr>
        <w:tc>
          <w:tcPr>
            <w:tcW w:w="576" w:type="dxa"/>
          </w:tcPr>
          <w:p w:rsidR="00A56F79" w:rsidRPr="00AE11F9" w:rsidRDefault="006D0A0F"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8</w:t>
            </w:r>
          </w:p>
        </w:tc>
        <w:tc>
          <w:tcPr>
            <w:tcW w:w="3006" w:type="dxa"/>
          </w:tcPr>
          <w:p w:rsidR="00A56F79" w:rsidRPr="00AE11F9" w:rsidRDefault="00A56F79" w:rsidP="00102ADA">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AE11F9"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AE11F9">
              <w:rPr>
                <w:rFonts w:ascii="Times New Roman" w:hAnsi="Times New Roman" w:cs="Times New Roman"/>
                <w:color w:val="auto"/>
                <w:sz w:val="24"/>
                <w:szCs w:val="24"/>
                <w:lang w:val="uk-UA"/>
              </w:rPr>
              <w:t xml:space="preserve">8.1. </w:t>
            </w:r>
            <w:r w:rsidR="003E3E55" w:rsidRPr="00AE11F9">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AE11F9"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AE11F9">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AE11F9" w:rsidRDefault="007D097A" w:rsidP="003E3E55">
            <w:pPr>
              <w:pStyle w:val="1"/>
              <w:widowControl w:val="0"/>
              <w:spacing w:line="240" w:lineRule="auto"/>
              <w:jc w:val="both"/>
              <w:rPr>
                <w:rFonts w:ascii="Times New Roman" w:hAnsi="Times New Roman" w:cs="Times New Roman"/>
                <w:color w:val="auto"/>
                <w:lang w:val="uk-UA"/>
              </w:rPr>
            </w:pPr>
            <w:r w:rsidRPr="00AE11F9">
              <w:rPr>
                <w:rFonts w:ascii="Times New Roman" w:hAnsi="Times New Roman" w:cs="Times New Roman"/>
                <w:color w:val="auto"/>
                <w:sz w:val="24"/>
                <w:szCs w:val="24"/>
                <w:lang w:val="uk-UA"/>
              </w:rPr>
              <w:t xml:space="preserve">8.2. </w:t>
            </w:r>
            <w:r w:rsidR="003E3E55" w:rsidRPr="00AE11F9">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AE11F9" w:rsidTr="006A723B">
        <w:trPr>
          <w:trHeight w:val="373"/>
          <w:jc w:val="center"/>
        </w:trPr>
        <w:tc>
          <w:tcPr>
            <w:tcW w:w="576" w:type="dxa"/>
          </w:tcPr>
          <w:p w:rsidR="00D938A9" w:rsidRPr="00AE11F9" w:rsidRDefault="00D938A9" w:rsidP="00D938A9">
            <w:pPr>
              <w:pStyle w:val="TableParagraph"/>
              <w:spacing w:line="263" w:lineRule="exact"/>
              <w:ind w:left="112"/>
              <w:rPr>
                <w:sz w:val="24"/>
                <w:szCs w:val="24"/>
              </w:rPr>
            </w:pPr>
            <w:r w:rsidRPr="00AE11F9">
              <w:rPr>
                <w:sz w:val="24"/>
                <w:szCs w:val="24"/>
                <w:lang w:eastAsia="ru-RU"/>
              </w:rPr>
              <w:t>9</w:t>
            </w:r>
          </w:p>
        </w:tc>
        <w:tc>
          <w:tcPr>
            <w:tcW w:w="3006" w:type="dxa"/>
          </w:tcPr>
          <w:p w:rsidR="00D938A9" w:rsidRPr="00AE11F9" w:rsidRDefault="00D938A9" w:rsidP="00D938A9">
            <w:pPr>
              <w:pStyle w:val="TableParagraph"/>
              <w:ind w:left="62" w:right="165"/>
              <w:rPr>
                <w:b/>
                <w:sz w:val="24"/>
                <w:szCs w:val="24"/>
              </w:rPr>
            </w:pPr>
            <w:r w:rsidRPr="00AE11F9">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AE11F9"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Очікувана вартість закупівлі – </w:t>
            </w:r>
            <w:r w:rsidR="0099531A">
              <w:rPr>
                <w:rFonts w:ascii="Times New Roman" w:eastAsia="Times New Roman" w:hAnsi="Times New Roman" w:cs="Times New Roman"/>
                <w:color w:val="auto"/>
                <w:sz w:val="24"/>
                <w:szCs w:val="24"/>
                <w:lang w:val="uk-UA"/>
              </w:rPr>
              <w:t>105 000</w:t>
            </w:r>
            <w:r w:rsidR="005401ED" w:rsidRPr="00AE11F9">
              <w:rPr>
                <w:rFonts w:ascii="Times New Roman" w:eastAsia="Times New Roman" w:hAnsi="Times New Roman" w:cs="Times New Roman"/>
                <w:color w:val="auto"/>
                <w:sz w:val="24"/>
                <w:szCs w:val="24"/>
                <w:lang w:val="uk-UA"/>
              </w:rPr>
              <w:t>,00</w:t>
            </w:r>
            <w:r w:rsidR="0069584A" w:rsidRPr="00AE11F9">
              <w:rPr>
                <w:rFonts w:ascii="Times New Roman" w:eastAsia="Times New Roman" w:hAnsi="Times New Roman" w:cs="Times New Roman"/>
                <w:color w:val="auto"/>
                <w:sz w:val="24"/>
                <w:szCs w:val="24"/>
                <w:lang w:val="uk-UA"/>
              </w:rPr>
              <w:t xml:space="preserve"> (</w:t>
            </w:r>
            <w:r w:rsidR="0099531A">
              <w:rPr>
                <w:rFonts w:ascii="Times New Roman" w:eastAsia="Times New Roman" w:hAnsi="Times New Roman" w:cs="Times New Roman"/>
                <w:color w:val="auto"/>
                <w:sz w:val="24"/>
                <w:szCs w:val="24"/>
                <w:lang w:val="uk-UA"/>
              </w:rPr>
              <w:t xml:space="preserve">сто п’ять тисяч грн. </w:t>
            </w:r>
            <w:r w:rsidR="005401ED" w:rsidRPr="00AE11F9">
              <w:rPr>
                <w:rFonts w:ascii="Times New Roman" w:eastAsia="Times New Roman" w:hAnsi="Times New Roman" w:cs="Times New Roman"/>
                <w:color w:val="auto"/>
                <w:sz w:val="24"/>
                <w:szCs w:val="24"/>
                <w:lang w:val="uk-UA"/>
              </w:rPr>
              <w:t>00</w:t>
            </w:r>
            <w:r w:rsidR="004B0F70" w:rsidRPr="00AE11F9">
              <w:rPr>
                <w:rFonts w:ascii="Times New Roman" w:eastAsia="Times New Roman" w:hAnsi="Times New Roman" w:cs="Times New Roman"/>
                <w:color w:val="auto"/>
                <w:sz w:val="24"/>
                <w:szCs w:val="24"/>
                <w:lang w:val="uk-UA"/>
              </w:rPr>
              <w:t xml:space="preserve"> </w:t>
            </w:r>
            <w:r w:rsidRPr="00AE11F9">
              <w:rPr>
                <w:rFonts w:ascii="Times New Roman" w:eastAsia="Times New Roman" w:hAnsi="Times New Roman" w:cs="Times New Roman"/>
                <w:color w:val="auto"/>
                <w:sz w:val="24"/>
                <w:szCs w:val="24"/>
                <w:lang w:val="uk-UA"/>
              </w:rPr>
              <w:t>коп</w:t>
            </w:r>
            <w:r w:rsidR="004B0F70" w:rsidRPr="00AE11F9">
              <w:rPr>
                <w:rFonts w:ascii="Times New Roman" w:eastAsia="Times New Roman" w:hAnsi="Times New Roman" w:cs="Times New Roman"/>
                <w:color w:val="auto"/>
                <w:sz w:val="24"/>
                <w:szCs w:val="24"/>
                <w:lang w:val="uk-UA"/>
              </w:rPr>
              <w:t>.</w:t>
            </w:r>
            <w:r w:rsidRPr="00AE11F9">
              <w:rPr>
                <w:rFonts w:ascii="Times New Roman" w:eastAsia="Times New Roman" w:hAnsi="Times New Roman" w:cs="Times New Roman"/>
                <w:color w:val="auto"/>
                <w:sz w:val="24"/>
                <w:szCs w:val="24"/>
                <w:lang w:val="uk-UA"/>
              </w:rPr>
              <w:t>), з ПДВ</w:t>
            </w:r>
          </w:p>
          <w:p w:rsidR="00D938A9" w:rsidRPr="00AE11F9" w:rsidRDefault="00D938A9" w:rsidP="00D938A9">
            <w:pPr>
              <w:pStyle w:val="TableParagraph"/>
              <w:ind w:right="158"/>
              <w:jc w:val="both"/>
              <w:rPr>
                <w:sz w:val="24"/>
                <w:szCs w:val="24"/>
              </w:rPr>
            </w:pPr>
            <w:r w:rsidRPr="00AE11F9">
              <w:rPr>
                <w:sz w:val="24"/>
                <w:szCs w:val="24"/>
                <w:lang w:eastAsia="ru-RU"/>
              </w:rPr>
              <w:t xml:space="preserve">Замовником </w:t>
            </w:r>
            <w:r w:rsidRPr="00AE11F9">
              <w:rPr>
                <w:b/>
                <w:sz w:val="24"/>
                <w:szCs w:val="24"/>
                <w:lang w:eastAsia="ru-RU"/>
              </w:rPr>
              <w:t>НЕ приймається</w:t>
            </w:r>
            <w:r w:rsidRPr="00AE11F9">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AE11F9" w:rsidTr="00271722">
        <w:trPr>
          <w:trHeight w:val="555"/>
          <w:jc w:val="center"/>
        </w:trPr>
        <w:tc>
          <w:tcPr>
            <w:tcW w:w="576" w:type="dxa"/>
          </w:tcPr>
          <w:p w:rsidR="006D0A0F" w:rsidRPr="00AE11F9"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10</w:t>
            </w:r>
          </w:p>
        </w:tc>
        <w:tc>
          <w:tcPr>
            <w:tcW w:w="3006" w:type="dxa"/>
          </w:tcPr>
          <w:p w:rsidR="006D0A0F" w:rsidRPr="00AE11F9" w:rsidRDefault="00AF1078" w:rsidP="00102ADA">
            <w:pPr>
              <w:pStyle w:val="1"/>
              <w:widowControl w:val="0"/>
              <w:spacing w:line="240" w:lineRule="auto"/>
              <w:ind w:right="113"/>
              <w:rPr>
                <w:rFonts w:ascii="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Крок аукціону</w:t>
            </w:r>
          </w:p>
        </w:tc>
        <w:tc>
          <w:tcPr>
            <w:tcW w:w="6414" w:type="dxa"/>
          </w:tcPr>
          <w:p w:rsidR="006D0A0F" w:rsidRPr="00AE11F9" w:rsidRDefault="00002EDF" w:rsidP="00D938A9">
            <w:pPr>
              <w:pStyle w:val="1"/>
              <w:widowControl w:val="0"/>
              <w:spacing w:line="240" w:lineRule="auto"/>
              <w:jc w:val="both"/>
              <w:rPr>
                <w:rFonts w:ascii="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1 </w:t>
            </w:r>
            <w:r w:rsidR="00AF1078" w:rsidRPr="00AE11F9">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AE11F9" w:rsidTr="00C45F20">
        <w:trPr>
          <w:trHeight w:val="520"/>
          <w:jc w:val="center"/>
        </w:trPr>
        <w:tc>
          <w:tcPr>
            <w:tcW w:w="9996" w:type="dxa"/>
            <w:gridSpan w:val="3"/>
            <w:vAlign w:val="center"/>
          </w:tcPr>
          <w:p w:rsidR="00D83DFC" w:rsidRPr="00AE11F9" w:rsidRDefault="002F21E6" w:rsidP="00C45F20">
            <w:pPr>
              <w:pStyle w:val="1"/>
              <w:widowControl w:val="0"/>
              <w:spacing w:line="240" w:lineRule="auto"/>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Розділ 2. </w:t>
            </w:r>
            <w:r w:rsidR="00D83DFC" w:rsidRPr="00AE11F9">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E648C3"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AE11F9"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E11F9">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AE11F9">
              <w:rPr>
                <w:rFonts w:ascii="Times New Roman" w:hAnsi="Times New Roman" w:cs="Times New Roman"/>
                <w:color w:val="auto"/>
                <w:sz w:val="24"/>
                <w:lang w:val="uk-UA"/>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AE11F9"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E11F9">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AE11F9"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AE11F9">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2</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AE11F9"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E11F9">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AE11F9"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E11F9">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E11F9">
              <w:rPr>
                <w:rFonts w:ascii="Times New Roman" w:hAnsi="Times New Roman" w:cs="Times New Roman"/>
                <w:color w:val="auto"/>
                <w:sz w:val="24"/>
                <w:lang w:val="uk-UA"/>
              </w:rPr>
              <w:t>машинозчитувальному</w:t>
            </w:r>
            <w:proofErr w:type="spellEnd"/>
            <w:r w:rsidRPr="00AE11F9">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AE11F9" w:rsidTr="00C45F20">
        <w:trPr>
          <w:trHeight w:val="520"/>
          <w:jc w:val="center"/>
        </w:trPr>
        <w:tc>
          <w:tcPr>
            <w:tcW w:w="9996" w:type="dxa"/>
            <w:gridSpan w:val="3"/>
            <w:vAlign w:val="center"/>
          </w:tcPr>
          <w:p w:rsidR="00D83DFC" w:rsidRPr="00AE11F9" w:rsidRDefault="002F21E6" w:rsidP="00C35F64">
            <w:pPr>
              <w:pStyle w:val="1"/>
              <w:widowControl w:val="0"/>
              <w:spacing w:line="240" w:lineRule="auto"/>
              <w:jc w:val="center"/>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Розділ 3. </w:t>
            </w:r>
            <w:r w:rsidR="00D83DFC" w:rsidRPr="00AE11F9">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w:t>
            </w:r>
          </w:p>
        </w:tc>
        <w:tc>
          <w:tcPr>
            <w:tcW w:w="3006" w:type="dxa"/>
          </w:tcPr>
          <w:p w:rsidR="00D83DFC" w:rsidRPr="00AE11F9" w:rsidRDefault="00B54E5A" w:rsidP="00B54E5A">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AE11F9"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1.1. </w:t>
            </w:r>
            <w:r w:rsidR="004B0F70" w:rsidRPr="00AE11F9">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w:t>
            </w:r>
            <w:r w:rsidR="004B0F70" w:rsidRPr="00AE11F9">
              <w:rPr>
                <w:rFonts w:ascii="Times New Roman" w:eastAsia="Times New Roman" w:hAnsi="Times New Roman" w:cs="Times New Roman"/>
                <w:color w:val="auto"/>
                <w:sz w:val="24"/>
                <w:szCs w:val="24"/>
                <w:lang w:val="uk-UA"/>
              </w:rPr>
              <w:lastRenderedPageBreak/>
              <w:t>документації.</w:t>
            </w:r>
            <w:r w:rsidR="00B54E5A" w:rsidRPr="00AE11F9">
              <w:rPr>
                <w:rFonts w:ascii="Times New Roman" w:eastAsia="Times New Roman" w:hAnsi="Times New Roman" w:cs="Times New Roman"/>
                <w:color w:val="auto"/>
                <w:sz w:val="24"/>
                <w:szCs w:val="24"/>
                <w:lang w:val="uk-UA"/>
              </w:rPr>
              <w:t xml:space="preserve"> </w:t>
            </w:r>
          </w:p>
          <w:p w:rsidR="00A850D8" w:rsidRPr="00AE11F9"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1.2. </w:t>
            </w:r>
            <w:r w:rsidR="00B54E5A" w:rsidRPr="00AE11F9">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AE11F9"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AE11F9">
              <w:rPr>
                <w:rFonts w:ascii="Times New Roman" w:eastAsia="Calibri" w:hAnsi="Times New Roman" w:cs="Times New Roman"/>
                <w:color w:val="auto"/>
                <w:sz w:val="24"/>
                <w:szCs w:val="24"/>
                <w:shd w:val="clear" w:color="auto" w:fill="FFFFFF"/>
                <w:lang w:val="uk-UA" w:eastAsia="en-US"/>
              </w:rPr>
              <w:t xml:space="preserve">1.3. </w:t>
            </w:r>
            <w:r w:rsidR="00153C07" w:rsidRPr="00AE11F9">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AE11F9"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AE11F9"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w:t>
            </w:r>
            <w:r w:rsidR="000234A5" w:rsidRPr="00AE11F9">
              <w:rPr>
                <w:rFonts w:ascii="Times New Roman" w:eastAsia="Times New Roman" w:hAnsi="Times New Roman" w:cs="Times New Roman"/>
                <w:color w:val="auto"/>
                <w:sz w:val="24"/>
                <w:szCs w:val="24"/>
                <w:lang w:val="uk-UA"/>
              </w:rPr>
              <w:t>4</w:t>
            </w:r>
            <w:r w:rsidRPr="00AE11F9">
              <w:rPr>
                <w:rFonts w:ascii="Times New Roman" w:eastAsia="Times New Roman" w:hAnsi="Times New Roman" w:cs="Times New Roman"/>
                <w:color w:val="auto"/>
                <w:sz w:val="24"/>
                <w:szCs w:val="24"/>
                <w:lang w:val="uk-UA"/>
              </w:rPr>
              <w:t xml:space="preserve">. </w:t>
            </w:r>
            <w:r w:rsidR="004B0F70" w:rsidRPr="00AE11F9">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AE11F9"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1.5.</w:t>
            </w:r>
            <w:r w:rsidRPr="00AE11F9">
              <w:rPr>
                <w:color w:val="auto"/>
                <w:lang w:val="uk-UA"/>
              </w:rPr>
              <w:t xml:space="preserve"> </w:t>
            </w:r>
            <w:r w:rsidRPr="00AE11F9">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AE11F9"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AE11F9"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w:t>
            </w:r>
            <w:r w:rsidR="004B0F70" w:rsidRPr="00AE11F9">
              <w:rPr>
                <w:rFonts w:ascii="Times New Roman" w:eastAsia="Times New Roman" w:hAnsi="Times New Roman" w:cs="Times New Roman"/>
                <w:color w:val="auto"/>
                <w:sz w:val="24"/>
                <w:szCs w:val="24"/>
                <w:lang w:val="uk-UA"/>
              </w:rPr>
              <w:t>6</w:t>
            </w:r>
            <w:r w:rsidRPr="00AE11F9">
              <w:rPr>
                <w:rFonts w:ascii="Times New Roman" w:eastAsia="Times New Roman" w:hAnsi="Times New Roman" w:cs="Times New Roman"/>
                <w:color w:val="auto"/>
                <w:sz w:val="24"/>
                <w:szCs w:val="24"/>
                <w:lang w:val="uk-UA"/>
              </w:rPr>
              <w:t xml:space="preserve">. </w:t>
            </w:r>
            <w:r w:rsidR="007E57F9" w:rsidRPr="00AE11F9">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AE11F9"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AE11F9"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AE11F9" w:rsidTr="001904DF">
        <w:trPr>
          <w:trHeight w:val="330"/>
          <w:jc w:val="center"/>
        </w:trPr>
        <w:tc>
          <w:tcPr>
            <w:tcW w:w="576" w:type="dxa"/>
          </w:tcPr>
          <w:p w:rsidR="00D83DFC" w:rsidRPr="00AE11F9" w:rsidRDefault="00B54E5A" w:rsidP="00C45F20">
            <w:pPr>
              <w:pStyle w:val="1"/>
              <w:widowControl w:val="0"/>
              <w:spacing w:line="240" w:lineRule="auto"/>
              <w:rPr>
                <w:rFonts w:ascii="Times New Roman" w:hAnsi="Times New Roman" w:cs="Times New Roman"/>
                <w:color w:val="auto"/>
                <w:lang w:val="uk-UA"/>
              </w:rPr>
            </w:pPr>
            <w:r w:rsidRPr="00AE11F9">
              <w:rPr>
                <w:rFonts w:ascii="Times New Roman" w:hAnsi="Times New Roman" w:cs="Times New Roman"/>
                <w:color w:val="auto"/>
                <w:lang w:val="uk-UA"/>
              </w:rPr>
              <w:lastRenderedPageBreak/>
              <w:t>2</w:t>
            </w:r>
          </w:p>
        </w:tc>
        <w:tc>
          <w:tcPr>
            <w:tcW w:w="3006" w:type="dxa"/>
          </w:tcPr>
          <w:p w:rsidR="00D83DFC" w:rsidRPr="00AE11F9" w:rsidRDefault="00B54E5A" w:rsidP="00C45F20">
            <w:pPr>
              <w:pStyle w:val="1"/>
              <w:widowControl w:val="0"/>
              <w:spacing w:line="240" w:lineRule="auto"/>
              <w:rPr>
                <w:rFonts w:ascii="Times New Roman" w:hAnsi="Times New Roman" w:cs="Times New Roman"/>
                <w:b/>
                <w:color w:val="auto"/>
                <w:lang w:val="uk-UA"/>
              </w:rPr>
            </w:pPr>
            <w:r w:rsidRPr="00AE11F9">
              <w:rPr>
                <w:rFonts w:ascii="Times New Roman" w:hAnsi="Times New Roman" w:cs="Times New Roman"/>
                <w:b/>
                <w:color w:val="auto"/>
                <w:lang w:val="uk-UA"/>
              </w:rPr>
              <w:t>Зміст пропозиції</w:t>
            </w:r>
          </w:p>
        </w:tc>
        <w:tc>
          <w:tcPr>
            <w:tcW w:w="6414" w:type="dxa"/>
          </w:tcPr>
          <w:p w:rsidR="00A170FB" w:rsidRPr="00AE11F9"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2.1. </w:t>
            </w:r>
            <w:r w:rsidR="00B54E5A" w:rsidRPr="00AE11F9">
              <w:rPr>
                <w:rFonts w:ascii="Times New Roman" w:eastAsia="Times New Roman" w:hAnsi="Times New Roman" w:cs="Times New Roman"/>
                <w:color w:val="auto"/>
                <w:sz w:val="24"/>
                <w:szCs w:val="24"/>
                <w:lang w:val="uk-UA"/>
              </w:rPr>
              <w:t xml:space="preserve">Тендерна пропозиція </w:t>
            </w:r>
            <w:r w:rsidR="00A170FB" w:rsidRPr="00AE11F9">
              <w:rPr>
                <w:rFonts w:ascii="Times New Roman" w:eastAsia="Times New Roman" w:hAnsi="Times New Roman" w:cs="Times New Roman"/>
                <w:color w:val="auto"/>
                <w:sz w:val="24"/>
                <w:szCs w:val="24"/>
                <w:lang w:val="uk-UA"/>
              </w:rPr>
              <w:t>складається з наступних документів:</w:t>
            </w:r>
          </w:p>
          <w:p w:rsidR="00B54E5A" w:rsidRPr="00AE11F9"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E11F9">
              <w:rPr>
                <w:rFonts w:ascii="Times New Roman" w:eastAsia="Times New Roman" w:hAnsi="Times New Roman" w:cs="Times New Roman"/>
                <w:color w:val="auto"/>
                <w:sz w:val="24"/>
                <w:szCs w:val="24"/>
                <w:lang w:val="uk-UA"/>
              </w:rPr>
              <w:t xml:space="preserve">- інформацією та документами, що підтверджують </w:t>
            </w:r>
            <w:r w:rsidRPr="00AE11F9">
              <w:rPr>
                <w:rFonts w:ascii="Times New Roman" w:eastAsia="Times New Roman" w:hAnsi="Times New Roman" w:cs="Times New Roman"/>
                <w:color w:val="auto"/>
                <w:sz w:val="24"/>
                <w:szCs w:val="24"/>
                <w:lang w:val="uk-UA"/>
              </w:rPr>
              <w:lastRenderedPageBreak/>
              <w:t>відповідність учасника кваліфікаційним критеріям</w:t>
            </w:r>
            <w:r w:rsidRPr="00AE11F9">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AE11F9"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E11F9">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w:t>
            </w:r>
            <w:r w:rsidR="00F96D92" w:rsidRPr="00AE11F9">
              <w:rPr>
                <w:rFonts w:ascii="Times New Roman" w:eastAsia="Times New Roman" w:hAnsi="Times New Roman" w:cs="Times New Roman"/>
                <w:color w:val="auto"/>
                <w:sz w:val="24"/>
                <w:szCs w:val="24"/>
                <w:lang w:val="uk-UA"/>
              </w:rPr>
              <w:t>п. 47 Особливостей</w:t>
            </w:r>
            <w:r w:rsidR="00B250F3" w:rsidRPr="00AE11F9">
              <w:rPr>
                <w:rFonts w:ascii="Times New Roman" w:eastAsia="Times New Roman" w:hAnsi="Times New Roman" w:cs="Times New Roman"/>
                <w:color w:val="auto"/>
                <w:sz w:val="24"/>
                <w:szCs w:val="24"/>
                <w:lang w:val="uk-UA"/>
              </w:rPr>
              <w:t>,</w:t>
            </w:r>
            <w:r w:rsidRPr="00AE11F9">
              <w:rPr>
                <w:rFonts w:ascii="Times New Roman" w:eastAsia="Times New Roman" w:hAnsi="Times New Roman" w:cs="Times New Roman"/>
                <w:color w:val="auto"/>
                <w:sz w:val="24"/>
                <w:szCs w:val="24"/>
                <w:lang w:val="uk-UA"/>
              </w:rPr>
              <w:t xml:space="preserve"> </w:t>
            </w:r>
            <w:r w:rsidR="00B250F3" w:rsidRPr="00AE11F9">
              <w:rPr>
                <w:rFonts w:ascii="Times New Roman" w:eastAsia="Times New Roman" w:hAnsi="Times New Roman" w:cs="Times New Roman"/>
                <w:color w:val="auto"/>
                <w:sz w:val="24"/>
                <w:szCs w:val="24"/>
                <w:lang w:val="uk-UA"/>
              </w:rPr>
              <w:t xml:space="preserve">яка подається у вигляді, зазначеному в </w:t>
            </w:r>
            <w:r w:rsidRPr="00AE11F9">
              <w:rPr>
                <w:rFonts w:ascii="Times New Roman" w:eastAsia="Calibri" w:hAnsi="Times New Roman" w:cs="Times New Roman"/>
                <w:color w:val="auto"/>
                <w:sz w:val="24"/>
                <w:szCs w:val="24"/>
                <w:lang w:val="uk-UA" w:eastAsia="en-US"/>
              </w:rPr>
              <w:t>Додатк</w:t>
            </w:r>
            <w:r w:rsidR="00B250F3" w:rsidRPr="00AE11F9">
              <w:rPr>
                <w:rFonts w:ascii="Times New Roman" w:eastAsia="Calibri" w:hAnsi="Times New Roman" w:cs="Times New Roman"/>
                <w:color w:val="auto"/>
                <w:sz w:val="24"/>
                <w:szCs w:val="24"/>
                <w:lang w:val="uk-UA" w:eastAsia="en-US"/>
              </w:rPr>
              <w:t>у</w:t>
            </w:r>
            <w:r w:rsidRPr="00AE11F9">
              <w:rPr>
                <w:rFonts w:ascii="Times New Roman" w:eastAsia="Calibri" w:hAnsi="Times New Roman" w:cs="Times New Roman"/>
                <w:color w:val="auto"/>
                <w:sz w:val="24"/>
                <w:szCs w:val="24"/>
                <w:lang w:val="uk-UA" w:eastAsia="en-US"/>
              </w:rPr>
              <w:t xml:space="preserve"> 2</w:t>
            </w:r>
            <w:r w:rsidR="00B250F3" w:rsidRPr="00AE11F9">
              <w:rPr>
                <w:rFonts w:ascii="Times New Roman" w:eastAsia="Calibri" w:hAnsi="Times New Roman" w:cs="Times New Roman"/>
                <w:color w:val="auto"/>
                <w:sz w:val="24"/>
                <w:szCs w:val="24"/>
                <w:lang w:val="uk-UA" w:eastAsia="en-US"/>
              </w:rPr>
              <w:t xml:space="preserve"> до цієї документації</w:t>
            </w:r>
            <w:r w:rsidRPr="00AE11F9">
              <w:rPr>
                <w:rFonts w:ascii="Times New Roman" w:eastAsia="Calibri" w:hAnsi="Times New Roman" w:cs="Times New Roman"/>
                <w:color w:val="auto"/>
                <w:sz w:val="24"/>
                <w:szCs w:val="24"/>
                <w:lang w:val="uk-UA" w:eastAsia="en-US"/>
              </w:rPr>
              <w:t>;</w:t>
            </w:r>
          </w:p>
          <w:p w:rsidR="00B54E5A" w:rsidRPr="00AE11F9"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E11F9">
              <w:rPr>
                <w:rFonts w:ascii="Times New Roman CYR" w:eastAsia="Times New Roman" w:hAnsi="Times New Roman CYR" w:cs="Times New Roman"/>
                <w:color w:val="auto"/>
                <w:sz w:val="24"/>
                <w:szCs w:val="24"/>
                <w:lang w:val="uk-UA"/>
              </w:rPr>
              <w:t xml:space="preserve">- «технічної частиною» </w:t>
            </w:r>
            <w:r w:rsidRPr="00AE11F9">
              <w:rPr>
                <w:rFonts w:ascii="Times New Roman" w:eastAsia="Calibri" w:hAnsi="Times New Roman" w:cs="Times New Roman"/>
                <w:color w:val="auto"/>
                <w:sz w:val="24"/>
                <w:szCs w:val="24"/>
                <w:lang w:val="uk-UA" w:eastAsia="en-US"/>
              </w:rPr>
              <w:t>тендерної пропозиції,</w:t>
            </w:r>
            <w:r w:rsidRPr="00AE11F9">
              <w:rPr>
                <w:rFonts w:ascii="Times New Roman" w:eastAsia="Times New Roman" w:hAnsi="Times New Roman" w:cs="Times New Roman"/>
                <w:color w:val="auto"/>
                <w:sz w:val="28"/>
                <w:szCs w:val="28"/>
                <w:lang w:val="uk-UA"/>
              </w:rPr>
              <w:t xml:space="preserve"> </w:t>
            </w:r>
            <w:r w:rsidRPr="00AE11F9">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99531A">
              <w:rPr>
                <w:rFonts w:ascii="Times New Roman" w:eastAsia="Calibri" w:hAnsi="Times New Roman" w:cs="Times New Roman"/>
                <w:color w:val="auto"/>
                <w:sz w:val="24"/>
                <w:szCs w:val="24"/>
                <w:lang w:val="uk-UA" w:eastAsia="en-US"/>
              </w:rPr>
              <w:t>послуг</w:t>
            </w:r>
            <w:r w:rsidRPr="00AE11F9">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AE11F9">
              <w:rPr>
                <w:rFonts w:ascii="Times New Roman CYR" w:eastAsia="Times New Roman" w:hAnsi="Times New Roman CYR" w:cs="Times New Roman"/>
                <w:color w:val="auto"/>
                <w:sz w:val="24"/>
                <w:szCs w:val="24"/>
                <w:lang w:val="uk-UA"/>
              </w:rPr>
              <w:t xml:space="preserve"> (технічна специфікація)</w:t>
            </w:r>
            <w:r w:rsidRPr="00AE11F9">
              <w:rPr>
                <w:rFonts w:ascii="Times New Roman" w:eastAsia="Calibri" w:hAnsi="Times New Roman" w:cs="Times New Roman"/>
                <w:color w:val="auto"/>
                <w:sz w:val="24"/>
                <w:szCs w:val="24"/>
                <w:lang w:val="uk-UA" w:eastAsia="en-US"/>
              </w:rPr>
              <w:t xml:space="preserve"> (Додаток </w:t>
            </w:r>
            <w:r w:rsidR="0099531A">
              <w:rPr>
                <w:rFonts w:ascii="Times New Roman" w:eastAsia="Calibri" w:hAnsi="Times New Roman" w:cs="Times New Roman"/>
                <w:color w:val="auto"/>
                <w:sz w:val="24"/>
                <w:szCs w:val="24"/>
                <w:lang w:val="uk-UA" w:eastAsia="en-US"/>
              </w:rPr>
              <w:t>2</w:t>
            </w:r>
            <w:r w:rsidRPr="00AE11F9">
              <w:rPr>
                <w:rFonts w:ascii="Times New Roman" w:eastAsia="Calibri" w:hAnsi="Times New Roman" w:cs="Times New Roman"/>
                <w:color w:val="auto"/>
                <w:sz w:val="24"/>
                <w:szCs w:val="24"/>
                <w:lang w:val="uk-UA" w:eastAsia="en-US"/>
              </w:rPr>
              <w:t>) тендерної документації;</w:t>
            </w:r>
          </w:p>
          <w:p w:rsidR="00B54E5A" w:rsidRPr="00AE11F9"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AE11F9">
              <w:rPr>
                <w:rFonts w:ascii="Times New Roman" w:eastAsia="Times New Roman" w:hAnsi="Times New Roman" w:cs="Times New Roman"/>
                <w:color w:val="auto"/>
                <w:sz w:val="24"/>
                <w:szCs w:val="24"/>
                <w:lang w:val="uk-UA"/>
              </w:rPr>
              <w:t xml:space="preserve">, договору </w:t>
            </w:r>
            <w:r w:rsidRPr="00AE11F9">
              <w:rPr>
                <w:rFonts w:ascii="Times New Roman" w:eastAsia="Times New Roman" w:hAnsi="Times New Roman" w:cs="Times New Roman"/>
                <w:color w:val="auto"/>
                <w:sz w:val="24"/>
                <w:szCs w:val="24"/>
                <w:lang w:val="uk-UA"/>
              </w:rPr>
              <w:t>(Додаток 2);</w:t>
            </w:r>
          </w:p>
          <w:p w:rsidR="00B54E5A" w:rsidRPr="00AE11F9"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E11F9">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AE11F9"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E11F9">
              <w:rPr>
                <w:rFonts w:ascii="Times New Roman" w:eastAsia="Calibri" w:hAnsi="Times New Roman" w:cs="Times New Roman"/>
                <w:color w:val="auto"/>
                <w:sz w:val="24"/>
                <w:szCs w:val="24"/>
                <w:lang w:val="uk-UA" w:eastAsia="en-US"/>
              </w:rPr>
              <w:t xml:space="preserve">2.2. </w:t>
            </w:r>
            <w:r w:rsidR="00B54E5A" w:rsidRPr="00AE11F9">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AE11F9">
              <w:rPr>
                <w:rFonts w:ascii="Times New Roman" w:eastAsia="Calibri" w:hAnsi="Times New Roman" w:cs="Times New Roman"/>
                <w:color w:val="auto"/>
                <w:sz w:val="24"/>
                <w:szCs w:val="24"/>
                <w:lang w:val="uk-UA" w:eastAsia="en-US"/>
              </w:rPr>
              <w:t>бути підписана</w:t>
            </w:r>
            <w:r w:rsidR="00B54E5A" w:rsidRPr="00AE11F9">
              <w:rPr>
                <w:rFonts w:ascii="Times New Roman" w:eastAsia="Calibri" w:hAnsi="Times New Roman" w:cs="Times New Roman"/>
                <w:color w:val="auto"/>
                <w:sz w:val="24"/>
                <w:szCs w:val="24"/>
                <w:lang w:val="uk-UA" w:eastAsia="en-US"/>
              </w:rPr>
              <w:t xml:space="preserve"> </w:t>
            </w:r>
            <w:r w:rsidR="00082337" w:rsidRPr="00AE11F9">
              <w:rPr>
                <w:rFonts w:ascii="Times New Roman" w:eastAsia="Times New Roman" w:hAnsi="Times New Roman" w:cs="Times New Roman"/>
                <w:color w:val="auto"/>
                <w:sz w:val="24"/>
                <w:szCs w:val="24"/>
                <w:lang w:val="uk-UA"/>
              </w:rPr>
              <w:t>кваліфікованим електронним підписом</w:t>
            </w:r>
            <w:r w:rsidR="00381D68" w:rsidRPr="00AE11F9">
              <w:rPr>
                <w:rFonts w:ascii="Times New Roman" w:eastAsia="Times New Roman" w:hAnsi="Times New Roman" w:cs="Times New Roman"/>
                <w:color w:val="auto"/>
                <w:sz w:val="24"/>
                <w:szCs w:val="24"/>
                <w:lang w:val="uk-UA"/>
              </w:rPr>
              <w:t xml:space="preserve"> (КЕП)</w:t>
            </w:r>
            <w:r w:rsidR="00B64891" w:rsidRPr="00AE11F9">
              <w:rPr>
                <w:rFonts w:ascii="Times New Roman" w:eastAsia="Times New Roman" w:hAnsi="Times New Roman" w:cs="Times New Roman"/>
                <w:color w:val="auto"/>
                <w:sz w:val="24"/>
                <w:szCs w:val="24"/>
                <w:lang w:val="uk-UA"/>
              </w:rPr>
              <w:t xml:space="preserve"> на захищеному носії </w:t>
            </w:r>
            <w:r w:rsidR="00B54E5A" w:rsidRPr="00AE11F9">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AE11F9"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E11F9">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AE11F9"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AE11F9">
              <w:rPr>
                <w:rFonts w:ascii="Times New Roman" w:eastAsia="Calibri" w:hAnsi="Times New Roman" w:cs="Times New Roman"/>
                <w:color w:val="auto"/>
                <w:sz w:val="24"/>
                <w:szCs w:val="24"/>
                <w:lang w:val="uk-UA" w:eastAsia="en-US"/>
              </w:rPr>
              <w:t xml:space="preserve">2.3. </w:t>
            </w:r>
            <w:r w:rsidR="006046F0" w:rsidRPr="00AE11F9">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AE11F9"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AE11F9">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AE11F9"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 xml:space="preserve">2.4. </w:t>
            </w:r>
            <w:r w:rsidR="00B54E5A" w:rsidRPr="00AE11F9">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AE11F9">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AE11F9">
              <w:rPr>
                <w:rFonts w:ascii="Times New Roman" w:eastAsia="Times New Roman" w:hAnsi="Times New Roman"/>
                <w:bCs/>
                <w:color w:val="auto"/>
                <w:sz w:val="24"/>
                <w:szCs w:val="24"/>
                <w:lang w:val="uk-UA" w:eastAsia="en-US"/>
              </w:rPr>
              <w:t>Portable</w:t>
            </w:r>
            <w:proofErr w:type="spellEnd"/>
            <w:r w:rsidR="003908F0" w:rsidRPr="00AE11F9">
              <w:rPr>
                <w:rFonts w:ascii="Times New Roman" w:eastAsia="Times New Roman" w:hAnsi="Times New Roman"/>
                <w:bCs/>
                <w:color w:val="auto"/>
                <w:sz w:val="24"/>
                <w:szCs w:val="24"/>
                <w:lang w:val="uk-UA" w:eastAsia="en-US"/>
              </w:rPr>
              <w:t xml:space="preserve"> </w:t>
            </w:r>
            <w:proofErr w:type="spellStart"/>
            <w:r w:rsidR="003908F0" w:rsidRPr="00AE11F9">
              <w:rPr>
                <w:rFonts w:ascii="Times New Roman" w:eastAsia="Times New Roman" w:hAnsi="Times New Roman"/>
                <w:bCs/>
                <w:color w:val="auto"/>
                <w:sz w:val="24"/>
                <w:szCs w:val="24"/>
                <w:lang w:val="uk-UA" w:eastAsia="en-US"/>
              </w:rPr>
              <w:t>Document</w:t>
            </w:r>
            <w:proofErr w:type="spellEnd"/>
            <w:r w:rsidR="003908F0" w:rsidRPr="00AE11F9">
              <w:rPr>
                <w:rFonts w:ascii="Times New Roman" w:eastAsia="Times New Roman" w:hAnsi="Times New Roman"/>
                <w:bCs/>
                <w:color w:val="auto"/>
                <w:sz w:val="24"/>
                <w:szCs w:val="24"/>
                <w:lang w:val="uk-UA" w:eastAsia="en-US"/>
              </w:rPr>
              <w:t xml:space="preserve"> </w:t>
            </w:r>
            <w:proofErr w:type="spellStart"/>
            <w:r w:rsidR="003908F0" w:rsidRPr="00AE11F9">
              <w:rPr>
                <w:rFonts w:ascii="Times New Roman" w:eastAsia="Times New Roman" w:hAnsi="Times New Roman"/>
                <w:bCs/>
                <w:color w:val="auto"/>
                <w:sz w:val="24"/>
                <w:szCs w:val="24"/>
                <w:lang w:val="uk-UA" w:eastAsia="en-US"/>
              </w:rPr>
              <w:t>Format</w:t>
            </w:r>
            <w:proofErr w:type="spellEnd"/>
            <w:r w:rsidR="003908F0" w:rsidRPr="00AE11F9">
              <w:rPr>
                <w:rFonts w:ascii="Times New Roman" w:eastAsia="Times New Roman" w:hAnsi="Times New Roman"/>
                <w:bCs/>
                <w:color w:val="auto"/>
                <w:sz w:val="24"/>
                <w:szCs w:val="24"/>
                <w:lang w:val="uk-UA" w:eastAsia="en-US"/>
              </w:rPr>
              <w:t xml:space="preserve">), </w:t>
            </w:r>
            <w:proofErr w:type="spellStart"/>
            <w:r w:rsidR="003908F0" w:rsidRPr="00AE11F9">
              <w:rPr>
                <w:rFonts w:ascii="Times New Roman" w:eastAsia="Times New Roman" w:hAnsi="Times New Roman"/>
                <w:bCs/>
                <w:color w:val="auto"/>
                <w:sz w:val="24"/>
                <w:szCs w:val="24"/>
                <w:lang w:val="uk-UA" w:eastAsia="en-US"/>
              </w:rPr>
              <w:t>jpeg</w:t>
            </w:r>
            <w:proofErr w:type="spellEnd"/>
            <w:r w:rsidR="003908F0" w:rsidRPr="00AE11F9">
              <w:rPr>
                <w:rFonts w:ascii="Times New Roman" w:eastAsia="Times New Roman" w:hAnsi="Times New Roman"/>
                <w:bCs/>
                <w:color w:val="auto"/>
                <w:sz w:val="24"/>
                <w:szCs w:val="24"/>
                <w:lang w:val="uk-UA" w:eastAsia="en-US"/>
              </w:rPr>
              <w:t xml:space="preserve">, </w:t>
            </w:r>
            <w:proofErr w:type="spellStart"/>
            <w:r w:rsidR="003908F0" w:rsidRPr="00AE11F9">
              <w:rPr>
                <w:rFonts w:ascii="Times New Roman" w:eastAsia="Times New Roman" w:hAnsi="Times New Roman"/>
                <w:bCs/>
                <w:color w:val="auto"/>
                <w:sz w:val="24"/>
                <w:szCs w:val="24"/>
                <w:lang w:val="uk-UA" w:eastAsia="en-US"/>
              </w:rPr>
              <w:t>png</w:t>
            </w:r>
            <w:proofErr w:type="spellEnd"/>
            <w:r w:rsidR="003908F0" w:rsidRPr="00AE11F9">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AE11F9">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AE11F9"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AE11F9">
              <w:rPr>
                <w:rFonts w:ascii="Times New Roman" w:eastAsia="Times New Roman" w:hAnsi="Times New Roman"/>
                <w:bCs/>
                <w:color w:val="auto"/>
                <w:sz w:val="24"/>
                <w:szCs w:val="24"/>
                <w:lang w:val="uk-UA" w:eastAsia="en-US"/>
              </w:rPr>
              <w:t>скан-копій</w:t>
            </w:r>
            <w:proofErr w:type="spellEnd"/>
            <w:r w:rsidRPr="00AE11F9">
              <w:rPr>
                <w:rFonts w:ascii="Times New Roman" w:eastAsia="Times New Roman" w:hAnsi="Times New Roman"/>
                <w:bCs/>
                <w:color w:val="auto"/>
                <w:sz w:val="24"/>
                <w:szCs w:val="24"/>
                <w:lang w:val="uk-UA" w:eastAsia="en-US"/>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документів/завірених належним чином копій, виданих учаснику іншими установами, підприємствами та організаціями.</w:t>
            </w:r>
          </w:p>
          <w:p w:rsidR="00B54E5A" w:rsidRPr="00AE11F9"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color w:val="auto"/>
                <w:sz w:val="24"/>
                <w:szCs w:val="24"/>
                <w:lang w:val="uk-UA"/>
              </w:rPr>
            </w:pPr>
            <w:r w:rsidRPr="00AE11F9">
              <w:rPr>
                <w:rFonts w:ascii="Times New Roman" w:eastAsia="Calibri" w:hAnsi="Times New Roman" w:cs="Times New Roman"/>
                <w:color w:val="auto"/>
                <w:sz w:val="24"/>
                <w:szCs w:val="24"/>
                <w:lang w:val="uk-UA"/>
              </w:rPr>
              <w:lastRenderedPageBreak/>
              <w:t xml:space="preserve">2.5. </w:t>
            </w:r>
            <w:r w:rsidR="00B54E5A" w:rsidRPr="00AE11F9">
              <w:rPr>
                <w:rFonts w:ascii="Times New Roman" w:eastAsia="Calibri" w:hAnsi="Times New Roman" w:cs="Times New Roman"/>
                <w:color w:val="auto"/>
                <w:sz w:val="24"/>
                <w:szCs w:val="24"/>
                <w:lang w:val="uk-UA"/>
              </w:rPr>
              <w:t>Розрахунок ціни пропозиції (</w:t>
            </w:r>
            <w:r w:rsidR="00B54E5A" w:rsidRPr="00AE11F9">
              <w:rPr>
                <w:rFonts w:ascii="Times New Roman" w:eastAsia="Calibri" w:hAnsi="Times New Roman" w:cs="Times New Roman"/>
                <w:color w:val="auto"/>
                <w:sz w:val="24"/>
                <w:szCs w:val="24"/>
                <w:lang w:val="uk-UA" w:eastAsia="en-US"/>
              </w:rPr>
              <w:t xml:space="preserve">кошторисну документацію </w:t>
            </w:r>
            <w:r w:rsidR="00B54E5A" w:rsidRPr="00AE11F9">
              <w:rPr>
                <w:rFonts w:ascii="Times New Roman" w:eastAsia="Calibri" w:hAnsi="Times New Roman" w:cs="Times New Roman"/>
                <w:color w:val="auto"/>
                <w:sz w:val="24"/>
                <w:szCs w:val="24"/>
                <w:lang w:val="uk-UA"/>
              </w:rPr>
              <w:t xml:space="preserve">з обов’язковим додатком всього зазначеного в розділі </w:t>
            </w:r>
            <w:r w:rsidR="001E0C6D" w:rsidRPr="00AE11F9">
              <w:rPr>
                <w:rFonts w:ascii="Times New Roman" w:eastAsia="Calibri" w:hAnsi="Times New Roman" w:cs="Times New Roman"/>
                <w:color w:val="auto"/>
                <w:sz w:val="24"/>
                <w:szCs w:val="24"/>
                <w:lang w:val="uk-UA"/>
              </w:rPr>
              <w:t>4</w:t>
            </w:r>
            <w:r w:rsidR="00B54E5A" w:rsidRPr="00AE11F9">
              <w:rPr>
                <w:rFonts w:ascii="Times New Roman" w:eastAsia="Calibri" w:hAnsi="Times New Roman" w:cs="Times New Roman"/>
                <w:color w:val="auto"/>
                <w:sz w:val="24"/>
                <w:szCs w:val="24"/>
                <w:lang w:val="uk-UA"/>
              </w:rPr>
              <w:t xml:space="preserve"> пункту </w:t>
            </w:r>
            <w:r w:rsidR="001E0C6D" w:rsidRPr="00AE11F9">
              <w:rPr>
                <w:rFonts w:ascii="Times New Roman" w:eastAsia="Calibri" w:hAnsi="Times New Roman" w:cs="Times New Roman"/>
                <w:color w:val="auto"/>
                <w:sz w:val="24"/>
                <w:szCs w:val="24"/>
                <w:lang w:val="uk-UA"/>
              </w:rPr>
              <w:t>1</w:t>
            </w:r>
            <w:r w:rsidR="00B54E5A" w:rsidRPr="00AE11F9">
              <w:rPr>
                <w:rFonts w:ascii="Times New Roman" w:eastAsia="Calibri" w:hAnsi="Times New Roman" w:cs="Times New Roman"/>
                <w:color w:val="auto"/>
                <w:sz w:val="24"/>
                <w:szCs w:val="24"/>
                <w:lang w:val="uk-UA"/>
              </w:rPr>
              <w:t xml:space="preserve"> Додатку 2 до Тендерної документації) учасник надає у складі пропозиції.</w:t>
            </w:r>
          </w:p>
          <w:p w:rsidR="002B344D" w:rsidRPr="00AE11F9"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2.6. </w:t>
            </w:r>
            <w:r w:rsidR="002B344D" w:rsidRPr="00AE11F9">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AE11F9"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eastAsia="zh-CN"/>
              </w:rPr>
              <w:t xml:space="preserve">2.7. </w:t>
            </w:r>
            <w:r w:rsidR="00B54E5A" w:rsidRPr="00AE11F9">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AE11F9">
              <w:rPr>
                <w:rFonts w:ascii="Times New Roman" w:eastAsia="Times New Roman" w:hAnsi="Times New Roman" w:cs="Times New Roman"/>
                <w:color w:val="auto"/>
                <w:sz w:val="24"/>
                <w:szCs w:val="24"/>
                <w:lang w:val="uk-UA"/>
              </w:rPr>
              <w:t xml:space="preserve"> </w:t>
            </w:r>
          </w:p>
          <w:p w:rsidR="00D83DFC" w:rsidRPr="00AE11F9"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 xml:space="preserve">2.8. </w:t>
            </w:r>
            <w:r w:rsidR="00B54E5A" w:rsidRPr="00AE11F9">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AE11F9">
              <w:rPr>
                <w:rFonts w:ascii="Times New Roman" w:eastAsia="Times New Roman" w:hAnsi="Times New Roman"/>
                <w:bCs/>
                <w:color w:val="auto"/>
                <w:sz w:val="24"/>
                <w:szCs w:val="24"/>
                <w:lang w:val="uk-UA" w:eastAsia="en-US"/>
              </w:rPr>
              <w:t>читаємі</w:t>
            </w:r>
            <w:proofErr w:type="spellEnd"/>
            <w:r w:rsidR="00B54E5A" w:rsidRPr="00AE11F9">
              <w:rPr>
                <w:rFonts w:ascii="Times New Roman" w:eastAsia="Times New Roman" w:hAnsi="Times New Roman"/>
                <w:bCs/>
                <w:color w:val="auto"/>
                <w:sz w:val="24"/>
                <w:szCs w:val="24"/>
                <w:lang w:val="uk-UA" w:eastAsia="en-US"/>
              </w:rPr>
              <w:t>.</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 xml:space="preserve">2.10. </w:t>
            </w:r>
            <w:r w:rsidR="004B0F70" w:rsidRPr="00AE11F9">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w:t>
            </w:r>
            <w:r w:rsidRPr="00AE11F9">
              <w:rPr>
                <w:rFonts w:ascii="Times New Roman" w:eastAsia="Times New Roman" w:hAnsi="Times New Roman"/>
                <w:bCs/>
                <w:color w:val="auto"/>
                <w:sz w:val="24"/>
                <w:szCs w:val="24"/>
                <w:lang w:val="uk-UA" w:eastAsia="en-US"/>
              </w:rPr>
              <w:lastRenderedPageBreak/>
              <w:t>аналогу із зазначенням причин відсутності.</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AE11F9"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E11F9">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AE11F9"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AE11F9">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AE11F9" w:rsidTr="001904DF">
        <w:trPr>
          <w:trHeight w:val="330"/>
          <w:jc w:val="center"/>
        </w:trPr>
        <w:tc>
          <w:tcPr>
            <w:tcW w:w="576" w:type="dxa"/>
          </w:tcPr>
          <w:p w:rsidR="00514A07" w:rsidRPr="00AE11F9" w:rsidRDefault="00514A07" w:rsidP="00C45F20">
            <w:pPr>
              <w:pStyle w:val="1"/>
              <w:widowControl w:val="0"/>
              <w:spacing w:line="240" w:lineRule="auto"/>
              <w:rPr>
                <w:rFonts w:ascii="Times New Roman" w:hAnsi="Times New Roman" w:cs="Times New Roman"/>
                <w:color w:val="auto"/>
                <w:lang w:val="uk-UA"/>
              </w:rPr>
            </w:pPr>
            <w:r w:rsidRPr="00AE11F9">
              <w:rPr>
                <w:rFonts w:ascii="Times New Roman" w:hAnsi="Times New Roman" w:cs="Times New Roman"/>
                <w:color w:val="auto"/>
                <w:lang w:val="uk-UA"/>
              </w:rPr>
              <w:lastRenderedPageBreak/>
              <w:t>3</w:t>
            </w:r>
          </w:p>
        </w:tc>
        <w:tc>
          <w:tcPr>
            <w:tcW w:w="3006" w:type="dxa"/>
          </w:tcPr>
          <w:p w:rsidR="00514A07" w:rsidRPr="00AE11F9" w:rsidRDefault="00514A07" w:rsidP="00C45F20">
            <w:pPr>
              <w:pStyle w:val="1"/>
              <w:widowControl w:val="0"/>
              <w:spacing w:line="240" w:lineRule="auto"/>
              <w:rPr>
                <w:rFonts w:ascii="Times New Roman" w:hAnsi="Times New Roman" w:cs="Times New Roman"/>
                <w:b/>
                <w:color w:val="auto"/>
                <w:lang w:val="uk-UA"/>
              </w:rPr>
            </w:pPr>
            <w:r w:rsidRPr="00AE11F9">
              <w:rPr>
                <w:rFonts w:ascii="Times New Roman" w:hAnsi="Times New Roman" w:cs="Times New Roman"/>
                <w:b/>
                <w:color w:val="auto"/>
                <w:lang w:val="uk-UA"/>
              </w:rPr>
              <w:t>Забезпечення тендерної пропозиції</w:t>
            </w:r>
          </w:p>
        </w:tc>
        <w:tc>
          <w:tcPr>
            <w:tcW w:w="6414" w:type="dxa"/>
          </w:tcPr>
          <w:p w:rsidR="00514A07" w:rsidRPr="00AE11F9" w:rsidRDefault="0099531A" w:rsidP="0099531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r w:rsidR="00514A07" w:rsidRPr="00AE11F9">
              <w:rPr>
                <w:rFonts w:ascii="Times New Roman" w:eastAsia="Times New Roman" w:hAnsi="Times New Roman" w:cs="Times New Roman"/>
                <w:color w:val="auto"/>
                <w:sz w:val="24"/>
                <w:szCs w:val="24"/>
                <w:lang w:val="uk-UA"/>
              </w:rPr>
              <w:t>.</w:t>
            </w:r>
          </w:p>
        </w:tc>
      </w:tr>
      <w:tr w:rsidR="00D83DFC" w:rsidRPr="00AE11F9" w:rsidTr="001B3631">
        <w:trPr>
          <w:trHeight w:val="520"/>
          <w:jc w:val="center"/>
        </w:trPr>
        <w:tc>
          <w:tcPr>
            <w:tcW w:w="576" w:type="dxa"/>
          </w:tcPr>
          <w:p w:rsidR="00D83DFC" w:rsidRPr="00AE11F9" w:rsidRDefault="002B344D"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4</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Pr>
          <w:p w:rsidR="009E7E56" w:rsidRPr="00AE11F9" w:rsidRDefault="007C4B4B" w:rsidP="009E7E56">
            <w:pPr>
              <w:pStyle w:val="1"/>
              <w:widowControl w:val="0"/>
              <w:spacing w:before="72" w:line="240" w:lineRule="auto"/>
              <w:ind w:left="34" w:right="113"/>
              <w:jc w:val="both"/>
              <w:rPr>
                <w:color w:val="auto"/>
                <w:lang w:val="uk-UA"/>
              </w:rPr>
            </w:pPr>
            <w:bookmarkStart w:id="1" w:name="h.2et92p0" w:colFirst="0" w:colLast="0"/>
            <w:bookmarkEnd w:id="1"/>
            <w:r w:rsidRPr="00AE11F9">
              <w:rPr>
                <w:rFonts w:ascii="Times New Roman" w:eastAsia="Times New Roman" w:hAnsi="Times New Roman" w:cs="Times New Roman"/>
                <w:color w:val="auto"/>
                <w:sz w:val="24"/>
                <w:szCs w:val="24"/>
                <w:lang w:val="uk-UA"/>
              </w:rPr>
              <w:t xml:space="preserve">4.1. </w:t>
            </w:r>
            <w:r w:rsidR="003A5D71" w:rsidRPr="00AE11F9">
              <w:rPr>
                <w:rFonts w:ascii="Times New Roman" w:eastAsia="Times New Roman" w:hAnsi="Times New Roman" w:cs="Times New Roman"/>
                <w:color w:val="auto"/>
                <w:sz w:val="24"/>
                <w:szCs w:val="24"/>
                <w:lang w:val="uk-UA"/>
              </w:rPr>
              <w:t>З</w:t>
            </w:r>
            <w:r w:rsidR="009E7E56" w:rsidRPr="00AE11F9">
              <w:rPr>
                <w:rFonts w:ascii="Times New Roman" w:eastAsia="Times New Roman" w:hAnsi="Times New Roman" w:cs="Times New Roman"/>
                <w:color w:val="auto"/>
                <w:sz w:val="24"/>
                <w:szCs w:val="24"/>
                <w:lang w:val="uk-UA"/>
              </w:rPr>
              <w:t xml:space="preserve">абезпечення тендерної пропозиції повертається учаснику протягом п’яти банківських днів з дня настання підстави для </w:t>
            </w:r>
            <w:r w:rsidR="009E7E56" w:rsidRPr="00AE11F9">
              <w:rPr>
                <w:rFonts w:ascii="Times New Roman" w:eastAsia="Times New Roman" w:hAnsi="Times New Roman" w:cs="Times New Roman"/>
                <w:b/>
                <w:color w:val="auto"/>
                <w:sz w:val="24"/>
                <w:szCs w:val="24"/>
                <w:lang w:val="uk-UA"/>
              </w:rPr>
              <w:t>повернення забезпечення тендерної пропозиції</w:t>
            </w:r>
            <w:r w:rsidR="009E7E56" w:rsidRPr="00AE11F9">
              <w:rPr>
                <w:rFonts w:ascii="Times New Roman" w:eastAsia="Times New Roman" w:hAnsi="Times New Roman" w:cs="Times New Roman"/>
                <w:color w:val="auto"/>
                <w:sz w:val="24"/>
                <w:szCs w:val="24"/>
                <w:lang w:val="uk-UA"/>
              </w:rPr>
              <w:t xml:space="preserve"> в разі:</w:t>
            </w:r>
          </w:p>
          <w:p w:rsidR="009E7E56" w:rsidRPr="00AE11F9" w:rsidRDefault="003A5D71" w:rsidP="009E7E56">
            <w:pPr>
              <w:pStyle w:val="1"/>
              <w:widowControl w:val="0"/>
              <w:spacing w:line="240" w:lineRule="auto"/>
              <w:ind w:left="34" w:right="113"/>
              <w:jc w:val="both"/>
              <w:rPr>
                <w:color w:val="auto"/>
                <w:lang w:val="uk-UA"/>
              </w:rPr>
            </w:pPr>
            <w:r w:rsidRPr="00AE11F9">
              <w:rPr>
                <w:rFonts w:ascii="Times New Roman" w:eastAsia="Times New Roman" w:hAnsi="Times New Roman" w:cs="Times New Roman"/>
                <w:color w:val="auto"/>
                <w:sz w:val="24"/>
                <w:szCs w:val="24"/>
                <w:lang w:val="uk-UA"/>
              </w:rPr>
              <w:t xml:space="preserve">- </w:t>
            </w:r>
            <w:r w:rsidR="009E7E56" w:rsidRPr="00AE11F9">
              <w:rPr>
                <w:rFonts w:ascii="Times New Roman" w:eastAsia="Times New Roman" w:hAnsi="Times New Roman" w:cs="Times New Roman"/>
                <w:color w:val="auto"/>
                <w:sz w:val="24"/>
                <w:szCs w:val="24"/>
                <w:lang w:val="uk-UA"/>
              </w:rPr>
              <w:t xml:space="preserve">закінчення строку дії </w:t>
            </w:r>
            <w:r w:rsidR="00047EC4" w:rsidRPr="00AE11F9">
              <w:rPr>
                <w:rFonts w:ascii="Times New Roman" w:eastAsia="Times New Roman" w:hAnsi="Times New Roman" w:cs="Times New Roman"/>
                <w:color w:val="auto"/>
                <w:sz w:val="24"/>
                <w:szCs w:val="24"/>
                <w:lang w:val="uk-UA"/>
              </w:rPr>
              <w:t xml:space="preserve">тендерної пропозиції та </w:t>
            </w:r>
            <w:r w:rsidR="009E7E56" w:rsidRPr="00AE11F9">
              <w:rPr>
                <w:rFonts w:ascii="Times New Roman" w:eastAsia="Times New Roman" w:hAnsi="Times New Roman" w:cs="Times New Roman"/>
                <w:color w:val="auto"/>
                <w:sz w:val="24"/>
                <w:szCs w:val="24"/>
                <w:lang w:val="uk-UA"/>
              </w:rPr>
              <w:t>забезпечення тендерної пропозиції, зазначеного в тендерній документації;</w:t>
            </w:r>
          </w:p>
          <w:p w:rsidR="009E7E56" w:rsidRPr="00AE11F9" w:rsidRDefault="003A5D71" w:rsidP="009E7E56">
            <w:pPr>
              <w:pStyle w:val="1"/>
              <w:widowControl w:val="0"/>
              <w:spacing w:line="240" w:lineRule="auto"/>
              <w:ind w:left="34" w:right="113"/>
              <w:jc w:val="both"/>
              <w:rPr>
                <w:color w:val="auto"/>
                <w:lang w:val="uk-UA"/>
              </w:rPr>
            </w:pPr>
            <w:r w:rsidRPr="00AE11F9">
              <w:rPr>
                <w:rFonts w:ascii="Times New Roman" w:eastAsia="Times New Roman" w:hAnsi="Times New Roman" w:cs="Times New Roman"/>
                <w:color w:val="auto"/>
                <w:sz w:val="24"/>
                <w:szCs w:val="24"/>
                <w:lang w:val="uk-UA"/>
              </w:rPr>
              <w:t xml:space="preserve">- </w:t>
            </w:r>
            <w:r w:rsidR="009E7E56" w:rsidRPr="00AE11F9">
              <w:rPr>
                <w:rFonts w:ascii="Times New Roman" w:eastAsia="Times New Roman" w:hAnsi="Times New Roman" w:cs="Times New Roman"/>
                <w:color w:val="auto"/>
                <w:sz w:val="24"/>
                <w:szCs w:val="24"/>
                <w:lang w:val="uk-UA"/>
              </w:rPr>
              <w:t xml:space="preserve">укладення договору про закупівлю з учасником, який став переможцем </w:t>
            </w:r>
            <w:r w:rsidR="00047EC4" w:rsidRPr="00AE11F9">
              <w:rPr>
                <w:rFonts w:ascii="Times New Roman" w:eastAsia="Times New Roman" w:hAnsi="Times New Roman" w:cs="Times New Roman"/>
                <w:color w:val="auto"/>
                <w:sz w:val="24"/>
                <w:szCs w:val="24"/>
                <w:lang w:val="uk-UA"/>
              </w:rPr>
              <w:t>процедури закупівлі</w:t>
            </w:r>
            <w:r w:rsidR="009E7E56" w:rsidRPr="00AE11F9">
              <w:rPr>
                <w:rFonts w:ascii="Times New Roman" w:eastAsia="Times New Roman" w:hAnsi="Times New Roman" w:cs="Times New Roman"/>
                <w:color w:val="auto"/>
                <w:sz w:val="24"/>
                <w:szCs w:val="24"/>
                <w:lang w:val="uk-UA"/>
              </w:rPr>
              <w:t>;</w:t>
            </w:r>
          </w:p>
          <w:p w:rsidR="009E7E56" w:rsidRPr="00AE11F9" w:rsidRDefault="003A5D71" w:rsidP="009E7E56">
            <w:pPr>
              <w:pStyle w:val="1"/>
              <w:widowControl w:val="0"/>
              <w:spacing w:line="240" w:lineRule="auto"/>
              <w:ind w:left="34" w:right="113"/>
              <w:jc w:val="both"/>
              <w:rPr>
                <w:color w:val="auto"/>
                <w:lang w:val="uk-UA"/>
              </w:rPr>
            </w:pPr>
            <w:r w:rsidRPr="00AE11F9">
              <w:rPr>
                <w:rFonts w:ascii="Times New Roman" w:eastAsia="Times New Roman" w:hAnsi="Times New Roman" w:cs="Times New Roman"/>
                <w:color w:val="auto"/>
                <w:sz w:val="24"/>
                <w:szCs w:val="24"/>
                <w:lang w:val="uk-UA"/>
              </w:rPr>
              <w:t xml:space="preserve">- </w:t>
            </w:r>
            <w:r w:rsidR="009E7E56" w:rsidRPr="00AE11F9">
              <w:rPr>
                <w:rFonts w:ascii="Times New Roman" w:eastAsia="Times New Roman" w:hAnsi="Times New Roman" w:cs="Times New Roman"/>
                <w:color w:val="auto"/>
                <w:sz w:val="24"/>
                <w:szCs w:val="24"/>
                <w:lang w:val="uk-UA"/>
              </w:rPr>
              <w:t>відкликання тендерної пропозиції до закінчення строку її подання;</w:t>
            </w:r>
          </w:p>
          <w:p w:rsidR="009E7E56" w:rsidRPr="00AE11F9" w:rsidRDefault="003A5D71" w:rsidP="009E7E56">
            <w:pPr>
              <w:pStyle w:val="1"/>
              <w:widowControl w:val="0"/>
              <w:spacing w:line="240" w:lineRule="auto"/>
              <w:ind w:left="34" w:right="113"/>
              <w:jc w:val="both"/>
              <w:rPr>
                <w:color w:val="auto"/>
                <w:lang w:val="uk-UA"/>
              </w:rPr>
            </w:pPr>
            <w:r w:rsidRPr="00AE11F9">
              <w:rPr>
                <w:rFonts w:ascii="Times New Roman" w:eastAsia="Times New Roman" w:hAnsi="Times New Roman" w:cs="Times New Roman"/>
                <w:color w:val="auto"/>
                <w:sz w:val="24"/>
                <w:szCs w:val="24"/>
                <w:lang w:val="uk-UA"/>
              </w:rPr>
              <w:t xml:space="preserve">- </w:t>
            </w:r>
            <w:r w:rsidR="00047EC4" w:rsidRPr="00AE11F9">
              <w:rPr>
                <w:rFonts w:ascii="Times New Roman" w:eastAsia="Times New Roman" w:hAnsi="Times New Roman" w:cs="Times New Roman"/>
                <w:color w:val="auto"/>
                <w:sz w:val="24"/>
                <w:szCs w:val="24"/>
                <w:lang w:val="uk-UA"/>
              </w:rPr>
              <w:t>закінчення тендеру</w:t>
            </w:r>
            <w:r w:rsidR="009E7E56" w:rsidRPr="00AE11F9">
              <w:rPr>
                <w:rFonts w:ascii="Times New Roman" w:eastAsia="Times New Roman" w:hAnsi="Times New Roman" w:cs="Times New Roman"/>
                <w:color w:val="auto"/>
                <w:sz w:val="24"/>
                <w:szCs w:val="24"/>
                <w:lang w:val="uk-UA"/>
              </w:rPr>
              <w:t xml:space="preserve"> в разі не</w:t>
            </w:r>
            <w:r w:rsidR="002B344D" w:rsidRPr="00AE11F9">
              <w:rPr>
                <w:rFonts w:ascii="Times New Roman" w:eastAsia="Times New Roman" w:hAnsi="Times New Roman" w:cs="Times New Roman"/>
                <w:color w:val="auto"/>
                <w:sz w:val="24"/>
                <w:szCs w:val="24"/>
                <w:lang w:val="uk-UA"/>
              </w:rPr>
              <w:t xml:space="preserve"> </w:t>
            </w:r>
            <w:r w:rsidR="009E7E56" w:rsidRPr="00AE11F9">
              <w:rPr>
                <w:rFonts w:ascii="Times New Roman" w:eastAsia="Times New Roman" w:hAnsi="Times New Roman" w:cs="Times New Roman"/>
                <w:color w:val="auto"/>
                <w:sz w:val="24"/>
                <w:szCs w:val="24"/>
                <w:lang w:val="uk-UA"/>
              </w:rPr>
              <w:t>ук</w:t>
            </w:r>
            <w:r w:rsidR="00047EC4" w:rsidRPr="00AE11F9">
              <w:rPr>
                <w:rFonts w:ascii="Times New Roman" w:eastAsia="Times New Roman" w:hAnsi="Times New Roman" w:cs="Times New Roman"/>
                <w:color w:val="auto"/>
                <w:sz w:val="24"/>
                <w:szCs w:val="24"/>
                <w:lang w:val="uk-UA"/>
              </w:rPr>
              <w:t xml:space="preserve">ладення договору про закупівлю </w:t>
            </w:r>
            <w:r w:rsidR="009E7E56" w:rsidRPr="00AE11F9">
              <w:rPr>
                <w:rFonts w:ascii="Times New Roman" w:eastAsia="Times New Roman" w:hAnsi="Times New Roman" w:cs="Times New Roman"/>
                <w:color w:val="auto"/>
                <w:sz w:val="24"/>
                <w:szCs w:val="24"/>
                <w:lang w:val="uk-UA"/>
              </w:rPr>
              <w:t>з жодним з учасників, які подали тендерні пропозиції;</w:t>
            </w:r>
          </w:p>
          <w:p w:rsidR="009E7E56" w:rsidRPr="00AE11F9" w:rsidRDefault="009E7E56" w:rsidP="009E7E56">
            <w:pPr>
              <w:pStyle w:val="1"/>
              <w:widowControl w:val="0"/>
              <w:spacing w:line="240" w:lineRule="auto"/>
              <w:ind w:left="34" w:right="113"/>
              <w:jc w:val="both"/>
              <w:rPr>
                <w:color w:val="auto"/>
                <w:lang w:val="uk-UA"/>
              </w:rPr>
            </w:pPr>
            <w:r w:rsidRPr="00AE11F9">
              <w:rPr>
                <w:rFonts w:ascii="Times New Roman" w:eastAsia="Times New Roman" w:hAnsi="Times New Roman" w:cs="Times New Roman"/>
                <w:b/>
                <w:color w:val="auto"/>
                <w:sz w:val="24"/>
                <w:szCs w:val="24"/>
                <w:lang w:val="uk-UA"/>
              </w:rPr>
              <w:t>забезпечення тендерної пропозиції не повертається в разі</w:t>
            </w:r>
            <w:r w:rsidRPr="00AE11F9">
              <w:rPr>
                <w:rFonts w:ascii="Times New Roman" w:eastAsia="Times New Roman" w:hAnsi="Times New Roman" w:cs="Times New Roman"/>
                <w:color w:val="auto"/>
                <w:sz w:val="24"/>
                <w:szCs w:val="24"/>
                <w:lang w:val="uk-UA"/>
              </w:rPr>
              <w:t>:</w:t>
            </w:r>
          </w:p>
          <w:p w:rsidR="00302763" w:rsidRPr="00AE11F9" w:rsidRDefault="00302763" w:rsidP="00302763">
            <w:pPr>
              <w:pStyle w:val="1"/>
              <w:widowControl w:val="0"/>
              <w:spacing w:line="240" w:lineRule="auto"/>
              <w:ind w:left="34" w:right="113"/>
              <w:jc w:val="both"/>
              <w:rPr>
                <w:color w:val="auto"/>
                <w:lang w:val="uk-UA"/>
              </w:rPr>
            </w:pPr>
            <w:r w:rsidRPr="00AE11F9">
              <w:rPr>
                <w:rFonts w:ascii="Times New Roman" w:eastAsia="Times New Roman" w:hAnsi="Times New Roman" w:cs="Times New Roman"/>
                <w:color w:val="auto"/>
                <w:sz w:val="24"/>
                <w:szCs w:val="24"/>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02763" w:rsidRPr="00AE11F9" w:rsidRDefault="00302763" w:rsidP="00302763">
            <w:pPr>
              <w:pStyle w:val="1"/>
              <w:widowControl w:val="0"/>
              <w:spacing w:line="240" w:lineRule="auto"/>
              <w:ind w:left="34" w:right="113"/>
              <w:jc w:val="both"/>
              <w:rPr>
                <w:color w:val="auto"/>
                <w:lang w:val="uk-UA"/>
              </w:rPr>
            </w:pPr>
            <w:r w:rsidRPr="00AE11F9">
              <w:rPr>
                <w:rFonts w:ascii="Times New Roman" w:eastAsia="Times New Roman" w:hAnsi="Times New Roman" w:cs="Times New Roman"/>
                <w:color w:val="auto"/>
                <w:sz w:val="24"/>
                <w:szCs w:val="24"/>
                <w:lang w:val="uk-UA"/>
              </w:rPr>
              <w:t>- не підписання договору про закупівлю учасником, який став переможцем тендеру;</w:t>
            </w:r>
          </w:p>
          <w:p w:rsidR="00302763" w:rsidRPr="00AE11F9" w:rsidRDefault="00302763" w:rsidP="00302763">
            <w:pPr>
              <w:pStyle w:val="1"/>
              <w:widowControl w:val="0"/>
              <w:spacing w:line="240" w:lineRule="auto"/>
              <w:ind w:left="34"/>
              <w:jc w:val="both"/>
              <w:rPr>
                <w:rFonts w:ascii="Times New Roman" w:eastAsia="Times New Roman" w:hAnsi="Times New Roman" w:cs="Times New Roman"/>
                <w:color w:val="auto"/>
                <w:sz w:val="24"/>
                <w:szCs w:val="24"/>
                <w:lang w:val="uk-UA"/>
              </w:rPr>
            </w:pPr>
            <w:proofErr w:type="spellStart"/>
            <w:r w:rsidRPr="00AE11F9">
              <w:rPr>
                <w:rFonts w:ascii="Times New Roman" w:eastAsia="Times New Roman" w:hAnsi="Times New Roman" w:cs="Times New Roman"/>
                <w:color w:val="auto"/>
                <w:sz w:val="24"/>
                <w:szCs w:val="24"/>
                <w:lang w:val="uk-UA"/>
              </w:rPr>
              <w:t>-ненадання</w:t>
            </w:r>
            <w:proofErr w:type="spellEnd"/>
            <w:r w:rsidRPr="00AE11F9">
              <w:rPr>
                <w:rFonts w:ascii="Times New Roman" w:eastAsia="Times New Roman" w:hAnsi="Times New Roman" w:cs="Times New Roman"/>
                <w:color w:val="auto"/>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AE11F9"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AE11F9">
              <w:rPr>
                <w:rFonts w:ascii="Times New Roman" w:eastAsia="Times New Roman" w:hAnsi="Times New Roman" w:cs="Times New Roman"/>
                <w:color w:val="auto"/>
                <w:sz w:val="24"/>
                <w:szCs w:val="24"/>
                <w:lang w:val="uk-UA"/>
              </w:rPr>
              <w:t>-ненадання</w:t>
            </w:r>
            <w:proofErr w:type="spellEnd"/>
            <w:r w:rsidRPr="00AE11F9">
              <w:rPr>
                <w:rFonts w:ascii="Times New Roman" w:eastAsia="Times New Roman" w:hAnsi="Times New Roman" w:cs="Times New Roman"/>
                <w:color w:val="auto"/>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E648C3" w:rsidTr="001B3631">
        <w:trPr>
          <w:trHeight w:val="520"/>
          <w:jc w:val="center"/>
        </w:trPr>
        <w:tc>
          <w:tcPr>
            <w:tcW w:w="576" w:type="dxa"/>
          </w:tcPr>
          <w:p w:rsidR="00D83DFC" w:rsidRPr="00AE11F9" w:rsidRDefault="00F118C6"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5</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AE11F9" w:rsidRDefault="007C4B4B" w:rsidP="009056B1">
            <w:pPr>
              <w:widowControl w:val="0"/>
              <w:contextualSpacing/>
              <w:jc w:val="both"/>
              <w:rPr>
                <w:rFonts w:ascii="Times New Roman" w:eastAsia="Times New Roman" w:hAnsi="Times New Roman" w:cs="Times New Roman"/>
                <w:color w:val="auto"/>
                <w:sz w:val="24"/>
                <w:lang w:val="uk-UA"/>
              </w:rPr>
            </w:pPr>
            <w:r w:rsidRPr="00AE11F9">
              <w:rPr>
                <w:rFonts w:ascii="Times New Roman" w:eastAsia="Times New Roman" w:hAnsi="Times New Roman" w:cs="Times New Roman"/>
                <w:color w:val="auto"/>
                <w:sz w:val="24"/>
                <w:szCs w:val="24"/>
                <w:lang w:val="uk-UA"/>
              </w:rPr>
              <w:t xml:space="preserve">5.1. </w:t>
            </w:r>
            <w:r w:rsidR="001B3EC2" w:rsidRPr="00AE11F9">
              <w:rPr>
                <w:rFonts w:ascii="Times New Roman" w:eastAsia="Times New Roman" w:hAnsi="Times New Roman" w:cs="Times New Roman"/>
                <w:color w:val="auto"/>
                <w:sz w:val="24"/>
                <w:szCs w:val="24"/>
                <w:lang w:val="uk-UA"/>
              </w:rPr>
              <w:t>Т</w:t>
            </w:r>
            <w:r w:rsidR="009E7E56" w:rsidRPr="00AE11F9">
              <w:rPr>
                <w:rFonts w:ascii="Times New Roman" w:eastAsia="Times New Roman" w:hAnsi="Times New Roman" w:cs="Times New Roman"/>
                <w:color w:val="auto"/>
                <w:sz w:val="24"/>
                <w:szCs w:val="24"/>
                <w:lang w:val="uk-UA"/>
              </w:rPr>
              <w:t xml:space="preserve">ендерні пропозиції вважаються дійсними протягом </w:t>
            </w:r>
            <w:r w:rsidR="009056B1" w:rsidRPr="00AE11F9">
              <w:rPr>
                <w:rFonts w:ascii="Times New Roman" w:eastAsia="Times New Roman" w:hAnsi="Times New Roman" w:cs="Times New Roman"/>
                <w:color w:val="auto"/>
                <w:sz w:val="24"/>
                <w:szCs w:val="24"/>
                <w:lang w:val="uk-UA"/>
              </w:rPr>
              <w:t>90</w:t>
            </w:r>
            <w:r w:rsidR="009E7E56" w:rsidRPr="00AE11F9">
              <w:rPr>
                <w:rFonts w:ascii="Times New Roman" w:eastAsia="Times New Roman" w:hAnsi="Times New Roman" w:cs="Times New Roman"/>
                <w:color w:val="auto"/>
                <w:sz w:val="24"/>
                <w:szCs w:val="24"/>
                <w:lang w:val="uk-UA"/>
              </w:rPr>
              <w:t xml:space="preserve"> днів</w:t>
            </w:r>
            <w:r w:rsidR="006B74AB" w:rsidRPr="00AE11F9">
              <w:rPr>
                <w:rFonts w:ascii="Times New Roman" w:eastAsia="Times New Roman" w:hAnsi="Times New Roman" w:cs="Times New Roman"/>
                <w:color w:val="auto"/>
                <w:sz w:val="24"/>
                <w:szCs w:val="24"/>
                <w:lang w:val="uk-UA"/>
              </w:rPr>
              <w:t xml:space="preserve"> із дати кінцевого строку подання тендерних пропозицій</w:t>
            </w:r>
            <w:r w:rsidR="009E7E56" w:rsidRPr="00AE11F9">
              <w:rPr>
                <w:rFonts w:ascii="Times New Roman" w:eastAsia="Times New Roman" w:hAnsi="Times New Roman" w:cs="Times New Roman"/>
                <w:color w:val="auto"/>
                <w:sz w:val="24"/>
                <w:szCs w:val="24"/>
                <w:lang w:val="uk-UA"/>
              </w:rPr>
              <w:t>.  </w:t>
            </w:r>
            <w:r w:rsidR="009056B1" w:rsidRPr="00AE11F9">
              <w:rPr>
                <w:rFonts w:ascii="Times New Roman" w:eastAsia="Times New Roman" w:hAnsi="Times New Roman" w:cs="Times New Roman"/>
                <w:color w:val="auto"/>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AE11F9" w:rsidRDefault="009056B1" w:rsidP="009056B1">
            <w:pPr>
              <w:widowControl w:val="0"/>
              <w:contextualSpacing/>
              <w:jc w:val="both"/>
              <w:rPr>
                <w:rFonts w:ascii="Times New Roman" w:eastAsia="Times New Roman" w:hAnsi="Times New Roman" w:cs="Times New Roman"/>
                <w:color w:val="auto"/>
                <w:sz w:val="24"/>
                <w:u w:val="single"/>
                <w:lang w:val="uk-UA"/>
              </w:rPr>
            </w:pPr>
            <w:r w:rsidRPr="00AE11F9">
              <w:rPr>
                <w:rFonts w:ascii="Times New Roman" w:eastAsia="Times New Roman" w:hAnsi="Times New Roman" w:cs="Times New Roman"/>
                <w:color w:val="auto"/>
                <w:sz w:val="24"/>
                <w:lang w:val="uk-UA"/>
              </w:rPr>
              <w:t xml:space="preserve">Учасник процедури закупівлі </w:t>
            </w:r>
            <w:r w:rsidRPr="00AE11F9">
              <w:rPr>
                <w:rFonts w:ascii="Times New Roman" w:eastAsia="Times New Roman" w:hAnsi="Times New Roman" w:cs="Times New Roman"/>
                <w:color w:val="auto"/>
                <w:sz w:val="24"/>
                <w:u w:val="single"/>
                <w:lang w:val="uk-UA"/>
              </w:rPr>
              <w:t>має право:</w:t>
            </w:r>
          </w:p>
          <w:p w:rsidR="009056B1" w:rsidRPr="00AE11F9" w:rsidRDefault="009056B1" w:rsidP="009056B1">
            <w:pPr>
              <w:widowControl w:val="0"/>
              <w:contextualSpacing/>
              <w:jc w:val="both"/>
              <w:rPr>
                <w:rFonts w:ascii="Times New Roman" w:eastAsia="Times New Roman" w:hAnsi="Times New Roman" w:cs="Times New Roman"/>
                <w:color w:val="auto"/>
                <w:sz w:val="24"/>
                <w:lang w:val="uk-UA"/>
              </w:rPr>
            </w:pPr>
            <w:r w:rsidRPr="00AE11F9">
              <w:rPr>
                <w:rFonts w:ascii="Times New Roman" w:eastAsia="Times New Roman" w:hAnsi="Times New Roman" w:cs="Times New Roman"/>
                <w:color w:val="auto"/>
                <w:sz w:val="24"/>
                <w:lang w:val="uk-UA"/>
              </w:rPr>
              <w:t xml:space="preserve">відхилити таку вимогу, не втрачаючи при цьому наданого </w:t>
            </w:r>
            <w:r w:rsidRPr="00AE11F9">
              <w:rPr>
                <w:rFonts w:ascii="Times New Roman" w:eastAsia="Times New Roman" w:hAnsi="Times New Roman" w:cs="Times New Roman"/>
                <w:color w:val="auto"/>
                <w:sz w:val="24"/>
                <w:lang w:val="uk-UA"/>
              </w:rPr>
              <w:lastRenderedPageBreak/>
              <w:t>ним забезпечення тендерної пропозиції;</w:t>
            </w:r>
          </w:p>
          <w:p w:rsidR="009056B1" w:rsidRPr="00AE11F9" w:rsidRDefault="009056B1" w:rsidP="009056B1">
            <w:pPr>
              <w:widowControl w:val="0"/>
              <w:contextualSpacing/>
              <w:jc w:val="both"/>
              <w:rPr>
                <w:rFonts w:ascii="Times New Roman" w:eastAsia="Times New Roman" w:hAnsi="Times New Roman" w:cs="Times New Roman"/>
                <w:color w:val="auto"/>
                <w:sz w:val="24"/>
                <w:lang w:val="uk-UA"/>
              </w:rPr>
            </w:pPr>
            <w:r w:rsidRPr="00AE11F9">
              <w:rPr>
                <w:rFonts w:ascii="Times New Roman" w:eastAsia="Times New Roman" w:hAnsi="Times New Roman" w:cs="Times New Roman"/>
                <w:color w:val="auto"/>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AE11F9" w:rsidRDefault="009056B1" w:rsidP="009056B1">
            <w:pPr>
              <w:widowControl w:val="0"/>
              <w:contextualSpacing/>
              <w:jc w:val="both"/>
              <w:rPr>
                <w:rFonts w:ascii="Times New Roman" w:hAnsi="Times New Roman" w:cs="Times New Roman"/>
                <w:color w:val="auto"/>
                <w:lang w:val="uk-UA"/>
              </w:rPr>
            </w:pPr>
            <w:r w:rsidRPr="00AE11F9">
              <w:rPr>
                <w:rFonts w:ascii="Times New Roman" w:eastAsia="Times New Roman" w:hAnsi="Times New Roman" w:cs="Times New Roman"/>
                <w:color w:val="auto"/>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E11F9">
              <w:rPr>
                <w:rFonts w:ascii="Times New Roman" w:eastAsia="Times New Roman" w:hAnsi="Times New Roman" w:cs="Times New Roman"/>
                <w:color w:val="auto"/>
                <w:lang w:val="uk-UA"/>
              </w:rPr>
              <w:t>.</w:t>
            </w:r>
          </w:p>
        </w:tc>
      </w:tr>
      <w:tr w:rsidR="00D83DFC" w:rsidRPr="00AE11F9" w:rsidTr="001B3631">
        <w:trPr>
          <w:trHeight w:val="520"/>
          <w:jc w:val="center"/>
        </w:trPr>
        <w:tc>
          <w:tcPr>
            <w:tcW w:w="576" w:type="dxa"/>
          </w:tcPr>
          <w:p w:rsidR="00D83DFC" w:rsidRPr="00AE11F9" w:rsidRDefault="00F118C6"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6</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AE11F9" w:rsidRDefault="007C4B4B" w:rsidP="009E6391">
            <w:pPr>
              <w:spacing w:line="240" w:lineRule="auto"/>
              <w:jc w:val="both"/>
              <w:rPr>
                <w:rFonts w:ascii="Times New Roman" w:hAnsi="Times New Roman"/>
                <w:color w:val="auto"/>
                <w:sz w:val="24"/>
                <w:szCs w:val="24"/>
                <w:lang w:val="uk-UA"/>
              </w:rPr>
            </w:pPr>
            <w:r w:rsidRPr="00AE11F9">
              <w:rPr>
                <w:rFonts w:ascii="Times New Roman" w:hAnsi="Times New Roman"/>
                <w:color w:val="auto"/>
                <w:sz w:val="24"/>
                <w:szCs w:val="24"/>
                <w:lang w:val="uk-UA"/>
              </w:rPr>
              <w:t xml:space="preserve">6.1. </w:t>
            </w:r>
            <w:r w:rsidR="009E7E56" w:rsidRPr="00AE11F9">
              <w:rPr>
                <w:rFonts w:ascii="Times New Roman" w:hAnsi="Times New Roman"/>
                <w:color w:val="auto"/>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AE11F9">
              <w:rPr>
                <w:rFonts w:ascii="Times New Roman" w:hAnsi="Times New Roman"/>
                <w:color w:val="auto"/>
                <w:sz w:val="24"/>
                <w:szCs w:val="24"/>
                <w:lang w:val="uk-UA"/>
              </w:rPr>
              <w:t xml:space="preserve"> 16 Закону наведені у Додатку 2.</w:t>
            </w:r>
          </w:p>
          <w:p w:rsidR="009E7E56" w:rsidRPr="00AE11F9" w:rsidRDefault="007C4B4B" w:rsidP="009E6391">
            <w:pPr>
              <w:spacing w:line="240" w:lineRule="auto"/>
              <w:jc w:val="both"/>
              <w:rPr>
                <w:rFonts w:ascii="Times New Roman" w:hAnsi="Times New Roman"/>
                <w:bCs/>
                <w:color w:val="auto"/>
                <w:sz w:val="24"/>
                <w:szCs w:val="24"/>
                <w:lang w:val="uk-UA"/>
              </w:rPr>
            </w:pPr>
            <w:r w:rsidRPr="00AE11F9">
              <w:rPr>
                <w:rFonts w:ascii="Times New Roman" w:hAnsi="Times New Roman"/>
                <w:color w:val="auto"/>
                <w:sz w:val="24"/>
                <w:szCs w:val="24"/>
                <w:lang w:val="uk-UA"/>
              </w:rPr>
              <w:t xml:space="preserve">6.2. </w:t>
            </w:r>
            <w:r w:rsidR="009E7E56" w:rsidRPr="00AE11F9">
              <w:rPr>
                <w:rFonts w:ascii="Times New Roman" w:hAnsi="Times New Roman"/>
                <w:color w:val="auto"/>
                <w:sz w:val="24"/>
                <w:szCs w:val="24"/>
                <w:lang w:val="uk-UA"/>
              </w:rPr>
              <w:t xml:space="preserve">Документи, які повинен надати учасник у складі тендерної пропозиції, для підтвердження </w:t>
            </w:r>
            <w:r w:rsidR="009E7E56" w:rsidRPr="00AE11F9">
              <w:rPr>
                <w:rFonts w:ascii="Times New Roman" w:hAnsi="Times New Roman"/>
                <w:bCs/>
                <w:color w:val="auto"/>
                <w:sz w:val="24"/>
                <w:szCs w:val="24"/>
                <w:lang w:val="uk-UA"/>
              </w:rPr>
              <w:t xml:space="preserve">відсутності підстав для відмови в участі у процедурі закупівлі відповідно до </w:t>
            </w:r>
            <w:r w:rsidR="00F96D92" w:rsidRPr="00AE11F9">
              <w:rPr>
                <w:rFonts w:ascii="Times New Roman" w:eastAsia="Times New Roman" w:hAnsi="Times New Roman" w:cs="Times New Roman"/>
                <w:color w:val="auto"/>
                <w:sz w:val="24"/>
                <w:szCs w:val="24"/>
                <w:lang w:val="uk-UA"/>
              </w:rPr>
              <w:t>п. 47 Особливостей</w:t>
            </w:r>
            <w:r w:rsidR="00F96D92" w:rsidRPr="00AE11F9">
              <w:rPr>
                <w:rFonts w:ascii="Times New Roman" w:hAnsi="Times New Roman"/>
                <w:bCs/>
                <w:color w:val="auto"/>
                <w:sz w:val="24"/>
                <w:szCs w:val="24"/>
                <w:lang w:val="uk-UA"/>
              </w:rPr>
              <w:t xml:space="preserve"> </w:t>
            </w:r>
            <w:r w:rsidR="009E7E56" w:rsidRPr="00AE11F9">
              <w:rPr>
                <w:rFonts w:ascii="Times New Roman" w:hAnsi="Times New Roman"/>
                <w:bCs/>
                <w:color w:val="auto"/>
                <w:sz w:val="24"/>
                <w:szCs w:val="24"/>
                <w:lang w:val="uk-UA"/>
              </w:rPr>
              <w:t>наведені у Додатку 2.</w:t>
            </w:r>
          </w:p>
          <w:p w:rsidR="009E6391" w:rsidRPr="00AE11F9" w:rsidRDefault="007C4B4B" w:rsidP="009E6391">
            <w:pPr>
              <w:widowControl w:val="0"/>
              <w:spacing w:line="240" w:lineRule="auto"/>
              <w:ind w:right="113"/>
              <w:contextualSpacing/>
              <w:jc w:val="both"/>
              <w:rPr>
                <w:rFonts w:ascii="Times New Roman" w:hAnsi="Times New Roman"/>
                <w:color w:val="auto"/>
                <w:sz w:val="24"/>
                <w:szCs w:val="24"/>
                <w:lang w:val="uk-UA"/>
              </w:rPr>
            </w:pPr>
            <w:r w:rsidRPr="00AE11F9">
              <w:rPr>
                <w:rFonts w:ascii="Times New Roman" w:hAnsi="Times New Roman"/>
                <w:color w:val="auto"/>
                <w:sz w:val="24"/>
                <w:szCs w:val="24"/>
                <w:lang w:val="uk-UA"/>
              </w:rPr>
              <w:t xml:space="preserve">6.3. </w:t>
            </w:r>
            <w:r w:rsidR="009E7E56" w:rsidRPr="00AE11F9">
              <w:rPr>
                <w:rFonts w:ascii="Times New Roman" w:hAnsi="Times New Roman"/>
                <w:color w:val="auto"/>
                <w:sz w:val="24"/>
                <w:szCs w:val="24"/>
                <w:lang w:val="uk-UA"/>
              </w:rPr>
              <w:t>Документи, які повинен надати переможець наведені у Додатку 2.</w:t>
            </w:r>
          </w:p>
          <w:p w:rsidR="00D83DFC" w:rsidRPr="00AE11F9" w:rsidRDefault="007C4B4B" w:rsidP="009E7E56">
            <w:pPr>
              <w:pStyle w:val="1"/>
              <w:widowControl w:val="0"/>
              <w:spacing w:line="240" w:lineRule="auto"/>
              <w:ind w:right="113"/>
              <w:jc w:val="both"/>
              <w:rPr>
                <w:rFonts w:ascii="Times New Roman" w:hAnsi="Times New Roman"/>
                <w:color w:val="auto"/>
                <w:sz w:val="24"/>
                <w:szCs w:val="24"/>
                <w:lang w:val="uk-UA"/>
              </w:rPr>
            </w:pPr>
            <w:r w:rsidRPr="00AE11F9">
              <w:rPr>
                <w:rFonts w:ascii="Times New Roman" w:hAnsi="Times New Roman"/>
                <w:color w:val="auto"/>
                <w:sz w:val="24"/>
                <w:szCs w:val="24"/>
                <w:lang w:val="uk-UA"/>
              </w:rPr>
              <w:t>6.</w:t>
            </w:r>
            <w:r w:rsidR="003B3719" w:rsidRPr="00AE11F9">
              <w:rPr>
                <w:rFonts w:ascii="Times New Roman" w:hAnsi="Times New Roman"/>
                <w:color w:val="auto"/>
                <w:sz w:val="24"/>
                <w:szCs w:val="24"/>
                <w:lang w:val="uk-UA"/>
              </w:rPr>
              <w:t>4</w:t>
            </w:r>
            <w:r w:rsidRPr="00AE11F9">
              <w:rPr>
                <w:rFonts w:ascii="Times New Roman" w:hAnsi="Times New Roman"/>
                <w:color w:val="auto"/>
                <w:sz w:val="24"/>
                <w:szCs w:val="24"/>
                <w:lang w:val="uk-UA"/>
              </w:rPr>
              <w:t xml:space="preserve">. </w:t>
            </w:r>
            <w:r w:rsidR="009E7E56" w:rsidRPr="00AE11F9">
              <w:rPr>
                <w:rFonts w:ascii="Times New Roman" w:hAnsi="Times New Roman"/>
                <w:color w:val="auto"/>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AE11F9" w:rsidRDefault="000A7571" w:rsidP="000A7571">
            <w:pPr>
              <w:pStyle w:val="1"/>
              <w:widowControl w:val="0"/>
              <w:spacing w:line="240" w:lineRule="auto"/>
              <w:ind w:right="113"/>
              <w:jc w:val="both"/>
              <w:rPr>
                <w:rFonts w:ascii="Times New Roman" w:hAnsi="Times New Roman"/>
                <w:color w:val="auto"/>
                <w:sz w:val="24"/>
                <w:szCs w:val="24"/>
                <w:lang w:val="uk-UA"/>
              </w:rPr>
            </w:pPr>
            <w:r w:rsidRPr="00AE11F9">
              <w:rPr>
                <w:rFonts w:ascii="Times New Roman" w:hAnsi="Times New Roman"/>
                <w:color w:val="auto"/>
                <w:sz w:val="24"/>
                <w:szCs w:val="24"/>
                <w:lang w:val="uk-UA"/>
              </w:rPr>
              <w:t>6.</w:t>
            </w:r>
            <w:r w:rsidR="003B3719" w:rsidRPr="00AE11F9">
              <w:rPr>
                <w:rFonts w:ascii="Times New Roman" w:hAnsi="Times New Roman"/>
                <w:color w:val="auto"/>
                <w:sz w:val="24"/>
                <w:szCs w:val="24"/>
                <w:lang w:val="uk-UA"/>
              </w:rPr>
              <w:t>5</w:t>
            </w:r>
            <w:r w:rsidRPr="00AE11F9">
              <w:rPr>
                <w:rFonts w:ascii="Times New Roman" w:hAnsi="Times New Roman"/>
                <w:color w:val="auto"/>
                <w:sz w:val="24"/>
                <w:szCs w:val="24"/>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F96D92" w:rsidRPr="00AE11F9">
              <w:rPr>
                <w:rFonts w:ascii="Times New Roman" w:eastAsia="Times New Roman" w:hAnsi="Times New Roman" w:cs="Times New Roman"/>
                <w:color w:val="auto"/>
                <w:sz w:val="24"/>
                <w:szCs w:val="24"/>
                <w:lang w:val="uk-UA"/>
              </w:rPr>
              <w:t>п. 47 Особливостей</w:t>
            </w:r>
            <w:r w:rsidRPr="00AE11F9">
              <w:rPr>
                <w:rFonts w:ascii="Times New Roman" w:hAnsi="Times New Roman"/>
                <w:color w:val="auto"/>
                <w:sz w:val="24"/>
                <w:szCs w:val="24"/>
                <w:lang w:val="uk-UA"/>
              </w:rPr>
              <w:t xml:space="preserve"> подається по кожному з учасників, які входять у склад об’єднання окремо.</w:t>
            </w:r>
          </w:p>
          <w:p w:rsidR="00E441FB" w:rsidRPr="00AE11F9" w:rsidRDefault="00E441FB" w:rsidP="000A7571">
            <w:pPr>
              <w:pStyle w:val="1"/>
              <w:widowControl w:val="0"/>
              <w:spacing w:line="240" w:lineRule="auto"/>
              <w:ind w:right="113"/>
              <w:jc w:val="both"/>
              <w:rPr>
                <w:rFonts w:ascii="Times New Roman" w:hAnsi="Times New Roman" w:cs="Times New Roman"/>
                <w:color w:val="auto"/>
                <w:lang w:val="uk-UA"/>
              </w:rPr>
            </w:pPr>
            <w:r w:rsidRPr="00AE11F9">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782475" w:rsidTr="001B3631">
        <w:trPr>
          <w:trHeight w:val="520"/>
          <w:jc w:val="center"/>
        </w:trPr>
        <w:tc>
          <w:tcPr>
            <w:tcW w:w="576" w:type="dxa"/>
          </w:tcPr>
          <w:p w:rsidR="00AB31F6" w:rsidRPr="00AE11F9"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w:t>
            </w:r>
          </w:p>
        </w:tc>
        <w:tc>
          <w:tcPr>
            <w:tcW w:w="3006" w:type="dxa"/>
          </w:tcPr>
          <w:p w:rsidR="00AB31F6" w:rsidRPr="00AE11F9"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414" w:type="dxa"/>
          </w:tcPr>
          <w:p w:rsidR="00F601F2" w:rsidRPr="00AE11F9" w:rsidRDefault="007C4B4B" w:rsidP="00F601F2">
            <w:pPr>
              <w:pStyle w:val="1"/>
              <w:widowControl w:val="0"/>
              <w:spacing w:line="240" w:lineRule="auto"/>
              <w:ind w:right="113"/>
              <w:jc w:val="both"/>
              <w:rPr>
                <w:rFonts w:ascii="Times New Roman" w:hAnsi="Times New Roman" w:cs="Times New Roman"/>
                <w:color w:val="auto"/>
                <w:sz w:val="24"/>
                <w:szCs w:val="24"/>
                <w:lang w:val="uk-UA"/>
              </w:rPr>
            </w:pPr>
            <w:r w:rsidRPr="00AE11F9">
              <w:rPr>
                <w:rFonts w:ascii="Times New Roman" w:hAnsi="Times New Roman" w:cs="Times New Roman"/>
                <w:color w:val="auto"/>
                <w:sz w:val="24"/>
                <w:szCs w:val="24"/>
                <w:lang w:val="uk-UA"/>
              </w:rPr>
              <w:t xml:space="preserve">7.1. </w:t>
            </w:r>
            <w:r w:rsidR="00F601F2" w:rsidRPr="00AE11F9">
              <w:rPr>
                <w:rFonts w:ascii="Times New Roman" w:hAnsi="Times New Roman" w:cs="Times New Roman"/>
                <w:color w:val="auto"/>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Обсяги робіт</w:t>
            </w:r>
            <w:r w:rsidR="007B0DC5" w:rsidRPr="00AE11F9">
              <w:rPr>
                <w:rFonts w:ascii="Times New Roman" w:eastAsia="Times New Roman" w:hAnsi="Times New Roman" w:cs="Times New Roman"/>
                <w:color w:val="auto"/>
                <w:sz w:val="24"/>
                <w:szCs w:val="24"/>
                <w:lang w:val="uk-UA"/>
              </w:rPr>
              <w:t xml:space="preserve"> (технічна специфікація)</w:t>
            </w:r>
            <w:r w:rsidRPr="00AE11F9">
              <w:rPr>
                <w:rFonts w:ascii="Times New Roman" w:eastAsia="Times New Roman" w:hAnsi="Times New Roman" w:cs="Times New Roman"/>
                <w:color w:val="auto"/>
                <w:sz w:val="24"/>
                <w:szCs w:val="24"/>
                <w:lang w:val="uk-UA"/>
              </w:rPr>
              <w:t xml:space="preserve">, що пропонуються до виконання, наведені у Додатку </w:t>
            </w:r>
            <w:r w:rsidR="0099531A">
              <w:rPr>
                <w:rFonts w:ascii="Times New Roman" w:eastAsia="Times New Roman" w:hAnsi="Times New Roman" w:cs="Times New Roman"/>
                <w:color w:val="auto"/>
                <w:sz w:val="24"/>
                <w:szCs w:val="24"/>
                <w:lang w:val="uk-UA"/>
              </w:rPr>
              <w:t>2</w:t>
            </w:r>
            <w:r w:rsidRPr="00AE11F9">
              <w:rPr>
                <w:rFonts w:ascii="Times New Roman" w:eastAsia="Times New Roman" w:hAnsi="Times New Roman" w:cs="Times New Roman"/>
                <w:color w:val="auto"/>
                <w:sz w:val="24"/>
                <w:szCs w:val="24"/>
                <w:lang w:val="uk-UA"/>
              </w:rPr>
              <w:t>.</w:t>
            </w:r>
          </w:p>
          <w:p w:rsidR="00F601F2" w:rsidRPr="00AE11F9" w:rsidRDefault="007C4B4B"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7.2. </w:t>
            </w:r>
            <w:r w:rsidR="00F601F2" w:rsidRPr="00AE11F9">
              <w:rPr>
                <w:rFonts w:ascii="Times New Roman" w:eastAsia="Times New Roman" w:hAnsi="Times New Roman" w:cs="Times New Roman"/>
                <w:color w:val="auto"/>
                <w:sz w:val="24"/>
                <w:szCs w:val="24"/>
                <w:lang w:val="uk-UA"/>
              </w:rPr>
              <w:t xml:space="preserve">Вимоги щодо необхідності застосування заходів із захисту довкілля: </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запобігати утворенню та зменшувати обсяги будівельних відходів;</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не допускати розливу нафтопродуктів, мастил та інших хімічних речовин на ґрунт;</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ощадливо використовувати воду та електроенергію.</w:t>
            </w:r>
          </w:p>
          <w:p w:rsidR="00F601F2" w:rsidRPr="00AE11F9" w:rsidRDefault="00F601F2"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Відповідальність за виконання вимог екологічної безпеки несуть керівники Учасника-переможця.</w:t>
            </w:r>
          </w:p>
          <w:p w:rsidR="00E0649A" w:rsidRPr="00AE11F9" w:rsidRDefault="00E0649A"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Учасник в складі тендерної пропозиції повинен надати лист-гарантію, що при виконанні робіт буде передбачено </w:t>
            </w:r>
            <w:r w:rsidRPr="00AE11F9">
              <w:rPr>
                <w:rFonts w:ascii="Times New Roman" w:eastAsia="Times New Roman" w:hAnsi="Times New Roman" w:cs="Times New Roman"/>
                <w:color w:val="auto"/>
                <w:sz w:val="24"/>
                <w:szCs w:val="24"/>
                <w:lang w:val="uk-UA"/>
              </w:rPr>
              <w:lastRenderedPageBreak/>
              <w:t>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AE11F9" w:rsidRDefault="00942445" w:rsidP="00942445">
            <w:pPr>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w:t>
            </w:r>
            <w:r w:rsidR="0099531A">
              <w:rPr>
                <w:rFonts w:ascii="Times New Roman" w:eastAsia="Times New Roman" w:hAnsi="Times New Roman" w:cs="Times New Roman"/>
                <w:color w:val="auto"/>
                <w:sz w:val="24"/>
                <w:szCs w:val="24"/>
                <w:lang w:val="uk-UA"/>
              </w:rPr>
              <w:t>2</w:t>
            </w:r>
            <w:r w:rsidRPr="00AE11F9">
              <w:rPr>
                <w:rFonts w:ascii="Times New Roman" w:eastAsia="Times New Roman" w:hAnsi="Times New Roman" w:cs="Times New Roman"/>
                <w:color w:val="auto"/>
                <w:sz w:val="24"/>
                <w:szCs w:val="24"/>
                <w:lang w:val="uk-UA"/>
              </w:rPr>
              <w:t xml:space="preserve">. Ціна тендерної пропозиції Учасника визначає суму, за яку Учасник пропонує </w:t>
            </w:r>
            <w:r w:rsidR="0099531A">
              <w:rPr>
                <w:rFonts w:ascii="Times New Roman" w:eastAsia="Times New Roman" w:hAnsi="Times New Roman" w:cs="Times New Roman"/>
                <w:color w:val="auto"/>
                <w:sz w:val="24"/>
                <w:szCs w:val="24"/>
                <w:lang w:val="uk-UA"/>
              </w:rPr>
              <w:t>надати послуги</w:t>
            </w:r>
            <w:r w:rsidRPr="00AE11F9">
              <w:rPr>
                <w:rFonts w:ascii="Times New Roman" w:eastAsia="Times New Roman" w:hAnsi="Times New Roman" w:cs="Times New Roman"/>
                <w:color w:val="auto"/>
                <w:sz w:val="24"/>
                <w:szCs w:val="24"/>
                <w:lang w:val="uk-UA"/>
              </w:rPr>
              <w:t xml:space="preserve"> відповідно до Додатку </w:t>
            </w:r>
            <w:r w:rsidR="0099531A">
              <w:rPr>
                <w:rFonts w:ascii="Times New Roman" w:eastAsia="Times New Roman" w:hAnsi="Times New Roman" w:cs="Times New Roman"/>
                <w:color w:val="auto"/>
                <w:sz w:val="24"/>
                <w:szCs w:val="24"/>
                <w:lang w:val="uk-UA"/>
              </w:rPr>
              <w:t>2</w:t>
            </w:r>
            <w:r w:rsidRPr="00AE11F9">
              <w:rPr>
                <w:rFonts w:ascii="Times New Roman" w:eastAsia="Times New Roman" w:hAnsi="Times New Roman" w:cs="Times New Roman"/>
                <w:color w:val="auto"/>
                <w:sz w:val="24"/>
                <w:szCs w:val="24"/>
                <w:lang w:val="uk-UA"/>
              </w:rPr>
              <w:t>.</w:t>
            </w:r>
          </w:p>
          <w:p w:rsidR="00942445" w:rsidRPr="00AE11F9" w:rsidRDefault="00942445" w:rsidP="00942445">
            <w:pPr>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З урахуванням умов тендерної документації Учасник визначає ціну на </w:t>
            </w:r>
            <w:proofErr w:type="spellStart"/>
            <w:r w:rsidR="0099531A">
              <w:rPr>
                <w:rFonts w:ascii="Times New Roman" w:eastAsia="Times New Roman" w:hAnsi="Times New Roman" w:cs="Times New Roman"/>
                <w:color w:val="auto"/>
                <w:sz w:val="24"/>
                <w:szCs w:val="24"/>
                <w:lang w:val="uk-UA"/>
              </w:rPr>
              <w:t>послуги</w:t>
            </w:r>
            <w:r w:rsidR="00735B6F" w:rsidRPr="00AE11F9">
              <w:rPr>
                <w:rFonts w:ascii="Times New Roman" w:eastAsia="Times New Roman" w:hAnsi="Times New Roman" w:cs="Times New Roman"/>
                <w:color w:val="auto"/>
                <w:sz w:val="24"/>
                <w:szCs w:val="24"/>
                <w:lang w:val="uk-UA"/>
              </w:rPr>
              <w:t>и</w:t>
            </w:r>
            <w:proofErr w:type="spellEnd"/>
            <w:r w:rsidRPr="00AE11F9">
              <w:rPr>
                <w:rFonts w:ascii="Times New Roman" w:eastAsia="Times New Roman" w:hAnsi="Times New Roman" w:cs="Times New Roman"/>
                <w:color w:val="auto"/>
                <w:sz w:val="24"/>
                <w:szCs w:val="24"/>
                <w:lang w:val="uk-UA"/>
              </w:rPr>
              <w:t xml:space="preserve">, які він пропонує виконати за Договором, з урахуванням вартості самих </w:t>
            </w:r>
            <w:r w:rsidR="0099531A">
              <w:rPr>
                <w:rFonts w:ascii="Times New Roman" w:eastAsia="Times New Roman" w:hAnsi="Times New Roman" w:cs="Times New Roman"/>
                <w:color w:val="auto"/>
                <w:sz w:val="24"/>
                <w:szCs w:val="24"/>
                <w:lang w:val="uk-UA"/>
              </w:rPr>
              <w:t>послуг</w:t>
            </w:r>
            <w:r w:rsidRPr="00AE11F9">
              <w:rPr>
                <w:rFonts w:ascii="Times New Roman" w:eastAsia="Times New Roman" w:hAnsi="Times New Roman" w:cs="Times New Roman"/>
                <w:color w:val="auto"/>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sidRPr="00AE11F9">
              <w:rPr>
                <w:rFonts w:ascii="Times New Roman" w:eastAsia="Times New Roman" w:hAnsi="Times New Roman" w:cs="Times New Roman"/>
                <w:color w:val="auto"/>
                <w:sz w:val="24"/>
                <w:szCs w:val="24"/>
                <w:lang w:val="uk-UA"/>
              </w:rPr>
              <w:t xml:space="preserve">виконанням </w:t>
            </w:r>
            <w:r w:rsidR="0099531A">
              <w:rPr>
                <w:rFonts w:ascii="Times New Roman" w:eastAsia="Times New Roman" w:hAnsi="Times New Roman" w:cs="Times New Roman"/>
                <w:color w:val="auto"/>
                <w:sz w:val="24"/>
                <w:szCs w:val="24"/>
                <w:lang w:val="uk-UA"/>
              </w:rPr>
              <w:t>послуг</w:t>
            </w:r>
            <w:r w:rsidRPr="00AE11F9">
              <w:rPr>
                <w:rFonts w:ascii="Times New Roman" w:eastAsia="Times New Roman" w:hAnsi="Times New Roman" w:cs="Times New Roman"/>
                <w:color w:val="auto"/>
                <w:sz w:val="24"/>
                <w:szCs w:val="24"/>
                <w:lang w:val="uk-UA"/>
              </w:rPr>
              <w:t>, тощо.</w:t>
            </w:r>
          </w:p>
          <w:p w:rsidR="00942445" w:rsidRPr="00AE11F9" w:rsidRDefault="00942445" w:rsidP="00942445">
            <w:pPr>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w:t>
            </w:r>
            <w:r w:rsidR="0099531A">
              <w:rPr>
                <w:rFonts w:ascii="Times New Roman" w:eastAsia="Times New Roman" w:hAnsi="Times New Roman" w:cs="Times New Roman"/>
                <w:color w:val="auto"/>
                <w:sz w:val="24"/>
                <w:szCs w:val="24"/>
                <w:lang w:val="uk-UA"/>
              </w:rPr>
              <w:t>3</w:t>
            </w:r>
            <w:r w:rsidRPr="00AE11F9">
              <w:rPr>
                <w:rFonts w:ascii="Times New Roman" w:eastAsia="Times New Roman" w:hAnsi="Times New Roman" w:cs="Times New Roman"/>
                <w:color w:val="auto"/>
                <w:sz w:val="24"/>
                <w:szCs w:val="24"/>
                <w:lang w:val="uk-UA"/>
              </w:rPr>
              <w:t xml:space="preserve">. Учасник повинен розуміти, що у випадку зазначення у Додатку </w:t>
            </w:r>
            <w:r w:rsidR="0099531A">
              <w:rPr>
                <w:rFonts w:ascii="Times New Roman" w:eastAsia="Times New Roman" w:hAnsi="Times New Roman" w:cs="Times New Roman"/>
                <w:color w:val="auto"/>
                <w:sz w:val="24"/>
                <w:szCs w:val="24"/>
                <w:lang w:val="uk-UA"/>
              </w:rPr>
              <w:t>2</w:t>
            </w:r>
            <w:r w:rsidRPr="00AE11F9">
              <w:rPr>
                <w:rFonts w:ascii="Times New Roman" w:eastAsia="Times New Roman" w:hAnsi="Times New Roman" w:cs="Times New Roman"/>
                <w:color w:val="auto"/>
                <w:sz w:val="24"/>
                <w:szCs w:val="24"/>
                <w:lang w:val="uk-UA"/>
              </w:rPr>
              <w:t xml:space="preserve">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Pr="00AE11F9">
              <w:rPr>
                <w:rFonts w:ascii="Times New Roman" w:eastAsia="Times New Roman" w:hAnsi="Times New Roman" w:cs="Times New Roman"/>
                <w:color w:val="auto"/>
                <w:sz w:val="24"/>
                <w:szCs w:val="24"/>
                <w:lang w:val="uk-UA"/>
              </w:rPr>
              <w:t>виробництва–</w:t>
            </w:r>
            <w:proofErr w:type="spellEnd"/>
            <w:r w:rsidRPr="00AE11F9">
              <w:rPr>
                <w:rFonts w:ascii="Times New Roman" w:eastAsia="Times New Roman" w:hAnsi="Times New Roman" w:cs="Times New Roman"/>
                <w:color w:val="auto"/>
                <w:sz w:val="24"/>
                <w:szCs w:val="24"/>
                <w:lang w:val="uk-UA"/>
              </w:rPr>
              <w:t xml:space="preserve"> необхідно розуміти зазначене, як можливість використання еквіваленту.</w:t>
            </w:r>
          </w:p>
          <w:p w:rsidR="00E0649A" w:rsidRPr="00AE11F9" w:rsidRDefault="00E0649A" w:rsidP="00E0649A">
            <w:pPr>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Ціна тендерної пропозиції, за яку Учасник згоден </w:t>
            </w:r>
            <w:r w:rsidR="0099531A">
              <w:rPr>
                <w:rFonts w:ascii="Times New Roman" w:eastAsia="Times New Roman" w:hAnsi="Times New Roman" w:cs="Times New Roman"/>
                <w:color w:val="auto"/>
                <w:sz w:val="24"/>
                <w:szCs w:val="24"/>
                <w:lang w:val="uk-UA"/>
              </w:rPr>
              <w:t>надати</w:t>
            </w:r>
            <w:r w:rsidR="00735B6F" w:rsidRPr="00AE11F9">
              <w:rPr>
                <w:rFonts w:ascii="Times New Roman" w:eastAsia="Times New Roman" w:hAnsi="Times New Roman" w:cs="Times New Roman"/>
                <w:color w:val="auto"/>
                <w:sz w:val="24"/>
                <w:szCs w:val="24"/>
                <w:lang w:val="uk-UA"/>
              </w:rPr>
              <w:t xml:space="preserve"> зазначені </w:t>
            </w:r>
            <w:r w:rsidR="0099531A">
              <w:rPr>
                <w:rFonts w:ascii="Times New Roman" w:eastAsia="Times New Roman" w:hAnsi="Times New Roman" w:cs="Times New Roman"/>
                <w:color w:val="auto"/>
                <w:sz w:val="24"/>
                <w:szCs w:val="24"/>
                <w:lang w:val="uk-UA"/>
              </w:rPr>
              <w:t>послуг</w:t>
            </w:r>
            <w:r w:rsidR="00735B6F" w:rsidRPr="00AE11F9">
              <w:rPr>
                <w:rFonts w:ascii="Times New Roman" w:eastAsia="Times New Roman" w:hAnsi="Times New Roman" w:cs="Times New Roman"/>
                <w:color w:val="auto"/>
                <w:sz w:val="24"/>
                <w:szCs w:val="24"/>
                <w:lang w:val="uk-UA"/>
              </w:rPr>
              <w:t>и</w:t>
            </w:r>
            <w:r w:rsidRPr="00AE11F9">
              <w:rPr>
                <w:rFonts w:ascii="Times New Roman" w:eastAsia="Times New Roman" w:hAnsi="Times New Roman" w:cs="Times New Roman"/>
                <w:color w:val="auto"/>
                <w:sz w:val="24"/>
                <w:szCs w:val="24"/>
                <w:lang w:val="uk-UA"/>
              </w:rPr>
              <w:t xml:space="preserve">, розраховується виходячи з обсягів </w:t>
            </w:r>
            <w:r w:rsidR="0099531A">
              <w:rPr>
                <w:rFonts w:ascii="Times New Roman" w:eastAsia="Times New Roman" w:hAnsi="Times New Roman" w:cs="Times New Roman"/>
                <w:color w:val="auto"/>
                <w:sz w:val="24"/>
                <w:szCs w:val="24"/>
                <w:lang w:val="uk-UA"/>
              </w:rPr>
              <w:t>послуг</w:t>
            </w:r>
            <w:r w:rsidRPr="00AE11F9">
              <w:rPr>
                <w:rFonts w:ascii="Times New Roman" w:eastAsia="Times New Roman" w:hAnsi="Times New Roman" w:cs="Times New Roman"/>
                <w:color w:val="auto"/>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AE11F9" w:rsidRDefault="00E0649A" w:rsidP="00E0649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Договірна ціна встановлюється динамічною.</w:t>
            </w:r>
          </w:p>
          <w:p w:rsidR="00F601F2" w:rsidRPr="00AE11F9" w:rsidRDefault="007C4B4B" w:rsidP="00F601F2">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w:t>
            </w:r>
            <w:r w:rsidR="0099531A">
              <w:rPr>
                <w:rFonts w:ascii="Times New Roman" w:eastAsia="Times New Roman" w:hAnsi="Times New Roman" w:cs="Times New Roman"/>
                <w:color w:val="auto"/>
                <w:sz w:val="24"/>
                <w:szCs w:val="24"/>
                <w:lang w:val="uk-UA"/>
              </w:rPr>
              <w:t>4</w:t>
            </w:r>
            <w:r w:rsidRPr="00AE11F9">
              <w:rPr>
                <w:rFonts w:ascii="Times New Roman" w:eastAsia="Times New Roman" w:hAnsi="Times New Roman" w:cs="Times New Roman"/>
                <w:color w:val="auto"/>
                <w:sz w:val="24"/>
                <w:szCs w:val="24"/>
                <w:lang w:val="uk-UA"/>
              </w:rPr>
              <w:t xml:space="preserve">. </w:t>
            </w:r>
            <w:r w:rsidR="00F601F2" w:rsidRPr="00AE11F9">
              <w:rPr>
                <w:rFonts w:ascii="Times New Roman" w:eastAsia="Times New Roman" w:hAnsi="Times New Roman" w:cs="Times New Roman"/>
                <w:color w:val="auto"/>
                <w:sz w:val="24"/>
                <w:szCs w:val="24"/>
                <w:lang w:val="uk-UA"/>
              </w:rPr>
              <w:t xml:space="preserve">Якщо тендерна пропозиція Учасника містить не всі види </w:t>
            </w:r>
            <w:r w:rsidR="0099531A">
              <w:rPr>
                <w:rFonts w:ascii="Times New Roman" w:eastAsia="Times New Roman" w:hAnsi="Times New Roman" w:cs="Times New Roman"/>
                <w:color w:val="auto"/>
                <w:sz w:val="24"/>
                <w:szCs w:val="24"/>
                <w:lang w:val="uk-UA"/>
              </w:rPr>
              <w:t>послуг</w:t>
            </w:r>
            <w:r w:rsidR="00F601F2" w:rsidRPr="00AE11F9">
              <w:rPr>
                <w:rFonts w:ascii="Times New Roman" w:eastAsia="Times New Roman" w:hAnsi="Times New Roman" w:cs="Times New Roman"/>
                <w:color w:val="auto"/>
                <w:sz w:val="24"/>
                <w:szCs w:val="24"/>
                <w:lang w:val="uk-UA"/>
              </w:rPr>
              <w:t xml:space="preserve"> або не повний їх обсяг, ця тендерна пропозиція вважається такою, що не відповідає умовам тендерної документації, та відхиляється Замовником.</w:t>
            </w:r>
          </w:p>
          <w:p w:rsidR="00C93445" w:rsidRPr="00AE11F9" w:rsidRDefault="007C4B4B" w:rsidP="0099531A">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w:t>
            </w:r>
            <w:r w:rsidR="0099531A">
              <w:rPr>
                <w:rFonts w:ascii="Times New Roman" w:eastAsia="Times New Roman" w:hAnsi="Times New Roman" w:cs="Times New Roman"/>
                <w:color w:val="auto"/>
                <w:sz w:val="24"/>
                <w:szCs w:val="24"/>
                <w:lang w:val="uk-UA"/>
              </w:rPr>
              <w:t>5</w:t>
            </w:r>
            <w:r w:rsidRPr="00AE11F9">
              <w:rPr>
                <w:rFonts w:ascii="Times New Roman" w:eastAsia="Times New Roman" w:hAnsi="Times New Roman" w:cs="Times New Roman"/>
                <w:color w:val="auto"/>
                <w:sz w:val="24"/>
                <w:szCs w:val="24"/>
                <w:lang w:val="uk-UA"/>
              </w:rPr>
              <w:t xml:space="preserve">. </w:t>
            </w:r>
            <w:r w:rsidR="00F601F2" w:rsidRPr="00AE11F9">
              <w:rPr>
                <w:rFonts w:ascii="Times New Roman" w:eastAsia="Times New Roman" w:hAnsi="Times New Roman" w:cs="Times New Roman"/>
                <w:color w:val="auto"/>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tc>
      </w:tr>
      <w:tr w:rsidR="00D83DFC" w:rsidRPr="00E648C3" w:rsidTr="00F60F4F">
        <w:trPr>
          <w:trHeight w:val="345"/>
          <w:jc w:val="center"/>
        </w:trPr>
        <w:tc>
          <w:tcPr>
            <w:tcW w:w="576" w:type="dxa"/>
          </w:tcPr>
          <w:p w:rsidR="00D83DFC" w:rsidRPr="00AE11F9" w:rsidRDefault="00036816" w:rsidP="00C45F20">
            <w:pPr>
              <w:pStyle w:val="1"/>
              <w:widowControl w:val="0"/>
              <w:spacing w:line="240" w:lineRule="auto"/>
              <w:rPr>
                <w:rFonts w:ascii="Times New Roman" w:hAnsi="Times New Roman" w:cs="Times New Roman"/>
                <w:color w:val="auto"/>
                <w:lang w:val="uk-UA"/>
              </w:rPr>
            </w:pPr>
            <w:r w:rsidRPr="00AE11F9">
              <w:rPr>
                <w:rFonts w:ascii="Times New Roman" w:hAnsi="Times New Roman" w:cs="Times New Roman"/>
                <w:color w:val="auto"/>
                <w:sz w:val="24"/>
                <w:lang w:val="uk-UA"/>
              </w:rPr>
              <w:lastRenderedPageBreak/>
              <w:t>8</w:t>
            </w:r>
          </w:p>
        </w:tc>
        <w:tc>
          <w:tcPr>
            <w:tcW w:w="3006" w:type="dxa"/>
          </w:tcPr>
          <w:p w:rsidR="00D83DFC" w:rsidRPr="00AE11F9" w:rsidRDefault="00036816" w:rsidP="00F05661">
            <w:pPr>
              <w:pStyle w:val="1"/>
              <w:widowControl w:val="0"/>
              <w:spacing w:line="240" w:lineRule="auto"/>
              <w:ind w:right="113"/>
              <w:rPr>
                <w:rFonts w:ascii="Times New Roman" w:hAnsi="Times New Roman" w:cs="Times New Roman"/>
                <w:b/>
                <w:color w:val="auto"/>
                <w:lang w:val="uk-UA"/>
              </w:rPr>
            </w:pPr>
            <w:r w:rsidRPr="00AE11F9">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AE11F9"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E11F9">
              <w:rPr>
                <w:rFonts w:ascii="Times New Roman" w:eastAsia="Times New Roman" w:hAnsi="Times New Roman" w:cs="Times New Roman"/>
                <w:color w:val="auto"/>
                <w:sz w:val="24"/>
                <w:szCs w:val="24"/>
                <w:lang w:val="uk-UA" w:eastAsia="zh-CN"/>
              </w:rPr>
              <w:t xml:space="preserve">8.1. </w:t>
            </w:r>
            <w:r w:rsidR="00036816" w:rsidRPr="00AE11F9">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AE11F9"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E11F9">
              <w:rPr>
                <w:rFonts w:ascii="Times New Roman" w:eastAsia="Times New Roman" w:hAnsi="Times New Roman" w:cs="Times New Roman"/>
                <w:color w:val="auto"/>
                <w:sz w:val="24"/>
                <w:szCs w:val="24"/>
                <w:lang w:val="uk-UA" w:eastAsia="zh-CN"/>
              </w:rPr>
              <w:t xml:space="preserve">8.2. </w:t>
            </w:r>
            <w:r w:rsidR="00036816" w:rsidRPr="00AE11F9">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AE11F9"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E11F9">
              <w:rPr>
                <w:rFonts w:ascii="Times New Roman" w:eastAsia="Times New Roman" w:hAnsi="Times New Roman" w:cs="Times New Roman"/>
                <w:color w:val="auto"/>
                <w:sz w:val="24"/>
                <w:szCs w:val="24"/>
                <w:lang w:val="uk-UA" w:eastAsia="zh-CN"/>
              </w:rPr>
              <w:lastRenderedPageBreak/>
              <w:t xml:space="preserve">8.3. </w:t>
            </w:r>
            <w:r w:rsidR="00036816" w:rsidRPr="00AE11F9">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E648C3" w:rsidTr="00F3630E">
        <w:trPr>
          <w:trHeight w:val="415"/>
          <w:jc w:val="center"/>
        </w:trPr>
        <w:tc>
          <w:tcPr>
            <w:tcW w:w="576" w:type="dxa"/>
          </w:tcPr>
          <w:p w:rsidR="00F60F4F" w:rsidRPr="00AE11F9"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lastRenderedPageBreak/>
              <w:t>9</w:t>
            </w:r>
          </w:p>
        </w:tc>
        <w:tc>
          <w:tcPr>
            <w:tcW w:w="3006" w:type="dxa"/>
          </w:tcPr>
          <w:p w:rsidR="00F60F4F" w:rsidRPr="00AE11F9"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AE11F9" w:rsidRDefault="007C4B4B" w:rsidP="00413C46">
            <w:pPr>
              <w:pStyle w:val="1"/>
              <w:widowControl w:val="0"/>
              <w:spacing w:line="240" w:lineRule="auto"/>
              <w:ind w:right="113"/>
              <w:jc w:val="both"/>
              <w:rPr>
                <w:rFonts w:ascii="Times New Roman" w:hAnsi="Times New Roman"/>
                <w:color w:val="auto"/>
                <w:sz w:val="24"/>
                <w:szCs w:val="24"/>
                <w:lang w:val="uk-UA"/>
              </w:rPr>
            </w:pPr>
            <w:r w:rsidRPr="00AE11F9">
              <w:rPr>
                <w:rFonts w:ascii="Times New Roman" w:hAnsi="Times New Roman" w:cs="Times New Roman"/>
                <w:color w:val="auto"/>
                <w:sz w:val="24"/>
                <w:lang w:val="uk-UA"/>
              </w:rPr>
              <w:t>9.1.</w:t>
            </w:r>
            <w:r w:rsidRPr="00AE11F9">
              <w:rPr>
                <w:color w:val="auto"/>
                <w:sz w:val="24"/>
                <w:lang w:val="uk-UA"/>
              </w:rPr>
              <w:t xml:space="preserve"> </w:t>
            </w:r>
            <w:r w:rsidR="00342A4C" w:rsidRPr="00AE11F9">
              <w:rPr>
                <w:rFonts w:ascii="Times New Roman" w:eastAsia="SimSu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AE11F9" w:rsidRDefault="007C4B4B" w:rsidP="00E648C3">
            <w:pPr>
              <w:spacing w:line="240" w:lineRule="auto"/>
              <w:contextualSpacing/>
              <w:jc w:val="both"/>
              <w:rPr>
                <w:color w:val="auto"/>
                <w:lang w:val="uk-UA"/>
              </w:rPr>
            </w:pPr>
            <w:r w:rsidRPr="00AE11F9">
              <w:rPr>
                <w:rFonts w:ascii="Times New Roman" w:eastAsia="SimSun" w:hAnsi="Times New Roman" w:cs="Times New Roman"/>
                <w:color w:val="auto"/>
                <w:sz w:val="24"/>
                <w:szCs w:val="24"/>
                <w:lang w:val="uk-UA"/>
              </w:rPr>
              <w:t xml:space="preserve">9.2. </w:t>
            </w:r>
            <w:r w:rsidR="00F60F4F" w:rsidRPr="00AE11F9">
              <w:rPr>
                <w:rFonts w:ascii="Times New Roman" w:eastAsia="SimSun" w:hAnsi="Times New Roman" w:cs="Times New Roman"/>
                <w:color w:val="auto"/>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E648C3">
              <w:rPr>
                <w:rFonts w:ascii="Times New Roman" w:eastAsia="SimSun" w:hAnsi="Times New Roman" w:cs="Times New Roman"/>
                <w:color w:val="auto"/>
                <w:sz w:val="24"/>
                <w:szCs w:val="24"/>
                <w:lang w:val="uk-UA"/>
              </w:rPr>
              <w:t>3</w:t>
            </w:r>
            <w:r w:rsidR="00F60F4F" w:rsidRPr="00AE11F9">
              <w:rPr>
                <w:rFonts w:ascii="Times New Roman" w:eastAsia="SimSun" w:hAnsi="Times New Roman" w:cs="Times New Roman"/>
                <w:color w:val="auto"/>
                <w:sz w:val="24"/>
                <w:szCs w:val="24"/>
                <w:lang w:val="uk-UA"/>
              </w:rPr>
              <w:t xml:space="preserve"> пункт </w:t>
            </w:r>
            <w:r w:rsidR="00E648C3">
              <w:rPr>
                <w:rFonts w:ascii="Times New Roman" w:eastAsia="SimSun" w:hAnsi="Times New Roman" w:cs="Times New Roman"/>
                <w:color w:val="auto"/>
                <w:sz w:val="24"/>
                <w:szCs w:val="24"/>
                <w:lang w:val="uk-UA"/>
              </w:rPr>
              <w:t xml:space="preserve">2 </w:t>
            </w:r>
            <w:r w:rsidR="00F60F4F" w:rsidRPr="00AE11F9">
              <w:rPr>
                <w:rFonts w:ascii="Times New Roman" w:eastAsia="SimSun" w:hAnsi="Times New Roman" w:cs="Times New Roman"/>
                <w:color w:val="auto"/>
                <w:sz w:val="24"/>
                <w:szCs w:val="24"/>
                <w:lang w:val="uk-UA"/>
              </w:rPr>
              <w:t>Додатку 2</w:t>
            </w:r>
            <w:r w:rsidR="003C741D" w:rsidRPr="00AE11F9">
              <w:rPr>
                <w:rFonts w:ascii="Times New Roman" w:eastAsia="SimSun" w:hAnsi="Times New Roman" w:cs="Times New Roman"/>
                <w:color w:val="auto"/>
                <w:sz w:val="24"/>
                <w:szCs w:val="24"/>
                <w:lang w:val="uk-UA"/>
              </w:rPr>
              <w:t xml:space="preserve"> та розділ </w:t>
            </w:r>
            <w:r w:rsidR="00E648C3">
              <w:rPr>
                <w:rFonts w:ascii="Times New Roman" w:eastAsia="SimSun" w:hAnsi="Times New Roman" w:cs="Times New Roman"/>
                <w:color w:val="auto"/>
                <w:sz w:val="24"/>
                <w:szCs w:val="24"/>
                <w:lang w:val="uk-UA"/>
              </w:rPr>
              <w:t>1</w:t>
            </w:r>
            <w:r w:rsidR="003C741D" w:rsidRPr="00AE11F9">
              <w:rPr>
                <w:rFonts w:ascii="Times New Roman" w:eastAsia="SimSun" w:hAnsi="Times New Roman" w:cs="Times New Roman"/>
                <w:color w:val="auto"/>
                <w:sz w:val="24"/>
                <w:szCs w:val="24"/>
                <w:lang w:val="uk-UA"/>
              </w:rPr>
              <w:t xml:space="preserve"> пункт </w:t>
            </w:r>
            <w:r w:rsidR="00E648C3">
              <w:rPr>
                <w:rFonts w:ascii="Times New Roman" w:eastAsia="SimSun" w:hAnsi="Times New Roman" w:cs="Times New Roman"/>
                <w:color w:val="auto"/>
                <w:sz w:val="24"/>
                <w:szCs w:val="24"/>
                <w:lang w:val="uk-UA"/>
              </w:rPr>
              <w:t>3</w:t>
            </w:r>
            <w:r w:rsidR="003C741D" w:rsidRPr="00AE11F9">
              <w:rPr>
                <w:rFonts w:ascii="Times New Roman" w:eastAsia="SimSun" w:hAnsi="Times New Roman" w:cs="Times New Roman"/>
                <w:color w:val="auto"/>
                <w:sz w:val="24"/>
                <w:szCs w:val="24"/>
                <w:lang w:val="uk-UA"/>
              </w:rPr>
              <w:t xml:space="preserve"> Додатку 2, в разі залучення потужностей інших суб’єктів господарювання як субпідрядників/співвиконавців</w:t>
            </w:r>
            <w:r w:rsidR="00A407E7" w:rsidRPr="00AE11F9">
              <w:rPr>
                <w:rFonts w:ascii="Times New Roman" w:eastAsia="SimSun" w:hAnsi="Times New Roman" w:cs="Times New Roman"/>
                <w:color w:val="auto"/>
                <w:sz w:val="24"/>
                <w:szCs w:val="24"/>
                <w:lang w:val="uk-UA"/>
              </w:rPr>
              <w:t>.</w:t>
            </w:r>
          </w:p>
        </w:tc>
      </w:tr>
      <w:tr w:rsidR="00D83DFC" w:rsidRPr="00E648C3" w:rsidTr="001B3631">
        <w:trPr>
          <w:trHeight w:val="520"/>
          <w:jc w:val="center"/>
        </w:trPr>
        <w:tc>
          <w:tcPr>
            <w:tcW w:w="576" w:type="dxa"/>
          </w:tcPr>
          <w:p w:rsidR="00D83DFC" w:rsidRPr="00AE11F9" w:rsidRDefault="00EE7E27"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10</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AE11F9" w:rsidRDefault="007C4B4B" w:rsidP="002876D1">
            <w:pPr>
              <w:pStyle w:val="rvps2"/>
              <w:shd w:val="clear" w:color="auto" w:fill="FFFFFF"/>
              <w:spacing w:before="0" w:beforeAutospacing="0" w:after="125" w:afterAutospacing="0"/>
              <w:ind w:firstLine="376"/>
              <w:jc w:val="both"/>
            </w:pPr>
            <w:r w:rsidRPr="00AE11F9">
              <w:t xml:space="preserve">10.1. </w:t>
            </w:r>
            <w:r w:rsidR="00D83DFC" w:rsidRPr="00AE11F9">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AE11F9" w:rsidRDefault="00D83DFC" w:rsidP="00C45F20">
            <w:pPr>
              <w:pStyle w:val="1"/>
              <w:widowControl w:val="0"/>
              <w:spacing w:line="240" w:lineRule="auto"/>
              <w:ind w:right="113"/>
              <w:jc w:val="both"/>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AE11F9" w:rsidTr="00C45F20">
        <w:trPr>
          <w:trHeight w:val="520"/>
          <w:jc w:val="center"/>
        </w:trPr>
        <w:tc>
          <w:tcPr>
            <w:tcW w:w="9996" w:type="dxa"/>
            <w:gridSpan w:val="3"/>
          </w:tcPr>
          <w:p w:rsidR="00D83DFC" w:rsidRPr="00AE11F9" w:rsidRDefault="00F118C6" w:rsidP="00413C46">
            <w:pPr>
              <w:pStyle w:val="1"/>
              <w:widowControl w:val="0"/>
              <w:spacing w:line="240" w:lineRule="auto"/>
              <w:ind w:right="113"/>
              <w:jc w:val="center"/>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Розділ 4</w:t>
            </w:r>
            <w:r w:rsidR="00413C46" w:rsidRPr="00AE11F9">
              <w:rPr>
                <w:rFonts w:ascii="Times New Roman" w:eastAsia="Times New Roman" w:hAnsi="Times New Roman" w:cs="Times New Roman"/>
                <w:b/>
                <w:color w:val="auto"/>
                <w:sz w:val="24"/>
                <w:szCs w:val="24"/>
                <w:lang w:val="uk-UA"/>
              </w:rPr>
              <w:t xml:space="preserve">. </w:t>
            </w:r>
            <w:r w:rsidR="00D83DFC" w:rsidRPr="00AE11F9">
              <w:rPr>
                <w:rFonts w:ascii="Times New Roman" w:eastAsia="Times New Roman" w:hAnsi="Times New Roman" w:cs="Times New Roman"/>
                <w:b/>
                <w:color w:val="auto"/>
                <w:sz w:val="24"/>
                <w:szCs w:val="24"/>
                <w:lang w:val="uk-UA"/>
              </w:rPr>
              <w:t>Оцінка тендерної пропозиції</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AE11F9" w:rsidRDefault="007C4B4B" w:rsidP="001F2599">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1.1. </w:t>
            </w:r>
            <w:r w:rsidR="00413C46" w:rsidRPr="00AE11F9">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єдиного критерію - ціна тендерної пропозиції (з ПДВ) </w:t>
            </w:r>
          </w:p>
          <w:p w:rsidR="00234DDC" w:rsidRPr="00AE11F9" w:rsidRDefault="007C4B4B"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AE11F9">
              <w:rPr>
                <w:rFonts w:ascii="Times New Roman" w:eastAsia="Times New Roman" w:hAnsi="Times New Roman" w:cs="Times New Roman"/>
                <w:color w:val="auto"/>
                <w:sz w:val="24"/>
                <w:szCs w:val="24"/>
                <w:lang w:val="uk-UA" w:eastAsia="uk-UA"/>
              </w:rPr>
              <w:t xml:space="preserve">1.2. </w:t>
            </w:r>
            <w:r w:rsidR="002876D1" w:rsidRPr="00AE11F9">
              <w:rPr>
                <w:rFonts w:ascii="Times New Roman" w:eastAsia="Times New Roman" w:hAnsi="Times New Roman" w:cs="Times New Roman"/>
                <w:color w:val="auto"/>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AE11F9">
              <w:rPr>
                <w:rFonts w:ascii="Times New Roman" w:eastAsia="Times New Roman" w:hAnsi="Times New Roman" w:cs="Times New Roman"/>
                <w:color w:val="auto"/>
                <w:sz w:val="24"/>
                <w:szCs w:val="24"/>
                <w:lang w:val="uk-UA" w:eastAsia="uk-UA"/>
              </w:rPr>
              <w:t>.</w:t>
            </w:r>
          </w:p>
          <w:p w:rsidR="00ED7543" w:rsidRPr="00AE11F9" w:rsidRDefault="00ED7543"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AE11F9">
              <w:rPr>
                <w:rFonts w:ascii="Times New Roman" w:eastAsia="Times New Roman" w:hAnsi="Times New Roman" w:cs="Times New Roman"/>
                <w:color w:val="auto"/>
                <w:sz w:val="24"/>
                <w:szCs w:val="24"/>
                <w:lang w:val="uk-UA" w:eastAsia="uk-UA"/>
              </w:rPr>
              <w:t>1.4.</w:t>
            </w:r>
            <w:r w:rsidRPr="00AE11F9">
              <w:rPr>
                <w:color w:val="auto"/>
                <w:lang w:val="uk-UA"/>
              </w:rPr>
              <w:t xml:space="preserve"> </w:t>
            </w:r>
            <w:r w:rsidRPr="00AE11F9">
              <w:rPr>
                <w:rFonts w:ascii="Times New Roman" w:eastAsia="Times New Roman" w:hAnsi="Times New Roman" w:cs="Times New Roman"/>
                <w:color w:val="auto"/>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AE11F9" w:rsidRDefault="00ED7543"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AE11F9">
              <w:rPr>
                <w:rFonts w:ascii="Times New Roman" w:eastAsia="Times New Roman" w:hAnsi="Times New Roman" w:cs="Times New Roman"/>
                <w:color w:val="auto"/>
                <w:sz w:val="24"/>
                <w:szCs w:val="24"/>
                <w:lang w:val="uk-UA" w:eastAsia="uk-UA"/>
              </w:rPr>
              <w:t>1.5.</w:t>
            </w:r>
            <w:r w:rsidRPr="00AE11F9">
              <w:rPr>
                <w:color w:val="auto"/>
                <w:lang w:val="uk-UA"/>
              </w:rPr>
              <w:t xml:space="preserve"> </w:t>
            </w:r>
            <w:r w:rsidRPr="00AE11F9">
              <w:rPr>
                <w:rFonts w:ascii="Times New Roman" w:eastAsia="Times New Roman" w:hAnsi="Times New Roman" w:cs="Times New Roman"/>
                <w:color w:val="auto"/>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76D1" w:rsidRPr="00AE11F9" w:rsidRDefault="002876D1"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AE11F9">
              <w:rPr>
                <w:rFonts w:ascii="Times New Roman" w:eastAsia="Times New Roman" w:hAnsi="Times New Roman" w:cs="Times New Roman"/>
                <w:color w:val="auto"/>
                <w:sz w:val="24"/>
                <w:szCs w:val="24"/>
                <w:lang w:val="uk-UA" w:eastAsia="uk-UA"/>
              </w:rPr>
              <w:t>1.</w:t>
            </w:r>
            <w:r w:rsidR="00ED7543" w:rsidRPr="00AE11F9">
              <w:rPr>
                <w:rFonts w:ascii="Times New Roman" w:eastAsia="Times New Roman" w:hAnsi="Times New Roman" w:cs="Times New Roman"/>
                <w:color w:val="auto"/>
                <w:sz w:val="24"/>
                <w:szCs w:val="24"/>
                <w:lang w:val="uk-UA" w:eastAsia="uk-UA"/>
              </w:rPr>
              <w:t>6</w:t>
            </w:r>
            <w:r w:rsidRPr="00AE11F9">
              <w:rPr>
                <w:rFonts w:ascii="Times New Roman" w:eastAsia="Times New Roman" w:hAnsi="Times New Roman" w:cs="Times New Roman"/>
                <w:color w:val="auto"/>
                <w:sz w:val="24"/>
                <w:szCs w:val="24"/>
                <w:lang w:val="uk-UA"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w:t>
            </w:r>
            <w:r w:rsidRPr="00AE11F9">
              <w:rPr>
                <w:rFonts w:ascii="Times New Roman" w:eastAsia="Times New Roman" w:hAnsi="Times New Roman" w:cs="Times New Roman"/>
                <w:color w:val="auto"/>
                <w:sz w:val="24"/>
                <w:szCs w:val="24"/>
                <w:lang w:val="uk-UA" w:eastAsia="uk-UA"/>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AE11F9" w:rsidRDefault="002876D1"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AE11F9">
              <w:rPr>
                <w:rFonts w:ascii="Times New Roman" w:eastAsia="Times New Roman" w:hAnsi="Times New Roman" w:cs="Times New Roman"/>
                <w:color w:val="auto"/>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AE11F9" w:rsidRDefault="00234DDC" w:rsidP="00234DDC">
            <w:pPr>
              <w:shd w:val="clear" w:color="auto" w:fill="FFFFFF"/>
              <w:spacing w:line="240" w:lineRule="auto"/>
              <w:jc w:val="both"/>
              <w:textAlignment w:val="baseline"/>
              <w:rPr>
                <w:rFonts w:ascii="Times New Roman" w:eastAsia="Times New Roman" w:hAnsi="Times New Roman" w:cs="Times New Roman"/>
                <w:color w:val="auto"/>
                <w:sz w:val="24"/>
                <w:szCs w:val="24"/>
                <w:lang w:val="uk-UA" w:eastAsia="uk-UA"/>
              </w:rPr>
            </w:pPr>
            <w:r w:rsidRPr="00AE11F9">
              <w:rPr>
                <w:rFonts w:ascii="Times New Roman" w:eastAsia="Times New Roman" w:hAnsi="Times New Roman" w:cs="Times New Roman"/>
                <w:color w:val="auto"/>
                <w:sz w:val="24"/>
                <w:szCs w:val="24"/>
                <w:lang w:val="uk-UA" w:eastAsia="uk-UA"/>
              </w:rPr>
              <w:t>1.</w:t>
            </w:r>
            <w:r w:rsidR="00ED7543" w:rsidRPr="00AE11F9">
              <w:rPr>
                <w:rFonts w:ascii="Times New Roman" w:eastAsia="Times New Roman" w:hAnsi="Times New Roman" w:cs="Times New Roman"/>
                <w:color w:val="auto"/>
                <w:sz w:val="24"/>
                <w:szCs w:val="24"/>
                <w:lang w:val="uk-UA" w:eastAsia="uk-UA"/>
              </w:rPr>
              <w:t>7</w:t>
            </w:r>
            <w:r w:rsidRPr="00AE11F9">
              <w:rPr>
                <w:rFonts w:ascii="Times New Roman" w:eastAsia="Times New Roman" w:hAnsi="Times New Roman" w:cs="Times New Roman"/>
                <w:color w:val="auto"/>
                <w:sz w:val="24"/>
                <w:szCs w:val="24"/>
                <w:lang w:val="uk-UA" w:eastAsia="uk-UA"/>
              </w:rPr>
              <w:t xml:space="preserve"> </w:t>
            </w:r>
            <w:r w:rsidR="00413C46" w:rsidRPr="00AE11F9">
              <w:rPr>
                <w:rFonts w:ascii="Times New Roman" w:eastAsia="Times New Roman" w:hAnsi="Times New Roman" w:cs="Times New Roman"/>
                <w:color w:val="auto"/>
                <w:sz w:val="24"/>
                <w:szCs w:val="24"/>
                <w:lang w:val="uk-UA" w:eastAsia="uk-UA"/>
              </w:rPr>
              <w:t xml:space="preserve">Розмір мінімального кроку пониження ціни </w:t>
            </w:r>
            <w:bookmarkStart w:id="2" w:name="n495"/>
            <w:bookmarkEnd w:id="2"/>
            <w:r w:rsidR="00413C46" w:rsidRPr="00AE11F9">
              <w:rPr>
                <w:rFonts w:ascii="Times New Roman" w:eastAsia="Times New Roman" w:hAnsi="Times New Roman" w:cs="Times New Roman"/>
                <w:color w:val="auto"/>
                <w:sz w:val="24"/>
                <w:szCs w:val="24"/>
                <w:lang w:val="uk-UA" w:eastAsia="uk-UA"/>
              </w:rPr>
              <w:t xml:space="preserve">зазначено в оголошенні про проведення процедури закупівлі. </w:t>
            </w:r>
          </w:p>
          <w:p w:rsidR="009052CC" w:rsidRPr="00AE11F9" w:rsidRDefault="007C4B4B" w:rsidP="001F2599">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w:t>
            </w:r>
            <w:r w:rsidR="00ED7543" w:rsidRPr="00AE11F9">
              <w:rPr>
                <w:rFonts w:ascii="Times New Roman" w:eastAsia="Times New Roman" w:hAnsi="Times New Roman" w:cs="Times New Roman"/>
                <w:color w:val="auto"/>
                <w:sz w:val="24"/>
                <w:szCs w:val="24"/>
                <w:lang w:val="uk-UA"/>
              </w:rPr>
              <w:t>8</w:t>
            </w:r>
            <w:r w:rsidRPr="00AE11F9">
              <w:rPr>
                <w:rFonts w:ascii="Times New Roman" w:eastAsia="Times New Roman" w:hAnsi="Times New Roman" w:cs="Times New Roman"/>
                <w:color w:val="auto"/>
                <w:sz w:val="24"/>
                <w:szCs w:val="24"/>
                <w:lang w:val="uk-UA"/>
              </w:rPr>
              <w:t xml:space="preserve">. </w:t>
            </w:r>
            <w:r w:rsidR="00ED7543" w:rsidRPr="00AE11F9">
              <w:rPr>
                <w:rFonts w:ascii="Times New Roman" w:eastAsia="Times New Roman" w:hAnsi="Times New Roman" w:cs="Times New Roman"/>
                <w:color w:val="auto"/>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AE11F9" w:rsidRDefault="007C4B4B" w:rsidP="00F62EA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w:t>
            </w:r>
            <w:r w:rsidR="00ED7543" w:rsidRPr="00AE11F9">
              <w:rPr>
                <w:rFonts w:ascii="Times New Roman" w:eastAsia="Times New Roman" w:hAnsi="Times New Roman" w:cs="Times New Roman"/>
                <w:color w:val="auto"/>
                <w:sz w:val="24"/>
                <w:szCs w:val="24"/>
                <w:lang w:val="uk-UA"/>
              </w:rPr>
              <w:t>9</w:t>
            </w:r>
            <w:r w:rsidRPr="00AE11F9">
              <w:rPr>
                <w:rFonts w:ascii="Times New Roman" w:eastAsia="Times New Roman" w:hAnsi="Times New Roman" w:cs="Times New Roman"/>
                <w:color w:val="auto"/>
                <w:sz w:val="24"/>
                <w:szCs w:val="24"/>
                <w:lang w:val="uk-UA"/>
              </w:rPr>
              <w:t xml:space="preserve">. </w:t>
            </w:r>
            <w:r w:rsidR="00F62EAA" w:rsidRPr="00AE11F9">
              <w:rPr>
                <w:rFonts w:ascii="Times New Roman" w:eastAsia="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AE11F9" w:rsidRDefault="00F62EAA" w:rsidP="00F62EAA">
            <w:pPr>
              <w:spacing w:line="240" w:lineRule="auto"/>
              <w:jc w:val="both"/>
              <w:rPr>
                <w:rFonts w:ascii="Times New Roman" w:eastAsia="Times New Roman" w:hAnsi="Times New Roman" w:cs="Times New Roman"/>
                <w:color w:val="auto"/>
                <w:sz w:val="24"/>
                <w:szCs w:val="24"/>
                <w:lang w:val="uk-UA"/>
              </w:rPr>
            </w:pPr>
            <w:bookmarkStart w:id="3" w:name="n132"/>
            <w:bookmarkEnd w:id="3"/>
            <w:r w:rsidRPr="00AE11F9">
              <w:rPr>
                <w:rFonts w:ascii="Times New Roman" w:eastAsia="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AE11F9" w:rsidRDefault="00F62EAA" w:rsidP="00F62EAA">
            <w:pPr>
              <w:spacing w:line="240" w:lineRule="auto"/>
              <w:jc w:val="both"/>
              <w:rPr>
                <w:rFonts w:ascii="Times New Roman" w:eastAsia="Times New Roman" w:hAnsi="Times New Roman" w:cs="Times New Roman"/>
                <w:color w:val="auto"/>
                <w:sz w:val="24"/>
                <w:szCs w:val="24"/>
                <w:lang w:val="uk-UA"/>
              </w:rPr>
            </w:pPr>
            <w:bookmarkStart w:id="4" w:name="n133"/>
            <w:bookmarkEnd w:id="4"/>
            <w:r w:rsidRPr="00AE11F9">
              <w:rPr>
                <w:rFonts w:ascii="Times New Roman" w:eastAsia="Times New Roman" w:hAnsi="Times New Roman" w:cs="Times New Roman"/>
                <w:color w:val="auto"/>
                <w:sz w:val="24"/>
                <w:szCs w:val="24"/>
                <w:lang w:val="uk-UA"/>
              </w:rPr>
              <w:t xml:space="preserve">Замовник не може розміщувати щодо одного і того ж </w:t>
            </w:r>
            <w:r w:rsidRPr="00AE11F9">
              <w:rPr>
                <w:rFonts w:ascii="Times New Roman" w:eastAsia="Times New Roman" w:hAnsi="Times New Roman" w:cs="Times New Roman"/>
                <w:color w:val="auto"/>
                <w:sz w:val="24"/>
                <w:szCs w:val="24"/>
                <w:lang w:val="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AE11F9" w:rsidRDefault="007C4B4B" w:rsidP="001A3C8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w:t>
            </w:r>
            <w:r w:rsidR="00ED7543" w:rsidRPr="00AE11F9">
              <w:rPr>
                <w:rFonts w:ascii="Times New Roman" w:eastAsia="Times New Roman" w:hAnsi="Times New Roman" w:cs="Times New Roman"/>
                <w:color w:val="auto"/>
                <w:sz w:val="24"/>
                <w:szCs w:val="24"/>
                <w:lang w:val="uk-UA"/>
              </w:rPr>
              <w:t>10</w:t>
            </w:r>
            <w:r w:rsidRPr="00AE11F9">
              <w:rPr>
                <w:rFonts w:ascii="Times New Roman" w:eastAsia="Times New Roman" w:hAnsi="Times New Roman" w:cs="Times New Roman"/>
                <w:color w:val="auto"/>
                <w:sz w:val="24"/>
                <w:szCs w:val="24"/>
                <w:lang w:val="uk-UA"/>
              </w:rPr>
              <w:t xml:space="preserve">. </w:t>
            </w:r>
            <w:r w:rsidR="00ED7543" w:rsidRPr="00AE11F9">
              <w:rPr>
                <w:rFonts w:ascii="Times New Roman" w:eastAsia="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AE11F9">
              <w:rPr>
                <w:rFonts w:ascii="Times New Roman" w:eastAsia="Times New Roman" w:hAnsi="Times New Roman" w:cs="Times New Roman"/>
                <w:color w:val="auto"/>
                <w:sz w:val="24"/>
                <w:szCs w:val="24"/>
                <w:lang w:val="uk-UA"/>
              </w:rPr>
              <w:t>“аномально</w:t>
            </w:r>
            <w:proofErr w:type="spellEnd"/>
            <w:r w:rsidR="00ED7543" w:rsidRPr="00AE11F9">
              <w:rPr>
                <w:rFonts w:ascii="Times New Roman" w:eastAsia="Times New Roman" w:hAnsi="Times New Roman" w:cs="Times New Roman"/>
                <w:color w:val="auto"/>
                <w:sz w:val="24"/>
                <w:szCs w:val="24"/>
                <w:lang w:val="uk-UA"/>
              </w:rPr>
              <w:t xml:space="preserve"> низька ціна тендерної </w:t>
            </w:r>
            <w:proofErr w:type="spellStart"/>
            <w:r w:rsidR="00ED7543" w:rsidRPr="00AE11F9">
              <w:rPr>
                <w:rFonts w:ascii="Times New Roman" w:eastAsia="Times New Roman" w:hAnsi="Times New Roman" w:cs="Times New Roman"/>
                <w:color w:val="auto"/>
                <w:sz w:val="24"/>
                <w:szCs w:val="24"/>
                <w:lang w:val="uk-UA"/>
              </w:rPr>
              <w:t>пропозиції”</w:t>
            </w:r>
            <w:proofErr w:type="spellEnd"/>
            <w:r w:rsidR="00ED7543" w:rsidRPr="00AE11F9">
              <w:rPr>
                <w:rFonts w:ascii="Times New Roman" w:eastAsia="Times New Roman" w:hAnsi="Times New Roman" w:cs="Times New Roman"/>
                <w:color w:val="auto"/>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AE11F9" w:rsidRDefault="001A3C8A" w:rsidP="001A3C8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зокрема інформацію про:</w:t>
            </w:r>
          </w:p>
          <w:p w:rsidR="001A3C8A" w:rsidRPr="00AE11F9" w:rsidRDefault="001A3C8A" w:rsidP="001A3C8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AE11F9" w:rsidRDefault="001A3C8A" w:rsidP="001A3C8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AE11F9" w:rsidRDefault="001A3C8A" w:rsidP="001A3C8A">
            <w:pPr>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3) отримання учасником державної допомоги згідно законодавства.</w:t>
            </w:r>
          </w:p>
          <w:p w:rsidR="00D83DFC" w:rsidRPr="00AE11F9"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782475" w:rsidTr="001B3631">
        <w:trPr>
          <w:trHeight w:val="520"/>
          <w:jc w:val="center"/>
        </w:trPr>
        <w:tc>
          <w:tcPr>
            <w:tcW w:w="576" w:type="dxa"/>
          </w:tcPr>
          <w:p w:rsidR="00D83DFC" w:rsidRPr="00AE11F9" w:rsidRDefault="00D83DFC" w:rsidP="00C45F20">
            <w:pPr>
              <w:pStyle w:val="1"/>
              <w:widowControl w:val="0"/>
              <w:spacing w:line="240" w:lineRule="auto"/>
              <w:rPr>
                <w:rFonts w:ascii="Times New Roman" w:hAnsi="Times New Roman" w:cs="Times New Roman"/>
                <w:color w:val="auto"/>
                <w:lang w:val="uk-UA"/>
              </w:rPr>
            </w:pPr>
            <w:r w:rsidRPr="00AE11F9">
              <w:rPr>
                <w:rFonts w:ascii="Times New Roman" w:hAnsi="Times New Roman" w:cs="Times New Roman"/>
                <w:color w:val="auto"/>
                <w:lang w:val="uk-UA"/>
              </w:rPr>
              <w:lastRenderedPageBreak/>
              <w:t>2</w:t>
            </w:r>
          </w:p>
        </w:tc>
        <w:tc>
          <w:tcPr>
            <w:tcW w:w="3006" w:type="dxa"/>
          </w:tcPr>
          <w:p w:rsidR="00D83DFC" w:rsidRPr="00AE11F9"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Інша інформація</w:t>
            </w:r>
          </w:p>
        </w:tc>
        <w:tc>
          <w:tcPr>
            <w:tcW w:w="6414" w:type="dxa"/>
          </w:tcPr>
          <w:p w:rsidR="00CB0834" w:rsidRPr="00AE11F9"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AE11F9">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AE11F9"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AE11F9">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00F96D92" w:rsidRPr="00AE11F9">
              <w:rPr>
                <w:rFonts w:ascii="Times New Roman" w:hAnsi="Times New Roman"/>
                <w:sz w:val="24"/>
                <w:szCs w:val="24"/>
                <w:lang w:val="uk-UA"/>
              </w:rPr>
              <w:t>п. 47 Особливостей</w:t>
            </w:r>
            <w:r w:rsidRPr="00AE11F9">
              <w:rPr>
                <w:rFonts w:ascii="Times New Roman" w:hAnsi="Times New Roman"/>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AE11F9"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2.3. </w:t>
            </w:r>
            <w:r w:rsidRPr="00AE11F9">
              <w:rPr>
                <w:rFonts w:ascii="Times New Roman" w:eastAsia="Times New Roman" w:hAnsi="Times New Roman" w:cs="Times New Roman"/>
                <w:color w:val="auto"/>
                <w:sz w:val="24"/>
                <w:szCs w:val="24"/>
                <w:lang w:val="uk-UA" w:eastAsia="en-US"/>
              </w:rPr>
              <w:t xml:space="preserve">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w:t>
            </w:r>
            <w:r w:rsidRPr="00AE11F9">
              <w:rPr>
                <w:rFonts w:ascii="Times New Roman" w:eastAsia="Times New Roman" w:hAnsi="Times New Roman" w:cs="Times New Roman"/>
                <w:color w:val="auto"/>
                <w:sz w:val="24"/>
                <w:szCs w:val="24"/>
                <w:lang w:val="uk-UA" w:eastAsia="en-US"/>
              </w:rPr>
              <w:lastRenderedPageBreak/>
              <w:t>визначеними в тендерній документації, умовами договору та технічним завданням (технічною специфікацією).</w:t>
            </w:r>
          </w:p>
          <w:p w:rsidR="00086D17" w:rsidRPr="00AE11F9" w:rsidRDefault="00EE0F29" w:rsidP="007016A3">
            <w:pPr>
              <w:spacing w:line="240" w:lineRule="auto"/>
              <w:jc w:val="both"/>
              <w:rPr>
                <w:rFonts w:ascii="Times New Roman" w:hAnsi="Times New Roman"/>
                <w:color w:val="auto"/>
                <w:sz w:val="24"/>
                <w:szCs w:val="24"/>
                <w:lang w:val="uk-UA"/>
              </w:rPr>
            </w:pPr>
            <w:r w:rsidRPr="00AE11F9">
              <w:rPr>
                <w:rFonts w:ascii="Times New Roman" w:hAnsi="Times New Roman"/>
                <w:color w:val="auto"/>
                <w:sz w:val="24"/>
                <w:szCs w:val="24"/>
                <w:lang w:val="uk-UA"/>
              </w:rPr>
              <w:t>2.</w:t>
            </w:r>
            <w:r w:rsidR="00D83429" w:rsidRPr="00AE11F9">
              <w:rPr>
                <w:rFonts w:ascii="Times New Roman" w:hAnsi="Times New Roman"/>
                <w:color w:val="auto"/>
                <w:sz w:val="24"/>
                <w:szCs w:val="24"/>
                <w:lang w:val="uk-UA"/>
              </w:rPr>
              <w:t>4</w:t>
            </w:r>
            <w:r w:rsidRPr="00AE11F9">
              <w:rPr>
                <w:rFonts w:ascii="Times New Roman" w:hAnsi="Times New Roman"/>
                <w:color w:val="auto"/>
                <w:sz w:val="24"/>
                <w:szCs w:val="24"/>
                <w:lang w:val="uk-UA"/>
              </w:rPr>
              <w:t xml:space="preserve">.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7016A3">
              <w:rPr>
                <w:rFonts w:ascii="Times New Roman" w:hAnsi="Times New Roman"/>
                <w:color w:val="auto"/>
                <w:sz w:val="24"/>
                <w:szCs w:val="24"/>
                <w:lang w:val="uk-UA"/>
              </w:rPr>
              <w:t>послуг</w:t>
            </w:r>
            <w:r w:rsidR="00B7684B" w:rsidRPr="00AE11F9">
              <w:rPr>
                <w:rFonts w:ascii="Times New Roman" w:hAnsi="Times New Roman"/>
                <w:color w:val="auto"/>
                <w:sz w:val="24"/>
                <w:szCs w:val="24"/>
                <w:lang w:val="uk-UA"/>
              </w:rPr>
              <w:t>.</w:t>
            </w:r>
            <w:r w:rsidRPr="00AE11F9">
              <w:rPr>
                <w:rFonts w:ascii="Times New Roman" w:hAnsi="Times New Roman"/>
                <w:color w:val="auto"/>
                <w:sz w:val="24"/>
                <w:szCs w:val="24"/>
                <w:lang w:val="uk-UA"/>
              </w:rPr>
              <w:t xml:space="preserve"> </w:t>
            </w:r>
          </w:p>
        </w:tc>
      </w:tr>
      <w:tr w:rsidR="00D83DFC" w:rsidRPr="00AE11F9" w:rsidTr="00A17FEC">
        <w:trPr>
          <w:trHeight w:val="285"/>
          <w:jc w:val="center"/>
        </w:trPr>
        <w:tc>
          <w:tcPr>
            <w:tcW w:w="576" w:type="dxa"/>
          </w:tcPr>
          <w:p w:rsidR="00D83DFC" w:rsidRPr="00AE11F9" w:rsidRDefault="009D1EC5" w:rsidP="00C45F20">
            <w:pPr>
              <w:pStyle w:val="1"/>
              <w:widowControl w:val="0"/>
              <w:spacing w:line="240" w:lineRule="auto"/>
              <w:rPr>
                <w:rFonts w:ascii="Times New Roman" w:hAnsi="Times New Roman" w:cs="Times New Roman"/>
                <w:color w:val="auto"/>
                <w:lang w:val="uk-UA"/>
              </w:rPr>
            </w:pPr>
            <w:r w:rsidRPr="00AE11F9">
              <w:rPr>
                <w:rFonts w:ascii="Times New Roman" w:hAnsi="Times New Roman" w:cs="Times New Roman"/>
                <w:color w:val="auto"/>
                <w:sz w:val="24"/>
                <w:lang w:val="uk-UA"/>
              </w:rPr>
              <w:lastRenderedPageBreak/>
              <w:t>3</w:t>
            </w:r>
          </w:p>
        </w:tc>
        <w:tc>
          <w:tcPr>
            <w:tcW w:w="3006" w:type="dxa"/>
          </w:tcPr>
          <w:p w:rsidR="00D83DFC" w:rsidRPr="00AE11F9" w:rsidRDefault="009D1EC5" w:rsidP="00C45F20">
            <w:pPr>
              <w:pStyle w:val="1"/>
              <w:widowControl w:val="0"/>
              <w:spacing w:line="240" w:lineRule="auto"/>
              <w:ind w:right="113"/>
              <w:rPr>
                <w:rFonts w:ascii="Times New Roman" w:hAnsi="Times New Roman" w:cs="Times New Roman"/>
                <w:b/>
                <w:color w:val="auto"/>
                <w:lang w:val="uk-UA"/>
              </w:rPr>
            </w:pPr>
            <w:r w:rsidRPr="00AE11F9">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AE11F9"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AE11F9">
              <w:rPr>
                <w:rFonts w:ascii="Times New Roman" w:eastAsia="Times New Roman" w:hAnsi="Times New Roman" w:cs="Times New Roman"/>
                <w:color w:val="auto"/>
                <w:sz w:val="24"/>
                <w:szCs w:val="24"/>
                <w:lang w:val="uk-UA"/>
              </w:rPr>
              <w:t xml:space="preserve">3.1. </w:t>
            </w:r>
            <w:r w:rsidR="009D1EC5" w:rsidRPr="00AE11F9">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уживання великої літери;</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AE11F9">
              <w:rPr>
                <w:rFonts w:ascii="Times New Roman" w:eastAsia="Times New Roman" w:hAnsi="Times New Roman" w:cs="Times New Roman"/>
                <w:color w:val="auto"/>
                <w:sz w:val="24"/>
                <w:szCs w:val="24"/>
                <w:lang w:val="uk-UA"/>
              </w:rPr>
              <w:t>-уживання</w:t>
            </w:r>
            <w:proofErr w:type="spellEnd"/>
            <w:r w:rsidRPr="00AE11F9">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5) У складі тендерної пропозиції немає документа (документів), на який посилається учасник процедури </w:t>
            </w:r>
            <w:r w:rsidRPr="00AE11F9">
              <w:rPr>
                <w:rFonts w:ascii="Times New Roman" w:eastAsia="Times New Roman" w:hAnsi="Times New Roman" w:cs="Times New Roman"/>
                <w:color w:val="auto"/>
                <w:sz w:val="24"/>
                <w:szCs w:val="24"/>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AE11F9"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AE11F9"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AE11F9">
              <w:rPr>
                <w:rFonts w:ascii="Times New Roman" w:eastAsia="Times New Roman" w:hAnsi="Times New Roman" w:cs="Times New Roman"/>
                <w:color w:val="auto"/>
                <w:sz w:val="24"/>
                <w:szCs w:val="24"/>
                <w:lang w:val="uk-UA"/>
              </w:rPr>
              <w:t>.</w:t>
            </w:r>
            <w:r w:rsidRPr="00AE11F9">
              <w:rPr>
                <w:rFonts w:ascii="Times New Roman" w:eastAsia="Times New Roman" w:hAnsi="Times New Roman" w:cs="Times New Roman"/>
                <w:color w:val="auto"/>
                <w:sz w:val="24"/>
                <w:szCs w:val="24"/>
                <w:lang w:val="uk-UA"/>
              </w:rPr>
              <w:t xml:space="preserve"> </w:t>
            </w:r>
            <w:r w:rsidR="007C4B4B" w:rsidRPr="00AE11F9">
              <w:rPr>
                <w:rFonts w:ascii="Times New Roman" w:eastAsia="Times New Roman" w:hAnsi="Times New Roman" w:cs="Times New Roman"/>
                <w:color w:val="auto"/>
                <w:sz w:val="24"/>
                <w:szCs w:val="24"/>
                <w:lang w:val="uk-UA"/>
              </w:rPr>
              <w:t>3.</w:t>
            </w:r>
            <w:r w:rsidRPr="00AE11F9">
              <w:rPr>
                <w:rFonts w:ascii="Times New Roman" w:eastAsia="Times New Roman" w:hAnsi="Times New Roman" w:cs="Times New Roman"/>
                <w:color w:val="auto"/>
                <w:sz w:val="24"/>
                <w:szCs w:val="24"/>
                <w:lang w:val="uk-UA"/>
              </w:rPr>
              <w:t>3</w:t>
            </w:r>
            <w:r w:rsidR="007C4B4B" w:rsidRPr="00AE11F9">
              <w:rPr>
                <w:rFonts w:ascii="Times New Roman" w:eastAsia="Times New Roman" w:hAnsi="Times New Roman" w:cs="Times New Roman"/>
                <w:color w:val="auto"/>
                <w:sz w:val="24"/>
                <w:szCs w:val="24"/>
                <w:lang w:val="uk-UA"/>
              </w:rPr>
              <w:t xml:space="preserve">. </w:t>
            </w:r>
            <w:r w:rsidR="009D1EC5" w:rsidRPr="00AE11F9">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AE11F9">
              <w:rPr>
                <w:rFonts w:ascii="Times New Roman" w:eastAsia="Times New Roman" w:hAnsi="Times New Roman" w:cs="Times New Roman"/>
                <w:color w:val="auto"/>
                <w:sz w:val="24"/>
                <w:szCs w:val="24"/>
                <w:lang w:val="uk-UA"/>
              </w:rPr>
              <w:t>5</w:t>
            </w:r>
            <w:r w:rsidR="009D1EC5" w:rsidRPr="00AE11F9">
              <w:rPr>
                <w:rFonts w:ascii="Times New Roman" w:eastAsia="Times New Roman" w:hAnsi="Times New Roman" w:cs="Times New Roman"/>
                <w:color w:val="auto"/>
                <w:sz w:val="24"/>
                <w:szCs w:val="24"/>
                <w:lang w:val="uk-UA"/>
              </w:rPr>
              <w:t xml:space="preserve"> Закону.</w:t>
            </w:r>
          </w:p>
          <w:p w:rsidR="009D1EC5" w:rsidRPr="00AE11F9"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E648C3" w:rsidTr="00F3630E">
        <w:trPr>
          <w:trHeight w:val="699"/>
          <w:jc w:val="center"/>
        </w:trPr>
        <w:tc>
          <w:tcPr>
            <w:tcW w:w="576" w:type="dxa"/>
          </w:tcPr>
          <w:p w:rsidR="00A17FEC" w:rsidRPr="00AE11F9"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lastRenderedPageBreak/>
              <w:t>4</w:t>
            </w:r>
          </w:p>
        </w:tc>
        <w:tc>
          <w:tcPr>
            <w:tcW w:w="3006" w:type="dxa"/>
          </w:tcPr>
          <w:p w:rsidR="00A17FEC" w:rsidRPr="00AE11F9"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E11F9">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AE11F9"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4.1.</w:t>
            </w:r>
            <w:r w:rsidR="00F62EAA" w:rsidRPr="00AE11F9">
              <w:rPr>
                <w:rFonts w:ascii="Times New Roman" w:eastAsia="Times New Roman" w:hAnsi="Times New Roman" w:cs="Times New Roman"/>
                <w:color w:val="auto"/>
                <w:sz w:val="24"/>
                <w:szCs w:val="24"/>
                <w:lang w:val="uk-UA"/>
              </w:rPr>
              <w:t xml:space="preserve"> Замовник відхиляє тендерну пропозицію із зазначенням аргументації в електронній системі закупівель у разі, коли:</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AE11F9">
              <w:rPr>
                <w:rFonts w:ascii="Times New Roman" w:eastAsia="Times New Roman" w:hAnsi="Times New Roman" w:cs="Times New Roman"/>
                <w:color w:val="auto"/>
                <w:sz w:val="24"/>
                <w:szCs w:val="24"/>
                <w:lang w:val="uk-UA"/>
              </w:rPr>
              <w:t>1) учасник процедури закупівлі:</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AE11F9">
              <w:rPr>
                <w:rFonts w:ascii="Times New Roman" w:eastAsia="Times New Roman" w:hAnsi="Times New Roman" w:cs="Times New Roman"/>
                <w:color w:val="auto"/>
                <w:sz w:val="24"/>
                <w:szCs w:val="24"/>
                <w:lang w:val="uk-UA"/>
              </w:rPr>
              <w:t>підпадає під підстави, встановлені </w:t>
            </w:r>
            <w:hyperlink r:id="rId8" w:anchor="n615" w:history="1">
              <w:r w:rsidRPr="00AE11F9">
                <w:rPr>
                  <w:rStyle w:val="a5"/>
                  <w:rFonts w:ascii="Times New Roman" w:eastAsia="Times New Roman" w:hAnsi="Times New Roman" w:cs="Times New Roman"/>
                  <w:color w:val="auto"/>
                  <w:sz w:val="24"/>
                  <w:szCs w:val="24"/>
                  <w:lang w:val="uk-UA"/>
                </w:rPr>
                <w:t>пунктом 47</w:t>
              </w:r>
            </w:hyperlink>
            <w:r w:rsidRPr="00AE11F9">
              <w:rPr>
                <w:rFonts w:ascii="Times New Roman" w:eastAsia="Times New Roman" w:hAnsi="Times New Roman" w:cs="Times New Roman"/>
                <w:color w:val="auto"/>
                <w:sz w:val="24"/>
                <w:szCs w:val="24"/>
                <w:lang w:val="uk-UA"/>
              </w:rPr>
              <w:t>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AE11F9">
              <w:rPr>
                <w:rFonts w:ascii="Times New Roman" w:eastAsia="Times New Roman" w:hAnsi="Times New Roman" w:cs="Times New Roman"/>
                <w:color w:val="auto"/>
                <w:sz w:val="24"/>
                <w:szCs w:val="24"/>
                <w:lang w:val="uk-UA"/>
              </w:rPr>
              <w:t xml:space="preserve">зазначив у тендерній пропозиції недостовірну інформацію, що є суттєвою для визначення результатів </w:t>
            </w:r>
            <w:r w:rsidRPr="00AE11F9">
              <w:rPr>
                <w:rFonts w:ascii="Times New Roman" w:eastAsia="Times New Roman" w:hAnsi="Times New Roman" w:cs="Times New Roman"/>
                <w:color w:val="auto"/>
                <w:sz w:val="24"/>
                <w:szCs w:val="24"/>
                <w:lang w:val="uk-UA"/>
              </w:rPr>
              <w:lastRenderedPageBreak/>
              <w:t>відкритих торгів, яку замовником виявлено згідно з </w:t>
            </w:r>
            <w:hyperlink r:id="rId9" w:anchor="n586" w:history="1">
              <w:r w:rsidRPr="00AE11F9">
                <w:rPr>
                  <w:rStyle w:val="a5"/>
                  <w:rFonts w:ascii="Times New Roman" w:eastAsia="Times New Roman" w:hAnsi="Times New Roman" w:cs="Times New Roman"/>
                  <w:color w:val="auto"/>
                  <w:sz w:val="24"/>
                  <w:szCs w:val="24"/>
                  <w:lang w:val="uk-UA"/>
                </w:rPr>
                <w:t>абзацом першим</w:t>
              </w:r>
            </w:hyperlink>
            <w:r w:rsidRPr="00AE11F9">
              <w:rPr>
                <w:rFonts w:ascii="Times New Roman" w:eastAsia="Times New Roman" w:hAnsi="Times New Roman" w:cs="Times New Roman"/>
                <w:color w:val="auto"/>
                <w:sz w:val="24"/>
                <w:szCs w:val="24"/>
                <w:lang w:val="uk-UA"/>
              </w:rPr>
              <w:t> пункту 42 цих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AE11F9">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AE11F9">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AE11F9">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0" w:anchor="n1543" w:tgtFrame="_blank" w:history="1">
              <w:r w:rsidRPr="00AE11F9">
                <w:rPr>
                  <w:rStyle w:val="a5"/>
                  <w:rFonts w:ascii="Times New Roman" w:eastAsia="Times New Roman" w:hAnsi="Times New Roman" w:cs="Times New Roman"/>
                  <w:color w:val="auto"/>
                  <w:sz w:val="24"/>
                  <w:szCs w:val="24"/>
                  <w:lang w:val="uk-UA"/>
                </w:rPr>
                <w:t>абзацом першим</w:t>
              </w:r>
            </w:hyperlink>
            <w:r w:rsidRPr="00AE11F9">
              <w:rPr>
                <w:rFonts w:ascii="Times New Roman" w:eastAsia="Times New Roman" w:hAnsi="Times New Roman" w:cs="Times New Roman"/>
                <w:color w:val="auto"/>
                <w:sz w:val="24"/>
                <w:szCs w:val="24"/>
                <w:lang w:val="uk-UA"/>
              </w:rPr>
              <w:t> частини чотирнадцятої статті 29 Закону/</w:t>
            </w:r>
            <w:hyperlink r:id="rId11" w:anchor="n581" w:history="1">
              <w:r w:rsidRPr="00AE11F9">
                <w:rPr>
                  <w:rStyle w:val="a5"/>
                  <w:rFonts w:ascii="Times New Roman" w:eastAsia="Times New Roman" w:hAnsi="Times New Roman" w:cs="Times New Roman"/>
                  <w:color w:val="auto"/>
                  <w:sz w:val="24"/>
                  <w:szCs w:val="24"/>
                  <w:lang w:val="uk-UA"/>
                </w:rPr>
                <w:t>абзацом дев’ятим</w:t>
              </w:r>
            </w:hyperlink>
            <w:r w:rsidRPr="00AE11F9">
              <w:rPr>
                <w:rFonts w:ascii="Times New Roman" w:eastAsia="Times New Roman" w:hAnsi="Times New Roman" w:cs="Times New Roman"/>
                <w:color w:val="auto"/>
                <w:sz w:val="24"/>
                <w:szCs w:val="24"/>
                <w:lang w:val="uk-UA"/>
              </w:rPr>
              <w:t> пункту 37 цих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AE11F9">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2" w:anchor="n584" w:history="1">
              <w:r w:rsidRPr="00AE11F9">
                <w:rPr>
                  <w:rStyle w:val="a5"/>
                  <w:rFonts w:ascii="Times New Roman" w:eastAsia="Times New Roman" w:hAnsi="Times New Roman" w:cs="Times New Roman"/>
                  <w:color w:val="auto"/>
                  <w:sz w:val="24"/>
                  <w:szCs w:val="24"/>
                  <w:lang w:val="uk-UA"/>
                </w:rPr>
                <w:t>пункту 40</w:t>
              </w:r>
            </w:hyperlink>
            <w:r w:rsidRPr="00AE11F9">
              <w:rPr>
                <w:rFonts w:ascii="Times New Roman" w:eastAsia="Times New Roman" w:hAnsi="Times New Roman" w:cs="Times New Roman"/>
                <w:color w:val="auto"/>
                <w:sz w:val="24"/>
                <w:szCs w:val="24"/>
                <w:lang w:val="uk-UA"/>
              </w:rPr>
              <w:t> цих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AE11F9">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E11F9">
              <w:rPr>
                <w:rFonts w:ascii="Times New Roman" w:eastAsia="Times New Roman" w:hAnsi="Times New Roman" w:cs="Times New Roman"/>
                <w:color w:val="auto"/>
                <w:sz w:val="24"/>
                <w:szCs w:val="24"/>
                <w:lang w:val="uk-UA"/>
              </w:rPr>
              <w:t>бенефіціарним</w:t>
            </w:r>
            <w:proofErr w:type="spellEnd"/>
            <w:r w:rsidRPr="00AE11F9">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E11F9">
              <w:rPr>
                <w:rFonts w:ascii="Times New Roman" w:eastAsia="Times New Roman" w:hAnsi="Times New Roman" w:cs="Times New Roman"/>
                <w:color w:val="auto"/>
                <w:sz w:val="24"/>
                <w:szCs w:val="24"/>
                <w:lang w:val="uk-UA"/>
              </w:rPr>
              <w:t>“Про</w:t>
            </w:r>
            <w:proofErr w:type="spellEnd"/>
            <w:r w:rsidRPr="00AE11F9">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w:t>
            </w:r>
            <w:r w:rsidRPr="00AE11F9">
              <w:rPr>
                <w:rFonts w:ascii="Times New Roman" w:eastAsia="Times New Roman" w:hAnsi="Times New Roman" w:cs="Times New Roman"/>
                <w:color w:val="auto"/>
                <w:sz w:val="24"/>
                <w:szCs w:val="24"/>
                <w:lang w:val="uk-UA"/>
              </w:rPr>
              <w:lastRenderedPageBreak/>
              <w:t xml:space="preserve">передбачених Законом України </w:t>
            </w:r>
            <w:proofErr w:type="spellStart"/>
            <w:r w:rsidRPr="00AE11F9">
              <w:rPr>
                <w:rFonts w:ascii="Times New Roman" w:eastAsia="Times New Roman" w:hAnsi="Times New Roman" w:cs="Times New Roman"/>
                <w:color w:val="auto"/>
                <w:sz w:val="24"/>
                <w:szCs w:val="24"/>
                <w:lang w:val="uk-UA"/>
              </w:rPr>
              <w:t>“Про</w:t>
            </w:r>
            <w:proofErr w:type="spellEnd"/>
            <w:r w:rsidRPr="00AE11F9">
              <w:rPr>
                <w:rFonts w:ascii="Times New Roman" w:eastAsia="Times New Roman" w:hAnsi="Times New Roman" w:cs="Times New Roman"/>
                <w:color w:val="auto"/>
                <w:sz w:val="24"/>
                <w:szCs w:val="24"/>
                <w:lang w:val="uk-UA"/>
              </w:rPr>
              <w:t xml:space="preserve"> публічні </w:t>
            </w:r>
            <w:proofErr w:type="spellStart"/>
            <w:r w:rsidRPr="00AE11F9">
              <w:rPr>
                <w:rFonts w:ascii="Times New Roman" w:eastAsia="Times New Roman" w:hAnsi="Times New Roman" w:cs="Times New Roman"/>
                <w:color w:val="auto"/>
                <w:sz w:val="24"/>
                <w:szCs w:val="24"/>
                <w:lang w:val="uk-UA"/>
              </w:rPr>
              <w:t>закупівлі”</w:t>
            </w:r>
            <w:proofErr w:type="spellEnd"/>
            <w:r w:rsidRPr="00AE11F9">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AE11F9">
              <w:rPr>
                <w:rFonts w:ascii="Times New Roman" w:eastAsia="Times New Roman" w:hAnsi="Times New Roman" w:cs="Times New Roman"/>
                <w:color w:val="auto"/>
                <w:sz w:val="24"/>
                <w:szCs w:val="24"/>
                <w:lang w:val="uk-UA"/>
              </w:rPr>
              <w:t>скасування”</w:t>
            </w:r>
            <w:proofErr w:type="spellEnd"/>
            <w:r w:rsidRPr="00AE11F9">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AE11F9">
              <w:rPr>
                <w:rFonts w:ascii="Times New Roman" w:eastAsia="Times New Roman" w:hAnsi="Times New Roman" w:cs="Times New Roman"/>
                <w:color w:val="auto"/>
                <w:sz w:val="24"/>
                <w:szCs w:val="24"/>
                <w:lang w:val="uk-UA"/>
              </w:rPr>
              <w:t>2) тендерна пропозиція:</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AE11F9">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588" w:history="1">
              <w:r w:rsidRPr="00AE11F9">
                <w:rPr>
                  <w:rStyle w:val="a5"/>
                  <w:rFonts w:ascii="Times New Roman" w:eastAsia="Times New Roman" w:hAnsi="Times New Roman" w:cs="Times New Roman"/>
                  <w:color w:val="auto"/>
                  <w:sz w:val="24"/>
                  <w:szCs w:val="24"/>
                  <w:lang w:val="uk-UA"/>
                </w:rPr>
                <w:t>пункту 43</w:t>
              </w:r>
            </w:hyperlink>
            <w:r w:rsidRPr="00AE11F9">
              <w:rPr>
                <w:rFonts w:ascii="Times New Roman" w:eastAsia="Times New Roman" w:hAnsi="Times New Roman" w:cs="Times New Roman"/>
                <w:color w:val="auto"/>
                <w:sz w:val="24"/>
                <w:szCs w:val="24"/>
                <w:lang w:val="uk-UA"/>
              </w:rPr>
              <w:t> цих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AE11F9">
              <w:rPr>
                <w:rFonts w:ascii="Times New Roman" w:eastAsia="Times New Roman" w:hAnsi="Times New Roman" w:cs="Times New Roman"/>
                <w:color w:val="auto"/>
                <w:sz w:val="24"/>
                <w:szCs w:val="24"/>
                <w:lang w:val="uk-UA"/>
              </w:rPr>
              <w:t>є такою, строк дії якої закінчився;</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AE11F9">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AE11F9">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4" w:anchor="n1422" w:tgtFrame="_blank" w:history="1">
              <w:r w:rsidRPr="00AE11F9">
                <w:rPr>
                  <w:rStyle w:val="a5"/>
                  <w:rFonts w:ascii="Times New Roman" w:eastAsia="Times New Roman" w:hAnsi="Times New Roman" w:cs="Times New Roman"/>
                  <w:color w:val="auto"/>
                  <w:sz w:val="24"/>
                  <w:szCs w:val="24"/>
                  <w:lang w:val="uk-UA"/>
                </w:rPr>
                <w:t>абзацу першого</w:t>
              </w:r>
            </w:hyperlink>
            <w:r w:rsidRPr="00AE11F9">
              <w:rPr>
                <w:rFonts w:ascii="Times New Roman" w:eastAsia="Times New Roman" w:hAnsi="Times New Roman" w:cs="Times New Roman"/>
                <w:color w:val="auto"/>
                <w:sz w:val="24"/>
                <w:szCs w:val="24"/>
                <w:lang w:val="uk-UA"/>
              </w:rPr>
              <w:t> частини третьої статті 22 Закону;</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AE11F9">
              <w:rPr>
                <w:rFonts w:ascii="Times New Roman" w:eastAsia="Times New Roman" w:hAnsi="Times New Roman" w:cs="Times New Roman"/>
                <w:color w:val="auto"/>
                <w:sz w:val="24"/>
                <w:szCs w:val="24"/>
                <w:lang w:val="uk-UA"/>
              </w:rPr>
              <w:t>3) переможець процедури закупівлі:</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AE11F9">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AE11F9">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15" w:anchor="n618" w:history="1">
              <w:r w:rsidRPr="00AE11F9">
                <w:rPr>
                  <w:rStyle w:val="a5"/>
                  <w:rFonts w:ascii="Times New Roman" w:eastAsia="Times New Roman" w:hAnsi="Times New Roman" w:cs="Times New Roman"/>
                  <w:color w:val="auto"/>
                  <w:sz w:val="24"/>
                  <w:szCs w:val="24"/>
                  <w:lang w:val="uk-UA"/>
                </w:rPr>
                <w:t>підпунктах 3</w:t>
              </w:r>
            </w:hyperlink>
            <w:r w:rsidRPr="00AE11F9">
              <w:rPr>
                <w:rFonts w:ascii="Times New Roman" w:eastAsia="Times New Roman" w:hAnsi="Times New Roman" w:cs="Times New Roman"/>
                <w:color w:val="auto"/>
                <w:sz w:val="24"/>
                <w:szCs w:val="24"/>
                <w:lang w:val="uk-UA"/>
              </w:rPr>
              <w:t>, </w:t>
            </w:r>
            <w:hyperlink r:id="rId16" w:anchor="n620" w:history="1">
              <w:r w:rsidRPr="00AE11F9">
                <w:rPr>
                  <w:rStyle w:val="a5"/>
                  <w:rFonts w:ascii="Times New Roman" w:eastAsia="Times New Roman" w:hAnsi="Times New Roman" w:cs="Times New Roman"/>
                  <w:color w:val="auto"/>
                  <w:sz w:val="24"/>
                  <w:szCs w:val="24"/>
                  <w:lang w:val="uk-UA"/>
                </w:rPr>
                <w:t>5</w:t>
              </w:r>
            </w:hyperlink>
            <w:r w:rsidRPr="00AE11F9">
              <w:rPr>
                <w:rFonts w:ascii="Times New Roman" w:eastAsia="Times New Roman" w:hAnsi="Times New Roman" w:cs="Times New Roman"/>
                <w:color w:val="auto"/>
                <w:sz w:val="24"/>
                <w:szCs w:val="24"/>
                <w:lang w:val="uk-UA"/>
              </w:rPr>
              <w:t>, </w:t>
            </w:r>
            <w:hyperlink r:id="rId17" w:anchor="n621" w:history="1">
              <w:r w:rsidRPr="00AE11F9">
                <w:rPr>
                  <w:rStyle w:val="a5"/>
                  <w:rFonts w:ascii="Times New Roman" w:eastAsia="Times New Roman" w:hAnsi="Times New Roman" w:cs="Times New Roman"/>
                  <w:color w:val="auto"/>
                  <w:sz w:val="24"/>
                  <w:szCs w:val="24"/>
                  <w:lang w:val="uk-UA"/>
                </w:rPr>
                <w:t>6</w:t>
              </w:r>
            </w:hyperlink>
            <w:r w:rsidRPr="00AE11F9">
              <w:rPr>
                <w:rFonts w:ascii="Times New Roman" w:eastAsia="Times New Roman" w:hAnsi="Times New Roman" w:cs="Times New Roman"/>
                <w:color w:val="auto"/>
                <w:sz w:val="24"/>
                <w:szCs w:val="24"/>
                <w:lang w:val="uk-UA"/>
              </w:rPr>
              <w:t> і </w:t>
            </w:r>
            <w:hyperlink r:id="rId18" w:anchor="n627" w:history="1">
              <w:r w:rsidRPr="00AE11F9">
                <w:rPr>
                  <w:rStyle w:val="a5"/>
                  <w:rFonts w:ascii="Times New Roman" w:eastAsia="Times New Roman" w:hAnsi="Times New Roman" w:cs="Times New Roman"/>
                  <w:color w:val="auto"/>
                  <w:sz w:val="24"/>
                  <w:szCs w:val="24"/>
                  <w:lang w:val="uk-UA"/>
                </w:rPr>
                <w:t>12</w:t>
              </w:r>
            </w:hyperlink>
            <w:r w:rsidRPr="00AE11F9">
              <w:rPr>
                <w:rFonts w:ascii="Times New Roman" w:eastAsia="Times New Roman" w:hAnsi="Times New Roman" w:cs="Times New Roman"/>
                <w:color w:val="auto"/>
                <w:sz w:val="24"/>
                <w:szCs w:val="24"/>
                <w:lang w:val="uk-UA"/>
              </w:rPr>
              <w:t> та в </w:t>
            </w:r>
            <w:hyperlink r:id="rId19" w:anchor="n628" w:history="1">
              <w:r w:rsidRPr="00AE11F9">
                <w:rPr>
                  <w:rStyle w:val="a5"/>
                  <w:rFonts w:ascii="Times New Roman" w:eastAsia="Times New Roman" w:hAnsi="Times New Roman" w:cs="Times New Roman"/>
                  <w:color w:val="auto"/>
                  <w:sz w:val="24"/>
                  <w:szCs w:val="24"/>
                  <w:lang w:val="uk-UA"/>
                </w:rPr>
                <w:t>абзаці чотирнадцятому</w:t>
              </w:r>
            </w:hyperlink>
            <w:r w:rsidRPr="00AE11F9">
              <w:rPr>
                <w:rFonts w:ascii="Times New Roman" w:eastAsia="Times New Roman" w:hAnsi="Times New Roman" w:cs="Times New Roman"/>
                <w:color w:val="auto"/>
                <w:sz w:val="24"/>
                <w:szCs w:val="24"/>
                <w:lang w:val="uk-UA"/>
              </w:rPr>
              <w:t> пункту 47 цих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AE11F9">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AE11F9">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0" w:anchor="n586" w:history="1">
              <w:r w:rsidRPr="00AE11F9">
                <w:rPr>
                  <w:rStyle w:val="a5"/>
                  <w:rFonts w:ascii="Times New Roman" w:eastAsia="Times New Roman" w:hAnsi="Times New Roman" w:cs="Times New Roman"/>
                  <w:color w:val="auto"/>
                  <w:sz w:val="24"/>
                  <w:szCs w:val="24"/>
                  <w:lang w:val="uk-UA"/>
                </w:rPr>
                <w:t>абзацом першим</w:t>
              </w:r>
            </w:hyperlink>
            <w:r w:rsidRPr="00AE11F9">
              <w:rPr>
                <w:rFonts w:ascii="Times New Roman" w:eastAsia="Times New Roman" w:hAnsi="Times New Roman" w:cs="Times New Roman"/>
                <w:color w:val="auto"/>
                <w:sz w:val="24"/>
                <w:szCs w:val="24"/>
                <w:lang w:val="uk-UA"/>
              </w:rPr>
              <w:t> пункту 42 цих особливостей.</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sidRPr="00AE11F9">
              <w:rPr>
                <w:rFonts w:ascii="Times New Roman" w:eastAsia="Times New Roman" w:hAnsi="Times New Roman" w:cs="Times New Roman"/>
                <w:color w:val="auto"/>
                <w:sz w:val="24"/>
                <w:szCs w:val="24"/>
                <w:lang w:val="uk-UA"/>
              </w:rPr>
              <w:t>4.2. Замовник може відхилити тендерну пропозицію із зазначенням аргументації в електронній системі закупівель у разі, коли:</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AE11F9">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AE11F9"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AE11F9">
              <w:rPr>
                <w:rFonts w:ascii="Times New Roman" w:eastAsia="Times New Roman" w:hAnsi="Times New Roman" w:cs="Times New Roman"/>
                <w:color w:val="auto"/>
                <w:sz w:val="24"/>
                <w:szCs w:val="24"/>
                <w:lang w:val="uk-UA"/>
              </w:rPr>
              <w:t xml:space="preserve">2) учасник процедури закупівлі не виконав свої </w:t>
            </w:r>
            <w:r w:rsidRPr="00AE11F9">
              <w:rPr>
                <w:rFonts w:ascii="Times New Roman" w:eastAsia="Times New Roman" w:hAnsi="Times New Roman" w:cs="Times New Roman"/>
                <w:color w:val="auto"/>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AE11F9"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 </w:t>
            </w:r>
            <w:r w:rsidR="00091498" w:rsidRPr="00AE11F9">
              <w:rPr>
                <w:rFonts w:ascii="Times New Roman" w:eastAsia="Times New Roman" w:hAnsi="Times New Roman" w:cs="Times New Roman"/>
                <w:color w:val="auto"/>
                <w:sz w:val="24"/>
                <w:szCs w:val="24"/>
                <w:lang w:val="uk-UA"/>
              </w:rPr>
              <w:t>4.</w:t>
            </w:r>
            <w:r w:rsidR="00ED7543" w:rsidRPr="00AE11F9">
              <w:rPr>
                <w:rFonts w:ascii="Times New Roman" w:eastAsia="Times New Roman" w:hAnsi="Times New Roman" w:cs="Times New Roman"/>
                <w:color w:val="auto"/>
                <w:sz w:val="24"/>
                <w:szCs w:val="24"/>
                <w:lang w:val="uk-UA"/>
              </w:rPr>
              <w:t>3</w:t>
            </w:r>
            <w:r w:rsidR="00091498" w:rsidRPr="00AE11F9">
              <w:rPr>
                <w:rFonts w:ascii="Times New Roman" w:eastAsia="Times New Roman" w:hAnsi="Times New Roman" w:cs="Times New Roman"/>
                <w:color w:val="auto"/>
                <w:sz w:val="24"/>
                <w:szCs w:val="24"/>
                <w:lang w:val="uk-UA"/>
              </w:rPr>
              <w:t xml:space="preserve">. </w:t>
            </w:r>
            <w:r w:rsidR="00897204" w:rsidRPr="00AE11F9">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Pr="00AE11F9"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AE11F9"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AE11F9"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AE11F9" w:rsidTr="00C45F20">
        <w:trPr>
          <w:trHeight w:val="520"/>
          <w:jc w:val="center"/>
        </w:trPr>
        <w:tc>
          <w:tcPr>
            <w:tcW w:w="9996" w:type="dxa"/>
            <w:gridSpan w:val="3"/>
            <w:vAlign w:val="center"/>
          </w:tcPr>
          <w:p w:rsidR="00D83DFC" w:rsidRPr="00AE11F9"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lastRenderedPageBreak/>
              <w:t xml:space="preserve">Розділ </w:t>
            </w:r>
            <w:r w:rsidR="00F118C6" w:rsidRPr="00AE11F9">
              <w:rPr>
                <w:rFonts w:ascii="Times New Roman" w:eastAsia="Times New Roman" w:hAnsi="Times New Roman" w:cs="Times New Roman"/>
                <w:b/>
                <w:color w:val="auto"/>
                <w:sz w:val="24"/>
                <w:szCs w:val="24"/>
                <w:lang w:val="uk-UA"/>
              </w:rPr>
              <w:t>5</w:t>
            </w:r>
            <w:r w:rsidRPr="00AE11F9">
              <w:rPr>
                <w:rFonts w:ascii="Times New Roman" w:eastAsia="Times New Roman" w:hAnsi="Times New Roman" w:cs="Times New Roman"/>
                <w:b/>
                <w:color w:val="auto"/>
                <w:sz w:val="24"/>
                <w:szCs w:val="24"/>
                <w:lang w:val="uk-UA"/>
              </w:rPr>
              <w:t xml:space="preserve">. </w:t>
            </w:r>
            <w:r w:rsidR="00D83DFC" w:rsidRPr="00AE11F9">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ind w:right="113"/>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1</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77177A" w:rsidRPr="00AE11F9"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AE11F9">
              <w:rPr>
                <w:rFonts w:ascii="Times New Roman" w:eastAsia="Times New Roman" w:hAnsi="Times New Roman" w:cs="Times New Roman"/>
                <w:color w:val="auto"/>
                <w:sz w:val="24"/>
                <w:szCs w:val="24"/>
                <w:lang w:val="uk-UA"/>
              </w:rPr>
              <w:t xml:space="preserve">1.1. </w:t>
            </w:r>
            <w:r w:rsidR="0077177A" w:rsidRPr="00AE11F9">
              <w:rPr>
                <w:rFonts w:ascii="Times New Roman" w:eastAsia="Times New Roman" w:hAnsi="Times New Roman" w:cs="Times New Roman"/>
                <w:color w:val="auto"/>
                <w:sz w:val="24"/>
                <w:szCs w:val="24"/>
                <w:lang w:val="uk-UA"/>
              </w:rPr>
              <w:t>Замовник відміняє тендер у разі:</w:t>
            </w:r>
          </w:p>
          <w:p w:rsidR="00897204" w:rsidRPr="00AE11F9" w:rsidRDefault="00897204" w:rsidP="00897204">
            <w:pPr>
              <w:pStyle w:val="a6"/>
              <w:jc w:val="both"/>
              <w:rPr>
                <w:rFonts w:ascii="Times New Roman" w:hAnsi="Times New Roman" w:cs="Times New Roman"/>
                <w:color w:val="auto"/>
                <w:sz w:val="24"/>
              </w:rPr>
            </w:pPr>
            <w:r w:rsidRPr="00AE11F9">
              <w:rPr>
                <w:rFonts w:ascii="Times New Roman" w:hAnsi="Times New Roman" w:cs="Times New Roman"/>
                <w:color w:val="auto"/>
                <w:sz w:val="24"/>
              </w:rPr>
              <w:t>1) відсутності подальшої потреби в закупі</w:t>
            </w:r>
            <w:proofErr w:type="gramStart"/>
            <w:r w:rsidRPr="00AE11F9">
              <w:rPr>
                <w:rFonts w:ascii="Times New Roman" w:hAnsi="Times New Roman" w:cs="Times New Roman"/>
                <w:color w:val="auto"/>
                <w:sz w:val="24"/>
              </w:rPr>
              <w:t>вл</w:t>
            </w:r>
            <w:proofErr w:type="gramEnd"/>
            <w:r w:rsidRPr="00AE11F9">
              <w:rPr>
                <w:rFonts w:ascii="Times New Roman" w:hAnsi="Times New Roman" w:cs="Times New Roman"/>
                <w:color w:val="auto"/>
                <w:sz w:val="24"/>
              </w:rPr>
              <w:t>і товарів, робіт чи послуг;</w:t>
            </w:r>
          </w:p>
          <w:p w:rsidR="00897204" w:rsidRPr="00AE11F9" w:rsidRDefault="00897204" w:rsidP="00897204">
            <w:pPr>
              <w:pStyle w:val="a6"/>
              <w:jc w:val="both"/>
              <w:rPr>
                <w:rFonts w:ascii="Times New Roman" w:hAnsi="Times New Roman" w:cs="Times New Roman"/>
                <w:color w:val="auto"/>
                <w:sz w:val="24"/>
              </w:rPr>
            </w:pPr>
            <w:bookmarkStart w:id="28" w:name="n644"/>
            <w:bookmarkEnd w:id="28"/>
            <w:r w:rsidRPr="00AE11F9">
              <w:rPr>
                <w:rFonts w:ascii="Times New Roman" w:hAnsi="Times New Roman" w:cs="Times New Roman"/>
                <w:color w:val="auto"/>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AE11F9" w:rsidRDefault="00897204" w:rsidP="00897204">
            <w:pPr>
              <w:pStyle w:val="a6"/>
              <w:jc w:val="both"/>
              <w:rPr>
                <w:rFonts w:ascii="Times New Roman" w:hAnsi="Times New Roman" w:cs="Times New Roman"/>
                <w:color w:val="auto"/>
                <w:sz w:val="24"/>
              </w:rPr>
            </w:pPr>
            <w:bookmarkStart w:id="29" w:name="n645"/>
            <w:bookmarkEnd w:id="29"/>
            <w:r w:rsidRPr="00AE11F9">
              <w:rPr>
                <w:rFonts w:ascii="Times New Roman" w:hAnsi="Times New Roman" w:cs="Times New Roman"/>
                <w:color w:val="auto"/>
                <w:sz w:val="24"/>
              </w:rPr>
              <w:t>3) скорочення обсягу видатків на здійснення закупі</w:t>
            </w:r>
            <w:proofErr w:type="gramStart"/>
            <w:r w:rsidRPr="00AE11F9">
              <w:rPr>
                <w:rFonts w:ascii="Times New Roman" w:hAnsi="Times New Roman" w:cs="Times New Roman"/>
                <w:color w:val="auto"/>
                <w:sz w:val="24"/>
              </w:rPr>
              <w:t>вл</w:t>
            </w:r>
            <w:proofErr w:type="gramEnd"/>
            <w:r w:rsidRPr="00AE11F9">
              <w:rPr>
                <w:rFonts w:ascii="Times New Roman" w:hAnsi="Times New Roman" w:cs="Times New Roman"/>
                <w:color w:val="auto"/>
                <w:sz w:val="24"/>
              </w:rPr>
              <w:t>і товарів, робіт чи послуг;</w:t>
            </w:r>
          </w:p>
          <w:p w:rsidR="00897204" w:rsidRPr="00AE11F9" w:rsidRDefault="00897204" w:rsidP="00897204">
            <w:pPr>
              <w:pStyle w:val="a6"/>
              <w:jc w:val="both"/>
              <w:rPr>
                <w:rFonts w:ascii="Times New Roman" w:hAnsi="Times New Roman" w:cs="Times New Roman"/>
                <w:color w:val="auto"/>
                <w:sz w:val="24"/>
              </w:rPr>
            </w:pPr>
            <w:bookmarkStart w:id="30" w:name="n646"/>
            <w:bookmarkEnd w:id="30"/>
            <w:r w:rsidRPr="00AE11F9">
              <w:rPr>
                <w:rFonts w:ascii="Times New Roman" w:hAnsi="Times New Roman" w:cs="Times New Roman"/>
                <w:color w:val="auto"/>
                <w:sz w:val="24"/>
              </w:rPr>
              <w:t>4) коли здійснення закупі</w:t>
            </w:r>
            <w:proofErr w:type="gramStart"/>
            <w:r w:rsidRPr="00AE11F9">
              <w:rPr>
                <w:rFonts w:ascii="Times New Roman" w:hAnsi="Times New Roman" w:cs="Times New Roman"/>
                <w:color w:val="auto"/>
                <w:sz w:val="24"/>
              </w:rPr>
              <w:t>вл</w:t>
            </w:r>
            <w:proofErr w:type="gramEnd"/>
            <w:r w:rsidRPr="00AE11F9">
              <w:rPr>
                <w:rFonts w:ascii="Times New Roman" w:hAnsi="Times New Roman" w:cs="Times New Roman"/>
                <w:color w:val="auto"/>
                <w:sz w:val="24"/>
              </w:rPr>
              <w:t>і стало неможливим внаслідок дії обставин непереборної сили.</w:t>
            </w:r>
          </w:p>
          <w:p w:rsidR="00897204" w:rsidRPr="00AE11F9" w:rsidRDefault="00897204" w:rsidP="00897204">
            <w:pPr>
              <w:pStyle w:val="a6"/>
              <w:jc w:val="both"/>
              <w:rPr>
                <w:rFonts w:ascii="Times New Roman" w:hAnsi="Times New Roman" w:cs="Times New Roman"/>
                <w:color w:val="auto"/>
                <w:sz w:val="24"/>
              </w:rPr>
            </w:pPr>
            <w:bookmarkStart w:id="31" w:name="n647"/>
            <w:bookmarkEnd w:id="31"/>
            <w:r w:rsidRPr="00AE11F9">
              <w:rPr>
                <w:rFonts w:ascii="Times New Roman" w:hAnsi="Times New Roman" w:cs="Times New Roman"/>
                <w:color w:val="auto"/>
                <w:sz w:val="24"/>
              </w:rPr>
              <w:t xml:space="preserve">У разі відміни відкритих торгів замовник протягом одного робочого дня з дати прийняття відповідного </w:t>
            </w:r>
            <w:proofErr w:type="gramStart"/>
            <w:r w:rsidRPr="00AE11F9">
              <w:rPr>
                <w:rFonts w:ascii="Times New Roman" w:hAnsi="Times New Roman" w:cs="Times New Roman"/>
                <w:color w:val="auto"/>
                <w:sz w:val="24"/>
              </w:rPr>
              <w:t>р</w:t>
            </w:r>
            <w:proofErr w:type="gramEnd"/>
            <w:r w:rsidRPr="00AE11F9">
              <w:rPr>
                <w:rFonts w:ascii="Times New Roman" w:hAnsi="Times New Roman" w:cs="Times New Roman"/>
                <w:color w:val="auto"/>
                <w:sz w:val="24"/>
              </w:rPr>
              <w:t xml:space="preserve">ішення </w:t>
            </w:r>
            <w:r w:rsidRPr="00AE11F9">
              <w:rPr>
                <w:rFonts w:ascii="Times New Roman" w:hAnsi="Times New Roman" w:cs="Times New Roman"/>
                <w:color w:val="auto"/>
                <w:sz w:val="24"/>
              </w:rPr>
              <w:lastRenderedPageBreak/>
              <w:t>зазначає в електронній системі закупівель підстави прийняття такого рішення.</w:t>
            </w:r>
          </w:p>
          <w:p w:rsidR="00897204" w:rsidRPr="00AE11F9" w:rsidRDefault="00897204" w:rsidP="00897204">
            <w:pPr>
              <w:pStyle w:val="a6"/>
              <w:jc w:val="both"/>
              <w:rPr>
                <w:rFonts w:ascii="Times New Roman" w:hAnsi="Times New Roman" w:cs="Times New Roman"/>
                <w:color w:val="auto"/>
                <w:sz w:val="24"/>
              </w:rPr>
            </w:pPr>
            <w:bookmarkStart w:id="32" w:name="n648"/>
            <w:bookmarkEnd w:id="32"/>
            <w:r w:rsidRPr="00AE11F9">
              <w:rPr>
                <w:rFonts w:ascii="Times New Roman" w:hAnsi="Times New Roman" w:cs="Times New Roman"/>
                <w:color w:val="auto"/>
                <w:sz w:val="24"/>
                <w:lang w:val="uk-UA"/>
              </w:rPr>
              <w:t>1.2</w:t>
            </w:r>
            <w:r w:rsidRPr="00AE11F9">
              <w:rPr>
                <w:rFonts w:ascii="Times New Roman" w:hAnsi="Times New Roman" w:cs="Times New Roman"/>
                <w:color w:val="auto"/>
                <w:sz w:val="24"/>
              </w:rPr>
              <w:t xml:space="preserve">. Відкриті торги автоматично відміняються електронною системою закупівель </w:t>
            </w:r>
            <w:proofErr w:type="gramStart"/>
            <w:r w:rsidRPr="00AE11F9">
              <w:rPr>
                <w:rFonts w:ascii="Times New Roman" w:hAnsi="Times New Roman" w:cs="Times New Roman"/>
                <w:color w:val="auto"/>
                <w:sz w:val="24"/>
              </w:rPr>
              <w:t>у</w:t>
            </w:r>
            <w:proofErr w:type="gramEnd"/>
            <w:r w:rsidRPr="00AE11F9">
              <w:rPr>
                <w:rFonts w:ascii="Times New Roman" w:hAnsi="Times New Roman" w:cs="Times New Roman"/>
                <w:color w:val="auto"/>
                <w:sz w:val="24"/>
              </w:rPr>
              <w:t xml:space="preserve"> разі:</w:t>
            </w:r>
          </w:p>
          <w:p w:rsidR="00897204" w:rsidRPr="00AE11F9" w:rsidRDefault="00897204" w:rsidP="00897204">
            <w:pPr>
              <w:pStyle w:val="a6"/>
              <w:jc w:val="both"/>
              <w:rPr>
                <w:rFonts w:ascii="Times New Roman" w:hAnsi="Times New Roman" w:cs="Times New Roman"/>
                <w:color w:val="auto"/>
                <w:sz w:val="24"/>
              </w:rPr>
            </w:pPr>
            <w:bookmarkStart w:id="33" w:name="n649"/>
            <w:bookmarkEnd w:id="33"/>
            <w:r w:rsidRPr="00AE11F9">
              <w:rPr>
                <w:rFonts w:ascii="Times New Roman" w:hAnsi="Times New Roman" w:cs="Times New Roman"/>
                <w:color w:val="auto"/>
                <w:sz w:val="24"/>
              </w:rPr>
              <w:t xml:space="preserve">1) відхилення </w:t>
            </w:r>
            <w:proofErr w:type="gramStart"/>
            <w:r w:rsidRPr="00AE11F9">
              <w:rPr>
                <w:rFonts w:ascii="Times New Roman" w:hAnsi="Times New Roman" w:cs="Times New Roman"/>
                <w:color w:val="auto"/>
                <w:sz w:val="24"/>
              </w:rPr>
              <w:t>вс</w:t>
            </w:r>
            <w:proofErr w:type="gramEnd"/>
            <w:r w:rsidRPr="00AE11F9">
              <w:rPr>
                <w:rFonts w:ascii="Times New Roman" w:hAnsi="Times New Roman" w:cs="Times New Roman"/>
                <w:color w:val="auto"/>
                <w:sz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AE11F9" w:rsidRDefault="00897204" w:rsidP="00897204">
            <w:pPr>
              <w:pStyle w:val="a6"/>
              <w:jc w:val="both"/>
              <w:rPr>
                <w:rFonts w:ascii="Times New Roman" w:hAnsi="Times New Roman" w:cs="Times New Roman"/>
                <w:color w:val="auto"/>
                <w:sz w:val="24"/>
              </w:rPr>
            </w:pPr>
            <w:bookmarkStart w:id="34" w:name="n650"/>
            <w:bookmarkEnd w:id="34"/>
            <w:r w:rsidRPr="00AE11F9">
              <w:rPr>
                <w:rFonts w:ascii="Times New Roman" w:hAnsi="Times New Roman" w:cs="Times New Roman"/>
                <w:color w:val="auto"/>
                <w:sz w:val="24"/>
              </w:rPr>
              <w:t xml:space="preserve">2) неподання жодної тендерної пропозиції для участі </w:t>
            </w:r>
            <w:proofErr w:type="gramStart"/>
            <w:r w:rsidRPr="00AE11F9">
              <w:rPr>
                <w:rFonts w:ascii="Times New Roman" w:hAnsi="Times New Roman" w:cs="Times New Roman"/>
                <w:color w:val="auto"/>
                <w:sz w:val="24"/>
              </w:rPr>
              <w:t>у</w:t>
            </w:r>
            <w:proofErr w:type="gramEnd"/>
            <w:r w:rsidRPr="00AE11F9">
              <w:rPr>
                <w:rFonts w:ascii="Times New Roman" w:hAnsi="Times New Roman" w:cs="Times New Roman"/>
                <w:color w:val="auto"/>
                <w:sz w:val="24"/>
              </w:rPr>
              <w:t xml:space="preserve"> відкритих </w:t>
            </w:r>
            <w:proofErr w:type="gramStart"/>
            <w:r w:rsidRPr="00AE11F9">
              <w:rPr>
                <w:rFonts w:ascii="Times New Roman" w:hAnsi="Times New Roman" w:cs="Times New Roman"/>
                <w:color w:val="auto"/>
                <w:sz w:val="24"/>
              </w:rPr>
              <w:t>торгах</w:t>
            </w:r>
            <w:proofErr w:type="gramEnd"/>
            <w:r w:rsidRPr="00AE11F9">
              <w:rPr>
                <w:rFonts w:ascii="Times New Roman" w:hAnsi="Times New Roman" w:cs="Times New Roman"/>
                <w:color w:val="auto"/>
                <w:sz w:val="24"/>
              </w:rPr>
              <w:t xml:space="preserve"> у строк, установлений замовником згідно з цими особливостями.</w:t>
            </w:r>
          </w:p>
          <w:p w:rsidR="00897204" w:rsidRPr="00AE11F9" w:rsidRDefault="00897204" w:rsidP="00897204">
            <w:pPr>
              <w:pStyle w:val="a6"/>
              <w:jc w:val="both"/>
              <w:rPr>
                <w:rFonts w:ascii="Times New Roman" w:hAnsi="Times New Roman" w:cs="Times New Roman"/>
                <w:color w:val="auto"/>
                <w:sz w:val="24"/>
              </w:rPr>
            </w:pPr>
            <w:bookmarkStart w:id="35" w:name="n651"/>
            <w:bookmarkEnd w:id="35"/>
            <w:r w:rsidRPr="00AE11F9">
              <w:rPr>
                <w:rFonts w:ascii="Times New Roman" w:hAnsi="Times New Roman" w:cs="Times New Roman"/>
                <w:color w:val="auto"/>
                <w:sz w:val="24"/>
              </w:rPr>
              <w:t xml:space="preserve">Електронною системою закупівель автоматично протягом одного робочого дня з дати настання </w:t>
            </w:r>
            <w:proofErr w:type="gramStart"/>
            <w:r w:rsidRPr="00AE11F9">
              <w:rPr>
                <w:rFonts w:ascii="Times New Roman" w:hAnsi="Times New Roman" w:cs="Times New Roman"/>
                <w:color w:val="auto"/>
                <w:sz w:val="24"/>
              </w:rPr>
              <w:t>п</w:t>
            </w:r>
            <w:proofErr w:type="gramEnd"/>
            <w:r w:rsidRPr="00AE11F9">
              <w:rPr>
                <w:rFonts w:ascii="Times New Roman" w:hAnsi="Times New Roman" w:cs="Times New Roman"/>
                <w:color w:val="auto"/>
                <w:sz w:val="24"/>
              </w:rPr>
              <w:t>ідстав для відміни відкритих торгів, визначених цим пунктом, оприлюднюється інформація про відміну відкритих торгів.</w:t>
            </w:r>
          </w:p>
          <w:p w:rsidR="00897204" w:rsidRPr="00AE11F9" w:rsidRDefault="00897204" w:rsidP="00897204">
            <w:pPr>
              <w:pStyle w:val="a6"/>
              <w:jc w:val="both"/>
              <w:rPr>
                <w:rFonts w:ascii="Times New Roman" w:hAnsi="Times New Roman" w:cs="Times New Roman"/>
                <w:color w:val="auto"/>
                <w:sz w:val="24"/>
              </w:rPr>
            </w:pPr>
            <w:bookmarkStart w:id="36" w:name="n652"/>
            <w:bookmarkEnd w:id="36"/>
            <w:r w:rsidRPr="00AE11F9">
              <w:rPr>
                <w:rFonts w:ascii="Times New Roman" w:hAnsi="Times New Roman" w:cs="Times New Roman"/>
                <w:color w:val="auto"/>
                <w:sz w:val="24"/>
                <w:lang w:val="uk-UA"/>
              </w:rPr>
              <w:t>1.3</w:t>
            </w:r>
            <w:r w:rsidRPr="00AE11F9">
              <w:rPr>
                <w:rFonts w:ascii="Times New Roman" w:hAnsi="Times New Roman" w:cs="Times New Roman"/>
                <w:color w:val="auto"/>
                <w:sz w:val="24"/>
              </w:rPr>
              <w:t>. Відкриті торги можуть бути відмінені частково (за лотом).</w:t>
            </w:r>
          </w:p>
          <w:p w:rsidR="00897204" w:rsidRPr="00AE11F9" w:rsidRDefault="00897204" w:rsidP="00897204">
            <w:pPr>
              <w:pStyle w:val="a6"/>
              <w:jc w:val="both"/>
              <w:rPr>
                <w:rFonts w:ascii="Times New Roman" w:hAnsi="Times New Roman" w:cs="Times New Roman"/>
                <w:color w:val="auto"/>
                <w:sz w:val="24"/>
              </w:rPr>
            </w:pPr>
            <w:bookmarkStart w:id="37" w:name="n653"/>
            <w:bookmarkEnd w:id="37"/>
            <w:r w:rsidRPr="00AE11F9">
              <w:rPr>
                <w:rFonts w:ascii="Times New Roman" w:hAnsi="Times New Roman" w:cs="Times New Roman"/>
                <w:color w:val="auto"/>
                <w:sz w:val="24"/>
                <w:lang w:val="uk-UA"/>
              </w:rPr>
              <w:t>1.4.</w:t>
            </w:r>
            <w:r w:rsidRPr="00AE11F9">
              <w:rPr>
                <w:rFonts w:ascii="Times New Roman" w:hAnsi="Times New Roman" w:cs="Times New Roman"/>
                <w:color w:val="auto"/>
                <w:sz w:val="24"/>
              </w:rPr>
              <w:t xml:space="preserve"> Інформація про відміну відкритих торгів автоматично надсилається </w:t>
            </w:r>
            <w:proofErr w:type="gramStart"/>
            <w:r w:rsidRPr="00AE11F9">
              <w:rPr>
                <w:rFonts w:ascii="Times New Roman" w:hAnsi="Times New Roman" w:cs="Times New Roman"/>
                <w:color w:val="auto"/>
                <w:sz w:val="24"/>
              </w:rPr>
              <w:t>вс</w:t>
            </w:r>
            <w:proofErr w:type="gramEnd"/>
            <w:r w:rsidRPr="00AE11F9">
              <w:rPr>
                <w:rFonts w:ascii="Times New Roman" w:hAnsi="Times New Roman" w:cs="Times New Roman"/>
                <w:color w:val="auto"/>
                <w:sz w:val="24"/>
              </w:rPr>
              <w:t>ім учасникам процедури закупівлі електронною системою закупівель в день її оприлюднення.</w:t>
            </w:r>
          </w:p>
          <w:p w:rsidR="00D83DFC" w:rsidRPr="00AE11F9"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1.</w:t>
            </w:r>
            <w:r w:rsidR="00897204" w:rsidRPr="00AE11F9">
              <w:rPr>
                <w:rFonts w:ascii="Times New Roman" w:eastAsia="Times New Roman" w:hAnsi="Times New Roman" w:cs="Times New Roman"/>
                <w:color w:val="auto"/>
                <w:sz w:val="24"/>
                <w:szCs w:val="24"/>
                <w:lang w:val="uk-UA"/>
              </w:rPr>
              <w:t>5</w:t>
            </w:r>
            <w:r w:rsidRPr="00AE11F9">
              <w:rPr>
                <w:rFonts w:ascii="Times New Roman" w:eastAsia="Times New Roman" w:hAnsi="Times New Roman" w:cs="Times New Roman"/>
                <w:color w:val="auto"/>
                <w:sz w:val="24"/>
                <w:szCs w:val="24"/>
                <w:lang w:val="uk-UA"/>
              </w:rPr>
              <w:t xml:space="preserve">. </w:t>
            </w:r>
            <w:r w:rsidR="00615191" w:rsidRPr="00AE11F9">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AE11F9" w:rsidRDefault="00615191" w:rsidP="008870B2">
            <w:pPr>
              <w:pStyle w:val="1"/>
              <w:widowControl w:val="0"/>
              <w:spacing w:line="240" w:lineRule="auto"/>
              <w:jc w:val="both"/>
              <w:rPr>
                <w:rFonts w:ascii="Times New Roman" w:hAnsi="Times New Roman" w:cs="Times New Roman"/>
                <w:color w:val="auto"/>
                <w:lang w:val="uk-UA"/>
              </w:rPr>
            </w:pPr>
            <w:r w:rsidRPr="00AE11F9">
              <w:rPr>
                <w:rFonts w:ascii="Times New Roman" w:hAnsi="Times New Roman" w:cs="Times New Roman"/>
                <w:color w:val="auto"/>
                <w:lang w:val="uk-UA"/>
              </w:rPr>
              <w:t xml:space="preserve">Інформація про відміну відкритих торгів автоматично </w:t>
            </w:r>
            <w:r w:rsidRPr="007016A3">
              <w:rPr>
                <w:rFonts w:ascii="Times New Roman" w:eastAsia="Times New Roman" w:hAnsi="Times New Roman" w:cs="Times New Roman"/>
                <w:color w:val="auto"/>
                <w:sz w:val="24"/>
                <w:szCs w:val="24"/>
                <w:lang w:val="uk-UA"/>
              </w:rPr>
              <w:t>надсилається всім учасникам процедури закупівлі електронною системою закупівель в день її оприлюднення.</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ind w:right="113"/>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2</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AE11F9"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2.1. </w:t>
            </w:r>
            <w:r w:rsidR="005F1472" w:rsidRPr="00AE11F9">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AE11F9"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AE11F9"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2.3.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AE11F9" w:rsidRDefault="005F1472" w:rsidP="005F1472">
            <w:pPr>
              <w:pStyle w:val="1"/>
              <w:widowControl w:val="0"/>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lastRenderedPageBreak/>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ind w:right="113"/>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3</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AE11F9"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AE11F9">
              <w:rPr>
                <w:rFonts w:ascii="Times New Roman" w:eastAsia="Calibri" w:hAnsi="Times New Roman" w:cs="Times New Roman"/>
                <w:color w:val="auto"/>
                <w:sz w:val="24"/>
                <w:szCs w:val="24"/>
                <w:lang w:val="uk-UA" w:eastAsia="en-US"/>
              </w:rPr>
              <w:t xml:space="preserve">3.1. </w:t>
            </w:r>
            <w:r w:rsidR="00117157" w:rsidRPr="00AE11F9">
              <w:rPr>
                <w:rFonts w:ascii="Times New Roman" w:eastAsia="Calibri" w:hAnsi="Times New Roman" w:cs="Times New Roman"/>
                <w:color w:val="auto"/>
                <w:sz w:val="24"/>
                <w:szCs w:val="24"/>
                <w:lang w:val="uk-UA" w:eastAsia="en-US"/>
              </w:rPr>
              <w:t xml:space="preserve">Проект договору викладено в Додатку </w:t>
            </w:r>
            <w:r w:rsidR="007016A3">
              <w:rPr>
                <w:rFonts w:ascii="Times New Roman" w:eastAsia="Calibri" w:hAnsi="Times New Roman" w:cs="Times New Roman"/>
                <w:color w:val="auto"/>
                <w:sz w:val="24"/>
                <w:szCs w:val="24"/>
                <w:lang w:val="uk-UA" w:eastAsia="en-US"/>
              </w:rPr>
              <w:t>1</w:t>
            </w:r>
            <w:r w:rsidR="00117157" w:rsidRPr="00AE11F9">
              <w:rPr>
                <w:rFonts w:ascii="Times New Roman" w:eastAsia="Calibri" w:hAnsi="Times New Roman" w:cs="Times New Roman"/>
                <w:color w:val="auto"/>
                <w:sz w:val="24"/>
                <w:szCs w:val="24"/>
                <w:lang w:val="uk-UA" w:eastAsia="en-US"/>
              </w:rPr>
              <w:t xml:space="preserve"> до цієї документації. </w:t>
            </w:r>
          </w:p>
          <w:p w:rsidR="00D83DFC" w:rsidRPr="00AE11F9" w:rsidRDefault="00117157" w:rsidP="007016A3">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AE11F9">
              <w:rPr>
                <w:rFonts w:ascii="Times New Roman" w:eastAsia="Calibri" w:hAnsi="Times New Roman" w:cs="Times New Roman"/>
                <w:color w:val="auto"/>
                <w:sz w:val="24"/>
                <w:szCs w:val="24"/>
                <w:lang w:val="uk-UA" w:eastAsia="en-US"/>
              </w:rPr>
              <w:t xml:space="preserve">3.2. </w:t>
            </w:r>
            <w:r w:rsidR="00F601F2" w:rsidRPr="00AE11F9">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AE11F9">
              <w:rPr>
                <w:rFonts w:ascii="Times New Roman" w:hAnsi="Times New Roman" w:cs="Times New Roman"/>
                <w:bCs/>
                <w:color w:val="auto"/>
                <w:sz w:val="24"/>
                <w:szCs w:val="24"/>
                <w:lang w:val="uk-UA"/>
              </w:rPr>
              <w:t xml:space="preserve">(Додаток </w:t>
            </w:r>
            <w:r w:rsidR="007016A3">
              <w:rPr>
                <w:rFonts w:ascii="Times New Roman" w:hAnsi="Times New Roman" w:cs="Times New Roman"/>
                <w:bCs/>
                <w:color w:val="auto"/>
                <w:sz w:val="24"/>
                <w:szCs w:val="24"/>
                <w:lang w:val="uk-UA"/>
              </w:rPr>
              <w:t>1</w:t>
            </w:r>
            <w:r w:rsidR="00F601F2" w:rsidRPr="00AE11F9">
              <w:rPr>
                <w:rFonts w:ascii="Times New Roman" w:hAnsi="Times New Roman" w:cs="Times New Roman"/>
                <w:bCs/>
                <w:color w:val="auto"/>
                <w:sz w:val="24"/>
                <w:szCs w:val="24"/>
                <w:lang w:val="uk-UA"/>
              </w:rPr>
              <w:t>)</w:t>
            </w:r>
            <w:r w:rsidR="00F601F2" w:rsidRPr="00AE11F9">
              <w:rPr>
                <w:rFonts w:ascii="Times New Roman" w:eastAsia="Times New Roman" w:hAnsi="Times New Roman" w:cs="Times New Roman"/>
                <w:color w:val="auto"/>
                <w:sz w:val="24"/>
                <w:szCs w:val="24"/>
                <w:lang w:val="uk-UA"/>
              </w:rPr>
              <w:t>.</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ind w:right="113"/>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4</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AE11F9" w:rsidRDefault="005C4C8B" w:rsidP="005F1472">
            <w:pPr>
              <w:pStyle w:val="a6"/>
              <w:jc w:val="both"/>
              <w:rPr>
                <w:rFonts w:ascii="Times New Roman" w:hAnsi="Times New Roman" w:cs="Times New Roman"/>
                <w:color w:val="auto"/>
                <w:sz w:val="24"/>
              </w:rPr>
            </w:pPr>
            <w:r w:rsidRPr="00AE11F9">
              <w:rPr>
                <w:rFonts w:ascii="Times New Roman" w:hAnsi="Times New Roman" w:cs="Times New Roman"/>
                <w:color w:val="auto"/>
                <w:sz w:val="24"/>
              </w:rPr>
              <w:t xml:space="preserve">4.1. </w:t>
            </w:r>
            <w:r w:rsidRPr="00AE11F9">
              <w:rPr>
                <w:rFonts w:ascii="Times New Roman" w:hAnsi="Times New Roman" w:cs="Times New Roman"/>
                <w:color w:val="auto"/>
                <w:sz w:val="24"/>
                <w:lang w:val="uk-UA"/>
              </w:rPr>
              <w:t>Догові</w:t>
            </w:r>
            <w:r w:rsidR="00C0613D" w:rsidRPr="00AE11F9">
              <w:rPr>
                <w:rFonts w:ascii="Times New Roman" w:hAnsi="Times New Roman" w:cs="Times New Roman"/>
                <w:color w:val="auto"/>
                <w:sz w:val="24"/>
                <w:lang w:val="uk-UA"/>
              </w:rPr>
              <w:t>р</w:t>
            </w:r>
            <w:r w:rsidRPr="00AE11F9">
              <w:rPr>
                <w:rFonts w:ascii="Times New Roman" w:hAnsi="Times New Roman" w:cs="Times New Roman"/>
                <w:color w:val="auto"/>
                <w:sz w:val="24"/>
              </w:rPr>
              <w:t xml:space="preserve"> про закупівлю укладається відповідно до норм </w:t>
            </w:r>
            <w:hyperlink r:id="rId21" w:tgtFrame="_blank" w:history="1">
              <w:r w:rsidRPr="00AE11F9">
                <w:rPr>
                  <w:rFonts w:ascii="Times New Roman" w:hAnsi="Times New Roman" w:cs="Times New Roman"/>
                  <w:color w:val="auto"/>
                  <w:sz w:val="24"/>
                </w:rPr>
                <w:t>Цивільного кодексу України</w:t>
              </w:r>
            </w:hyperlink>
            <w:r w:rsidRPr="00AE11F9">
              <w:rPr>
                <w:rFonts w:ascii="Times New Roman" w:hAnsi="Times New Roman" w:cs="Times New Roman"/>
                <w:color w:val="auto"/>
                <w:sz w:val="24"/>
              </w:rPr>
              <w:t xml:space="preserve"> та </w:t>
            </w:r>
            <w:hyperlink r:id="rId22" w:tgtFrame="_blank" w:history="1">
              <w:r w:rsidRPr="00AE11F9">
                <w:rPr>
                  <w:rFonts w:ascii="Times New Roman" w:hAnsi="Times New Roman" w:cs="Times New Roman"/>
                  <w:color w:val="auto"/>
                  <w:sz w:val="24"/>
                </w:rPr>
                <w:t>Господарського кодексу України</w:t>
              </w:r>
            </w:hyperlink>
            <w:r w:rsidRPr="00AE11F9">
              <w:rPr>
                <w:rFonts w:ascii="Times New Roman" w:hAnsi="Times New Roman" w:cs="Times New Roman"/>
                <w:color w:val="auto"/>
                <w:sz w:val="24"/>
              </w:rPr>
              <w:t xml:space="preserve"> з урахуванням особливостей, визначених Законом.</w:t>
            </w:r>
          </w:p>
          <w:p w:rsidR="005C4C8B" w:rsidRPr="00AE11F9" w:rsidRDefault="005C4C8B" w:rsidP="005F1472">
            <w:pPr>
              <w:pStyle w:val="a6"/>
              <w:jc w:val="both"/>
              <w:rPr>
                <w:rFonts w:ascii="Times New Roman" w:hAnsi="Times New Roman" w:cs="Times New Roman"/>
                <w:color w:val="auto"/>
                <w:sz w:val="24"/>
              </w:rPr>
            </w:pPr>
            <w:r w:rsidRPr="00AE11F9">
              <w:rPr>
                <w:rFonts w:ascii="Times New Roman" w:hAnsi="Times New Roman" w:cs="Times New Roman"/>
                <w:color w:val="auto"/>
                <w:sz w:val="24"/>
              </w:rPr>
              <w:t>Умови договору про закупівлю не повинні ві</w:t>
            </w:r>
            <w:proofErr w:type="gramStart"/>
            <w:r w:rsidRPr="00AE11F9">
              <w:rPr>
                <w:rFonts w:ascii="Times New Roman" w:hAnsi="Times New Roman" w:cs="Times New Roman"/>
                <w:color w:val="auto"/>
                <w:sz w:val="24"/>
              </w:rPr>
              <w:t>др</w:t>
            </w:r>
            <w:proofErr w:type="gramEnd"/>
            <w:r w:rsidRPr="00AE11F9">
              <w:rPr>
                <w:rFonts w:ascii="Times New Roman" w:hAnsi="Times New Roman" w:cs="Times New Roman"/>
                <w:color w:val="auto"/>
                <w:sz w:val="24"/>
              </w:rPr>
              <w:t xml:space="preserve">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AE11F9" w:rsidRDefault="005C4C8B" w:rsidP="005F1472">
            <w:pPr>
              <w:pStyle w:val="a6"/>
              <w:jc w:val="both"/>
              <w:rPr>
                <w:rFonts w:ascii="Times New Roman" w:hAnsi="Times New Roman" w:cs="Times New Roman"/>
                <w:color w:val="auto"/>
                <w:sz w:val="24"/>
              </w:rPr>
            </w:pPr>
            <w:r w:rsidRPr="00AE11F9">
              <w:rPr>
                <w:rFonts w:ascii="Times New Roman" w:hAnsi="Times New Roman" w:cs="Times New Roman"/>
                <w:color w:val="auto"/>
                <w:sz w:val="24"/>
              </w:rPr>
              <w:t xml:space="preserve">4.2. </w:t>
            </w:r>
            <w:proofErr w:type="spellStart"/>
            <w:r w:rsidR="005F1472" w:rsidRPr="00AE11F9">
              <w:rPr>
                <w:rFonts w:ascii="Times New Roman" w:hAnsi="Times New Roman" w:cs="Times New Roman"/>
                <w:color w:val="auto"/>
                <w:sz w:val="24"/>
              </w:rPr>
              <w:t>Істотні</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умови</w:t>
            </w:r>
            <w:proofErr w:type="spellEnd"/>
            <w:r w:rsidR="005F1472" w:rsidRPr="00AE11F9">
              <w:rPr>
                <w:rFonts w:ascii="Times New Roman" w:hAnsi="Times New Roman" w:cs="Times New Roman"/>
                <w:color w:val="auto"/>
                <w:sz w:val="24"/>
              </w:rPr>
              <w:t xml:space="preserve"> договору про </w:t>
            </w:r>
            <w:proofErr w:type="spellStart"/>
            <w:r w:rsidR="005F1472" w:rsidRPr="00AE11F9">
              <w:rPr>
                <w:rFonts w:ascii="Times New Roman" w:hAnsi="Times New Roman" w:cs="Times New Roman"/>
                <w:color w:val="auto"/>
                <w:sz w:val="24"/>
              </w:rPr>
              <w:t>закупівлю</w:t>
            </w:r>
            <w:proofErr w:type="spellEnd"/>
            <w:r w:rsidR="005F1472" w:rsidRPr="00AE11F9">
              <w:rPr>
                <w:rFonts w:ascii="Times New Roman" w:hAnsi="Times New Roman" w:cs="Times New Roman"/>
                <w:color w:val="auto"/>
                <w:sz w:val="24"/>
              </w:rPr>
              <w:t xml:space="preserve"> не </w:t>
            </w:r>
            <w:proofErr w:type="spellStart"/>
            <w:r w:rsidR="005F1472" w:rsidRPr="00AE11F9">
              <w:rPr>
                <w:rFonts w:ascii="Times New Roman" w:hAnsi="Times New Roman" w:cs="Times New Roman"/>
                <w:color w:val="auto"/>
                <w:sz w:val="24"/>
              </w:rPr>
              <w:t>можуть</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змінюватися</w:t>
            </w:r>
            <w:proofErr w:type="spellEnd"/>
            <w:r w:rsidR="005F1472" w:rsidRPr="00AE11F9">
              <w:rPr>
                <w:rFonts w:ascii="Times New Roman" w:hAnsi="Times New Roman" w:cs="Times New Roman"/>
                <w:color w:val="auto"/>
                <w:sz w:val="24"/>
              </w:rPr>
              <w:t xml:space="preserve"> </w:t>
            </w:r>
            <w:proofErr w:type="spellStart"/>
            <w:proofErr w:type="gramStart"/>
            <w:r w:rsidR="005F1472" w:rsidRPr="00AE11F9">
              <w:rPr>
                <w:rFonts w:ascii="Times New Roman" w:hAnsi="Times New Roman" w:cs="Times New Roman"/>
                <w:color w:val="auto"/>
                <w:sz w:val="24"/>
              </w:rPr>
              <w:t>п</w:t>
            </w:r>
            <w:proofErr w:type="gramEnd"/>
            <w:r w:rsidR="005F1472" w:rsidRPr="00AE11F9">
              <w:rPr>
                <w:rFonts w:ascii="Times New Roman" w:hAnsi="Times New Roman" w:cs="Times New Roman"/>
                <w:color w:val="auto"/>
                <w:sz w:val="24"/>
              </w:rPr>
              <w:t>ісля</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його</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підписання</w:t>
            </w:r>
            <w:proofErr w:type="spellEnd"/>
            <w:r w:rsidR="005F1472" w:rsidRPr="00AE11F9">
              <w:rPr>
                <w:rFonts w:ascii="Times New Roman" w:hAnsi="Times New Roman" w:cs="Times New Roman"/>
                <w:color w:val="auto"/>
                <w:sz w:val="24"/>
              </w:rPr>
              <w:t xml:space="preserve"> до </w:t>
            </w:r>
            <w:proofErr w:type="spellStart"/>
            <w:r w:rsidR="005F1472" w:rsidRPr="00AE11F9">
              <w:rPr>
                <w:rFonts w:ascii="Times New Roman" w:hAnsi="Times New Roman" w:cs="Times New Roman"/>
                <w:color w:val="auto"/>
                <w:sz w:val="24"/>
              </w:rPr>
              <w:t>виконання</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зобов’язань</w:t>
            </w:r>
            <w:proofErr w:type="spellEnd"/>
            <w:r w:rsidR="005F1472" w:rsidRPr="00AE11F9">
              <w:rPr>
                <w:rFonts w:ascii="Times New Roman" w:hAnsi="Times New Roman" w:cs="Times New Roman"/>
                <w:color w:val="auto"/>
                <w:sz w:val="24"/>
              </w:rPr>
              <w:t xml:space="preserve"> сторонами в </w:t>
            </w:r>
            <w:proofErr w:type="spellStart"/>
            <w:r w:rsidR="005F1472" w:rsidRPr="00AE11F9">
              <w:rPr>
                <w:rFonts w:ascii="Times New Roman" w:hAnsi="Times New Roman" w:cs="Times New Roman"/>
                <w:color w:val="auto"/>
                <w:sz w:val="24"/>
              </w:rPr>
              <w:t>повному</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обсязі</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крім</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випадків</w:t>
            </w:r>
            <w:proofErr w:type="spellEnd"/>
            <w:r w:rsidR="005F1472" w:rsidRPr="00AE11F9">
              <w:rPr>
                <w:rFonts w:ascii="Times New Roman" w:hAnsi="Times New Roman" w:cs="Times New Roman"/>
                <w:color w:val="auto"/>
                <w:sz w:val="24"/>
              </w:rPr>
              <w:t xml:space="preserve">, </w:t>
            </w:r>
            <w:proofErr w:type="spellStart"/>
            <w:r w:rsidR="005F1472" w:rsidRPr="00AE11F9">
              <w:rPr>
                <w:rFonts w:ascii="Times New Roman" w:hAnsi="Times New Roman" w:cs="Times New Roman"/>
                <w:color w:val="auto"/>
                <w:sz w:val="24"/>
              </w:rPr>
              <w:t>визначених</w:t>
            </w:r>
            <w:proofErr w:type="spellEnd"/>
            <w:r w:rsidR="005F1472" w:rsidRPr="00AE11F9">
              <w:rPr>
                <w:rFonts w:ascii="Times New Roman" w:hAnsi="Times New Roman" w:cs="Times New Roman"/>
                <w:color w:val="auto"/>
                <w:sz w:val="24"/>
              </w:rPr>
              <w:t xml:space="preserve"> пунктом 19 </w:t>
            </w:r>
            <w:proofErr w:type="spellStart"/>
            <w:r w:rsidR="005F1472" w:rsidRPr="00AE11F9">
              <w:rPr>
                <w:rFonts w:ascii="Times New Roman" w:hAnsi="Times New Roman" w:cs="Times New Roman"/>
                <w:color w:val="auto"/>
                <w:sz w:val="24"/>
              </w:rPr>
              <w:t>Особливостей</w:t>
            </w:r>
            <w:proofErr w:type="spellEnd"/>
            <w:r w:rsidR="005F1472" w:rsidRPr="00AE11F9">
              <w:rPr>
                <w:rFonts w:ascii="Times New Roman" w:hAnsi="Times New Roman" w:cs="Times New Roman"/>
                <w:color w:val="auto"/>
                <w:sz w:val="24"/>
              </w:rPr>
              <w:t>.</w:t>
            </w:r>
          </w:p>
          <w:p w:rsidR="005C4C8B" w:rsidRPr="00AE11F9" w:rsidRDefault="005C4C8B" w:rsidP="005C4C8B">
            <w:pPr>
              <w:pStyle w:val="rvps2"/>
              <w:shd w:val="clear" w:color="auto" w:fill="FFFFFF"/>
              <w:spacing w:before="0" w:beforeAutospacing="0" w:after="0" w:afterAutospacing="0"/>
              <w:jc w:val="both"/>
              <w:textAlignment w:val="baseline"/>
              <w:rPr>
                <w:rFonts w:eastAsia="Arial"/>
                <w:szCs w:val="22"/>
                <w:lang w:val="ru-RU" w:eastAsia="ru-RU"/>
              </w:rPr>
            </w:pPr>
            <w:r w:rsidRPr="00AE11F9">
              <w:rPr>
                <w:rFonts w:eastAsia="Arial"/>
                <w:szCs w:val="22"/>
                <w:lang w:val="ru-RU" w:eastAsia="ru-RU"/>
              </w:rPr>
              <w:t>Істотними умовами договору про закупівлю</w:t>
            </w:r>
            <w:proofErr w:type="gramStart"/>
            <w:r w:rsidRPr="00AE11F9">
              <w:rPr>
                <w:rFonts w:eastAsia="Arial"/>
                <w:szCs w:val="22"/>
                <w:lang w:val="ru-RU" w:eastAsia="ru-RU"/>
              </w:rPr>
              <w:t xml:space="preserve"> є:</w:t>
            </w:r>
            <w:proofErr w:type="gramEnd"/>
          </w:p>
          <w:p w:rsidR="005C4C8B" w:rsidRPr="00AE11F9" w:rsidRDefault="005C4C8B" w:rsidP="005C4C8B">
            <w:pPr>
              <w:pStyle w:val="1"/>
              <w:widowControl w:val="0"/>
              <w:spacing w:line="240" w:lineRule="auto"/>
              <w:ind w:right="113"/>
              <w:jc w:val="both"/>
              <w:rPr>
                <w:rFonts w:ascii="Times New Roman" w:hAnsi="Times New Roman" w:cs="Times New Roman"/>
                <w:color w:val="auto"/>
                <w:sz w:val="24"/>
              </w:rPr>
            </w:pPr>
            <w:r w:rsidRPr="00AE11F9">
              <w:rPr>
                <w:rFonts w:ascii="Times New Roman" w:hAnsi="Times New Roman" w:cs="Times New Roman"/>
                <w:color w:val="auto"/>
                <w:sz w:val="24"/>
              </w:rPr>
              <w:t xml:space="preserve">- найменування сторін; </w:t>
            </w:r>
          </w:p>
          <w:p w:rsidR="005C4C8B" w:rsidRPr="00AE11F9" w:rsidRDefault="005C4C8B" w:rsidP="005C4C8B">
            <w:pPr>
              <w:pStyle w:val="1"/>
              <w:widowControl w:val="0"/>
              <w:spacing w:line="240" w:lineRule="auto"/>
              <w:ind w:right="113"/>
              <w:jc w:val="both"/>
              <w:rPr>
                <w:rFonts w:ascii="Times New Roman" w:hAnsi="Times New Roman" w:cs="Times New Roman"/>
                <w:color w:val="auto"/>
                <w:sz w:val="24"/>
              </w:rPr>
            </w:pPr>
            <w:r w:rsidRPr="00AE11F9">
              <w:rPr>
                <w:rFonts w:ascii="Times New Roman" w:hAnsi="Times New Roman" w:cs="Times New Roman"/>
                <w:color w:val="auto"/>
                <w:sz w:val="24"/>
              </w:rPr>
              <w:t xml:space="preserve">- предмет договору (найменування об'єкта); </w:t>
            </w:r>
          </w:p>
          <w:p w:rsidR="005C4C8B" w:rsidRPr="00AE11F9" w:rsidRDefault="005C4C8B" w:rsidP="005C4C8B">
            <w:pPr>
              <w:pStyle w:val="1"/>
              <w:widowControl w:val="0"/>
              <w:spacing w:line="240" w:lineRule="auto"/>
              <w:ind w:right="113"/>
              <w:jc w:val="both"/>
              <w:rPr>
                <w:rFonts w:ascii="Times New Roman" w:hAnsi="Times New Roman" w:cs="Times New Roman"/>
                <w:color w:val="auto"/>
                <w:sz w:val="24"/>
              </w:rPr>
            </w:pPr>
            <w:r w:rsidRPr="00AE11F9">
              <w:rPr>
                <w:rFonts w:ascii="Times New Roman" w:hAnsi="Times New Roman" w:cs="Times New Roman"/>
                <w:color w:val="auto"/>
                <w:sz w:val="24"/>
              </w:rPr>
              <w:t xml:space="preserve">- строки </w:t>
            </w:r>
            <w:proofErr w:type="spellStart"/>
            <w:r w:rsidRPr="00AE11F9">
              <w:rPr>
                <w:rFonts w:ascii="Times New Roman" w:hAnsi="Times New Roman" w:cs="Times New Roman"/>
                <w:color w:val="auto"/>
                <w:sz w:val="24"/>
              </w:rPr>
              <w:t>дії</w:t>
            </w:r>
            <w:proofErr w:type="spellEnd"/>
            <w:r w:rsidRPr="00AE11F9">
              <w:rPr>
                <w:rFonts w:ascii="Times New Roman" w:hAnsi="Times New Roman" w:cs="Times New Roman"/>
                <w:color w:val="auto"/>
                <w:sz w:val="24"/>
              </w:rPr>
              <w:t xml:space="preserve"> договору та </w:t>
            </w:r>
            <w:proofErr w:type="spellStart"/>
            <w:r w:rsidRPr="00AE11F9">
              <w:rPr>
                <w:rFonts w:ascii="Times New Roman" w:hAnsi="Times New Roman" w:cs="Times New Roman"/>
                <w:color w:val="auto"/>
                <w:sz w:val="24"/>
              </w:rPr>
              <w:t>термін</w:t>
            </w:r>
            <w:proofErr w:type="spellEnd"/>
            <w:r w:rsidRPr="00AE11F9">
              <w:rPr>
                <w:rFonts w:ascii="Times New Roman" w:hAnsi="Times New Roman" w:cs="Times New Roman"/>
                <w:color w:val="auto"/>
                <w:sz w:val="24"/>
              </w:rPr>
              <w:t xml:space="preserve"> </w:t>
            </w:r>
            <w:r w:rsidR="00735B6F" w:rsidRPr="00AE11F9">
              <w:rPr>
                <w:rFonts w:ascii="Times New Roman" w:hAnsi="Times New Roman" w:cs="Times New Roman"/>
                <w:color w:val="auto"/>
                <w:sz w:val="24"/>
                <w:lang w:val="uk-UA"/>
              </w:rPr>
              <w:t>виконання</w:t>
            </w:r>
            <w:r w:rsidRPr="00AE11F9">
              <w:rPr>
                <w:rFonts w:ascii="Times New Roman" w:hAnsi="Times New Roman" w:cs="Times New Roman"/>
                <w:color w:val="auto"/>
                <w:sz w:val="24"/>
              </w:rPr>
              <w:t xml:space="preserve">; </w:t>
            </w:r>
          </w:p>
          <w:p w:rsidR="005C4C8B" w:rsidRPr="00AE11F9" w:rsidRDefault="005C4C8B" w:rsidP="005C4C8B">
            <w:pPr>
              <w:pStyle w:val="1"/>
              <w:widowControl w:val="0"/>
              <w:spacing w:line="240" w:lineRule="auto"/>
              <w:ind w:right="113"/>
              <w:jc w:val="both"/>
              <w:rPr>
                <w:rFonts w:ascii="Times New Roman" w:hAnsi="Times New Roman" w:cs="Times New Roman"/>
                <w:color w:val="auto"/>
                <w:sz w:val="24"/>
              </w:rPr>
            </w:pPr>
            <w:r w:rsidRPr="00AE11F9">
              <w:rPr>
                <w:rFonts w:ascii="Times New Roman" w:hAnsi="Times New Roman" w:cs="Times New Roman"/>
                <w:color w:val="auto"/>
                <w:sz w:val="24"/>
              </w:rPr>
              <w:t>- вартість будівництва об'єкта (</w:t>
            </w:r>
            <w:r w:rsidR="005F1472" w:rsidRPr="00AE11F9">
              <w:rPr>
                <w:rFonts w:ascii="Times New Roman" w:hAnsi="Times New Roman" w:cs="Times New Roman"/>
                <w:color w:val="auto"/>
                <w:sz w:val="24"/>
              </w:rPr>
              <w:t>послуг</w:t>
            </w:r>
            <w:r w:rsidRPr="00AE11F9">
              <w:rPr>
                <w:rFonts w:ascii="Times New Roman" w:hAnsi="Times New Roman" w:cs="Times New Roman"/>
                <w:color w:val="auto"/>
                <w:sz w:val="24"/>
              </w:rPr>
              <w:t>).</w:t>
            </w:r>
          </w:p>
          <w:p w:rsidR="00D83DFC" w:rsidRPr="00AE11F9" w:rsidRDefault="005C4C8B" w:rsidP="005C4C8B">
            <w:pPr>
              <w:pStyle w:val="1"/>
              <w:widowControl w:val="0"/>
              <w:spacing w:line="240" w:lineRule="auto"/>
              <w:ind w:right="113"/>
              <w:jc w:val="both"/>
              <w:rPr>
                <w:rFonts w:ascii="Times New Roman" w:hAnsi="Times New Roman" w:cs="Times New Roman"/>
                <w:color w:val="auto"/>
                <w:sz w:val="24"/>
              </w:rPr>
            </w:pPr>
            <w:proofErr w:type="gramStart"/>
            <w:r w:rsidRPr="00AE11F9">
              <w:rPr>
                <w:rFonts w:ascii="Times New Roman" w:hAnsi="Times New Roman" w:cs="Times New Roman"/>
                <w:color w:val="auto"/>
                <w:sz w:val="24"/>
              </w:rPr>
              <w:t>У</w:t>
            </w:r>
            <w:proofErr w:type="gramEnd"/>
            <w:r w:rsidRPr="00AE11F9">
              <w:rPr>
                <w:rFonts w:ascii="Times New Roman" w:hAnsi="Times New Roman" w:cs="Times New Roman"/>
                <w:color w:val="auto"/>
                <w:sz w:val="24"/>
              </w:rPr>
              <w:t xml:space="preserve"> </w:t>
            </w:r>
            <w:proofErr w:type="gramStart"/>
            <w:r w:rsidRPr="00AE11F9">
              <w:rPr>
                <w:rFonts w:ascii="Times New Roman" w:hAnsi="Times New Roman" w:cs="Times New Roman"/>
                <w:color w:val="auto"/>
                <w:sz w:val="24"/>
              </w:rPr>
              <w:t>раз</w:t>
            </w:r>
            <w:proofErr w:type="gramEnd"/>
            <w:r w:rsidRPr="00AE11F9">
              <w:rPr>
                <w:rFonts w:ascii="Times New Roman" w:hAnsi="Times New Roman" w:cs="Times New Roman"/>
                <w:color w:val="auto"/>
                <w:sz w:val="24"/>
              </w:rPr>
              <w:t>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ind w:right="113"/>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t>5</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AE11F9"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E11F9">
              <w:rPr>
                <w:rFonts w:ascii="Times New Roman" w:eastAsia="Times New Roman" w:hAnsi="Times New Roman" w:cs="Times New Roman"/>
                <w:color w:val="auto"/>
                <w:sz w:val="24"/>
                <w:szCs w:val="24"/>
                <w:lang w:val="uk-UA"/>
              </w:rPr>
              <w:t>неукладення</w:t>
            </w:r>
            <w:proofErr w:type="spellEnd"/>
            <w:r w:rsidRPr="00AE11F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F96D92" w:rsidRPr="00AE11F9">
              <w:rPr>
                <w:rFonts w:ascii="Times New Roman" w:eastAsia="Times New Roman" w:hAnsi="Times New Roman" w:cs="Times New Roman"/>
                <w:color w:val="auto"/>
                <w:sz w:val="24"/>
                <w:szCs w:val="24"/>
                <w:lang w:val="uk-UA"/>
              </w:rPr>
              <w:t>п. 47 Особливостей</w:t>
            </w:r>
            <w:r w:rsidRPr="00AE11F9">
              <w:rPr>
                <w:rFonts w:ascii="Times New Roman" w:eastAsia="Times New Roman" w:hAnsi="Times New Roman" w:cs="Times New Roman"/>
                <w:color w:val="auto"/>
                <w:sz w:val="24"/>
                <w:szCs w:val="24"/>
                <w:lang w:val="uk-UA"/>
              </w:rPr>
              <w:t>, та документів відповідно до ст.41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AE11F9"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AE11F9">
              <w:rPr>
                <w:rFonts w:ascii="Times New Roman" w:eastAsia="Times New Roman" w:hAnsi="Times New Roman" w:cs="Times New Roman"/>
                <w:color w:val="auto"/>
                <w:sz w:val="24"/>
                <w:szCs w:val="24"/>
                <w:lang w:val="uk-UA"/>
              </w:rPr>
              <w:t>нарочно</w:t>
            </w:r>
            <w:proofErr w:type="spellEnd"/>
            <w:r w:rsidRPr="00AE11F9">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AE11F9">
              <w:rPr>
                <w:rFonts w:ascii="Times New Roman" w:eastAsia="Times New Roman" w:hAnsi="Times New Roman" w:cs="Times New Roman"/>
                <w:color w:val="auto"/>
                <w:sz w:val="24"/>
                <w:szCs w:val="24"/>
                <w:lang w:val="uk-UA"/>
              </w:rPr>
              <w:t>15</w:t>
            </w:r>
            <w:r w:rsidRPr="00AE11F9">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w:t>
            </w:r>
            <w:r w:rsidRPr="00AE11F9">
              <w:rPr>
                <w:rFonts w:ascii="Times New Roman" w:eastAsia="Times New Roman" w:hAnsi="Times New Roman" w:cs="Times New Roman"/>
                <w:color w:val="auto"/>
                <w:sz w:val="24"/>
                <w:szCs w:val="24"/>
                <w:lang w:val="uk-UA"/>
              </w:rPr>
              <w:lastRenderedPageBreak/>
              <w:t>про закупівлю або відмовою від укладення договору про закупівлю.</w:t>
            </w:r>
          </w:p>
        </w:tc>
      </w:tr>
      <w:tr w:rsidR="00D83DFC" w:rsidRPr="00AE11F9" w:rsidTr="001B3631">
        <w:trPr>
          <w:trHeight w:val="520"/>
          <w:jc w:val="center"/>
        </w:trPr>
        <w:tc>
          <w:tcPr>
            <w:tcW w:w="576" w:type="dxa"/>
          </w:tcPr>
          <w:p w:rsidR="00D83DFC" w:rsidRPr="00AE11F9" w:rsidRDefault="00D83DFC" w:rsidP="00C45F20">
            <w:pPr>
              <w:pStyle w:val="1"/>
              <w:widowControl w:val="0"/>
              <w:spacing w:line="240" w:lineRule="auto"/>
              <w:ind w:right="113"/>
              <w:rPr>
                <w:rFonts w:ascii="Times New Roman" w:hAnsi="Times New Roman" w:cs="Times New Roman"/>
                <w:color w:val="auto"/>
                <w:lang w:val="uk-UA"/>
              </w:rPr>
            </w:pPr>
            <w:r w:rsidRPr="00AE11F9">
              <w:rPr>
                <w:rFonts w:ascii="Times New Roman" w:eastAsia="Times New Roman" w:hAnsi="Times New Roman" w:cs="Times New Roman"/>
                <w:color w:val="auto"/>
                <w:sz w:val="24"/>
                <w:szCs w:val="24"/>
                <w:lang w:val="uk-UA"/>
              </w:rPr>
              <w:lastRenderedPageBreak/>
              <w:t>6</w:t>
            </w:r>
          </w:p>
        </w:tc>
        <w:tc>
          <w:tcPr>
            <w:tcW w:w="3006" w:type="dxa"/>
          </w:tcPr>
          <w:p w:rsidR="00D83DFC" w:rsidRPr="00AE11F9" w:rsidRDefault="00D83DFC" w:rsidP="00C45F20">
            <w:pPr>
              <w:pStyle w:val="1"/>
              <w:widowControl w:val="0"/>
              <w:spacing w:line="240" w:lineRule="auto"/>
              <w:ind w:right="113"/>
              <w:rPr>
                <w:rFonts w:ascii="Times New Roman" w:hAnsi="Times New Roman" w:cs="Times New Roman"/>
                <w:b/>
                <w:color w:val="auto"/>
                <w:lang w:val="uk-UA"/>
              </w:rPr>
            </w:pPr>
            <w:r w:rsidRPr="00AE11F9">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AE11F9"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AE11F9">
              <w:rPr>
                <w:rFonts w:ascii="Times New Roman" w:eastAsia="Times New Roman" w:hAnsi="Times New Roman" w:cs="Times New Roman"/>
                <w:color w:val="auto"/>
                <w:sz w:val="24"/>
                <w:szCs w:val="24"/>
                <w:lang w:val="uk-UA"/>
              </w:rPr>
              <w:t>Не вимагається.</w:t>
            </w:r>
          </w:p>
        </w:tc>
      </w:tr>
    </w:tbl>
    <w:p w:rsidR="009D1EC5" w:rsidRPr="00AE11F9" w:rsidRDefault="009D1EC5" w:rsidP="00D83DFC">
      <w:pPr>
        <w:rPr>
          <w:color w:val="auto"/>
          <w:lang w:val="uk-UA"/>
        </w:rPr>
      </w:pPr>
    </w:p>
    <w:p w:rsidR="00086D17" w:rsidRPr="00AE11F9" w:rsidRDefault="00086D17" w:rsidP="00D83DFC">
      <w:pPr>
        <w:rPr>
          <w:color w:val="auto"/>
          <w:lang w:val="uk-UA"/>
        </w:rPr>
      </w:pPr>
    </w:p>
    <w:p w:rsidR="00263EE2" w:rsidRPr="00AE11F9" w:rsidRDefault="00263EE2" w:rsidP="00D83DFC">
      <w:pPr>
        <w:rPr>
          <w:color w:val="auto"/>
          <w:lang w:val="uk-UA"/>
        </w:rPr>
      </w:pPr>
    </w:p>
    <w:sectPr w:rsidR="00263EE2" w:rsidRPr="00AE11F9"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70" w:rsidRDefault="007D4C70" w:rsidP="00CD334C">
      <w:pPr>
        <w:spacing w:line="240" w:lineRule="auto"/>
      </w:pPr>
      <w:r>
        <w:separator/>
      </w:r>
    </w:p>
  </w:endnote>
  <w:endnote w:type="continuationSeparator" w:id="0">
    <w:p w:rsidR="007D4C70" w:rsidRDefault="007D4C70"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70" w:rsidRDefault="007D4C70" w:rsidP="00CD334C">
      <w:pPr>
        <w:spacing w:line="240" w:lineRule="auto"/>
      </w:pPr>
      <w:r>
        <w:separator/>
      </w:r>
    </w:p>
  </w:footnote>
  <w:footnote w:type="continuationSeparator" w:id="0">
    <w:p w:rsidR="007D4C70" w:rsidRDefault="007D4C70"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2EDF"/>
    <w:rsid w:val="00003EF7"/>
    <w:rsid w:val="00007D04"/>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74A00"/>
    <w:rsid w:val="00082337"/>
    <w:rsid w:val="00083B8C"/>
    <w:rsid w:val="00086D17"/>
    <w:rsid w:val="00091498"/>
    <w:rsid w:val="00091F70"/>
    <w:rsid w:val="00093043"/>
    <w:rsid w:val="000A4245"/>
    <w:rsid w:val="000A7571"/>
    <w:rsid w:val="000B0AEF"/>
    <w:rsid w:val="000B1C68"/>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2F6E"/>
    <w:rsid w:val="0016301E"/>
    <w:rsid w:val="0016530B"/>
    <w:rsid w:val="001728F4"/>
    <w:rsid w:val="0017565D"/>
    <w:rsid w:val="00183B7B"/>
    <w:rsid w:val="001904DF"/>
    <w:rsid w:val="00193F7E"/>
    <w:rsid w:val="001A3215"/>
    <w:rsid w:val="001A3C8A"/>
    <w:rsid w:val="001B1AD6"/>
    <w:rsid w:val="001B1C15"/>
    <w:rsid w:val="001B3631"/>
    <w:rsid w:val="001B3CEF"/>
    <w:rsid w:val="001B3EC2"/>
    <w:rsid w:val="001C4186"/>
    <w:rsid w:val="001D0438"/>
    <w:rsid w:val="001D21DE"/>
    <w:rsid w:val="001E069C"/>
    <w:rsid w:val="001E0C6D"/>
    <w:rsid w:val="001E12E3"/>
    <w:rsid w:val="001E483F"/>
    <w:rsid w:val="001E5BB6"/>
    <w:rsid w:val="001F2599"/>
    <w:rsid w:val="001F5CAA"/>
    <w:rsid w:val="00202382"/>
    <w:rsid w:val="0020380C"/>
    <w:rsid w:val="00204350"/>
    <w:rsid w:val="00217456"/>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E4832"/>
    <w:rsid w:val="002F21E6"/>
    <w:rsid w:val="003021E8"/>
    <w:rsid w:val="00302763"/>
    <w:rsid w:val="00323B8F"/>
    <w:rsid w:val="00335993"/>
    <w:rsid w:val="00340A66"/>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2110"/>
    <w:rsid w:val="004348EA"/>
    <w:rsid w:val="00444906"/>
    <w:rsid w:val="00452678"/>
    <w:rsid w:val="0046085E"/>
    <w:rsid w:val="00460D41"/>
    <w:rsid w:val="00482F67"/>
    <w:rsid w:val="00491B6C"/>
    <w:rsid w:val="00495CB9"/>
    <w:rsid w:val="004A2CDC"/>
    <w:rsid w:val="004B0F70"/>
    <w:rsid w:val="004B281B"/>
    <w:rsid w:val="004B2FB6"/>
    <w:rsid w:val="004B44F4"/>
    <w:rsid w:val="004C4D00"/>
    <w:rsid w:val="004C7F44"/>
    <w:rsid w:val="004D1002"/>
    <w:rsid w:val="004D6C23"/>
    <w:rsid w:val="004E33A1"/>
    <w:rsid w:val="004E665D"/>
    <w:rsid w:val="005043FB"/>
    <w:rsid w:val="00514A07"/>
    <w:rsid w:val="005204D9"/>
    <w:rsid w:val="005346A6"/>
    <w:rsid w:val="005401ED"/>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329A"/>
    <w:rsid w:val="005B5824"/>
    <w:rsid w:val="005C4C8B"/>
    <w:rsid w:val="005D0038"/>
    <w:rsid w:val="005D3500"/>
    <w:rsid w:val="005E0B4D"/>
    <w:rsid w:val="005E252D"/>
    <w:rsid w:val="005E3415"/>
    <w:rsid w:val="005E706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70A95"/>
    <w:rsid w:val="00680A5A"/>
    <w:rsid w:val="006858F7"/>
    <w:rsid w:val="0069584A"/>
    <w:rsid w:val="006A0A28"/>
    <w:rsid w:val="006A6CA0"/>
    <w:rsid w:val="006A723B"/>
    <w:rsid w:val="006B170C"/>
    <w:rsid w:val="006B1C1E"/>
    <w:rsid w:val="006B4092"/>
    <w:rsid w:val="006B60DC"/>
    <w:rsid w:val="006B6466"/>
    <w:rsid w:val="006B74AB"/>
    <w:rsid w:val="006C2370"/>
    <w:rsid w:val="006D0A0F"/>
    <w:rsid w:val="006D2D3B"/>
    <w:rsid w:val="006E458D"/>
    <w:rsid w:val="006E4A79"/>
    <w:rsid w:val="00700C12"/>
    <w:rsid w:val="007016A3"/>
    <w:rsid w:val="00701A40"/>
    <w:rsid w:val="0071141A"/>
    <w:rsid w:val="00711982"/>
    <w:rsid w:val="00712C96"/>
    <w:rsid w:val="00717D75"/>
    <w:rsid w:val="007205D6"/>
    <w:rsid w:val="007221E6"/>
    <w:rsid w:val="00722596"/>
    <w:rsid w:val="00723371"/>
    <w:rsid w:val="00724685"/>
    <w:rsid w:val="00731047"/>
    <w:rsid w:val="00732225"/>
    <w:rsid w:val="00735B6F"/>
    <w:rsid w:val="00741796"/>
    <w:rsid w:val="00750070"/>
    <w:rsid w:val="00754395"/>
    <w:rsid w:val="007629A1"/>
    <w:rsid w:val="0076549C"/>
    <w:rsid w:val="007654DF"/>
    <w:rsid w:val="007706A0"/>
    <w:rsid w:val="0077177A"/>
    <w:rsid w:val="007765FF"/>
    <w:rsid w:val="007769EC"/>
    <w:rsid w:val="007777CE"/>
    <w:rsid w:val="00777EBB"/>
    <w:rsid w:val="00782475"/>
    <w:rsid w:val="00785C39"/>
    <w:rsid w:val="00787F65"/>
    <w:rsid w:val="00793450"/>
    <w:rsid w:val="007957CE"/>
    <w:rsid w:val="007A5CE1"/>
    <w:rsid w:val="007A77D4"/>
    <w:rsid w:val="007B0DC5"/>
    <w:rsid w:val="007C1B74"/>
    <w:rsid w:val="007C4B4B"/>
    <w:rsid w:val="007C55C5"/>
    <w:rsid w:val="007D097A"/>
    <w:rsid w:val="007D314D"/>
    <w:rsid w:val="007D4C70"/>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AF"/>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59E3"/>
    <w:rsid w:val="009052CC"/>
    <w:rsid w:val="009056B1"/>
    <w:rsid w:val="0091042C"/>
    <w:rsid w:val="00913285"/>
    <w:rsid w:val="009167D9"/>
    <w:rsid w:val="00924EE5"/>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531A"/>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3722"/>
    <w:rsid w:val="00A14253"/>
    <w:rsid w:val="00A170FB"/>
    <w:rsid w:val="00A17FEC"/>
    <w:rsid w:val="00A206FB"/>
    <w:rsid w:val="00A254C7"/>
    <w:rsid w:val="00A31F2A"/>
    <w:rsid w:val="00A407E7"/>
    <w:rsid w:val="00A42B0E"/>
    <w:rsid w:val="00A5312B"/>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E11F9"/>
    <w:rsid w:val="00AE41D9"/>
    <w:rsid w:val="00AE57C1"/>
    <w:rsid w:val="00AF1078"/>
    <w:rsid w:val="00AF4B83"/>
    <w:rsid w:val="00AF7767"/>
    <w:rsid w:val="00B00748"/>
    <w:rsid w:val="00B018FA"/>
    <w:rsid w:val="00B027F9"/>
    <w:rsid w:val="00B032A8"/>
    <w:rsid w:val="00B06D71"/>
    <w:rsid w:val="00B143F4"/>
    <w:rsid w:val="00B155EF"/>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A04C4"/>
    <w:rsid w:val="00BA0988"/>
    <w:rsid w:val="00BA3622"/>
    <w:rsid w:val="00BA386C"/>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3445"/>
    <w:rsid w:val="00C9462A"/>
    <w:rsid w:val="00C95393"/>
    <w:rsid w:val="00CA12F3"/>
    <w:rsid w:val="00CA3B3B"/>
    <w:rsid w:val="00CA4286"/>
    <w:rsid w:val="00CA54DB"/>
    <w:rsid w:val="00CB0834"/>
    <w:rsid w:val="00CB0DC3"/>
    <w:rsid w:val="00CB1926"/>
    <w:rsid w:val="00CC667B"/>
    <w:rsid w:val="00CC6FFF"/>
    <w:rsid w:val="00CD334C"/>
    <w:rsid w:val="00CD434A"/>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37BF2"/>
    <w:rsid w:val="00D4667A"/>
    <w:rsid w:val="00D52478"/>
    <w:rsid w:val="00D52ABA"/>
    <w:rsid w:val="00D60471"/>
    <w:rsid w:val="00D6317D"/>
    <w:rsid w:val="00D708A8"/>
    <w:rsid w:val="00D7116D"/>
    <w:rsid w:val="00D73E9D"/>
    <w:rsid w:val="00D7637A"/>
    <w:rsid w:val="00D770EA"/>
    <w:rsid w:val="00D83429"/>
    <w:rsid w:val="00D83DFC"/>
    <w:rsid w:val="00D9100B"/>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3860"/>
    <w:rsid w:val="00E140F3"/>
    <w:rsid w:val="00E2268F"/>
    <w:rsid w:val="00E22D9B"/>
    <w:rsid w:val="00E34190"/>
    <w:rsid w:val="00E35422"/>
    <w:rsid w:val="00E441FB"/>
    <w:rsid w:val="00E455BF"/>
    <w:rsid w:val="00E47AB4"/>
    <w:rsid w:val="00E47FEC"/>
    <w:rsid w:val="00E568E2"/>
    <w:rsid w:val="00E57651"/>
    <w:rsid w:val="00E648C3"/>
    <w:rsid w:val="00E666E0"/>
    <w:rsid w:val="00E70E37"/>
    <w:rsid w:val="00E73FFA"/>
    <w:rsid w:val="00E7547E"/>
    <w:rsid w:val="00E75FA3"/>
    <w:rsid w:val="00E80127"/>
    <w:rsid w:val="00E83746"/>
    <w:rsid w:val="00EA0D41"/>
    <w:rsid w:val="00EA5AD8"/>
    <w:rsid w:val="00EA7613"/>
    <w:rsid w:val="00EB01AF"/>
    <w:rsid w:val="00EB19BE"/>
    <w:rsid w:val="00EB53BB"/>
    <w:rsid w:val="00EB73DA"/>
    <w:rsid w:val="00EC237C"/>
    <w:rsid w:val="00ED0BF8"/>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601F2"/>
    <w:rsid w:val="00F60F4F"/>
    <w:rsid w:val="00F61BEB"/>
    <w:rsid w:val="00F62EAA"/>
    <w:rsid w:val="00F63B52"/>
    <w:rsid w:val="00F73BCF"/>
    <w:rsid w:val="00F757C0"/>
    <w:rsid w:val="00F75C2C"/>
    <w:rsid w:val="00F765BB"/>
    <w:rsid w:val="00F770B7"/>
    <w:rsid w:val="00F96D92"/>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zakon3.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64B3-7081-4DED-9A4D-C1BE885E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21</Pages>
  <Words>7532</Words>
  <Characters>42935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9</cp:revision>
  <cp:lastPrinted>2022-01-13T15:38:00Z</cp:lastPrinted>
  <dcterms:created xsi:type="dcterms:W3CDTF">2020-05-18T11:02:00Z</dcterms:created>
  <dcterms:modified xsi:type="dcterms:W3CDTF">2023-09-15T06:19:00Z</dcterms:modified>
</cp:coreProperties>
</file>