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CE" w:rsidRDefault="006F4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CCE" w:rsidRDefault="00E72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6F4CCE" w:rsidRDefault="00E72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4CCE" w:rsidRDefault="00E7283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6F4CCE" w:rsidRDefault="00E7283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ІЧНА СПЕЦИФІКАЦІЯ</w:t>
      </w:r>
    </w:p>
    <w:p w:rsidR="006F4CCE" w:rsidRDefault="00E72832" w:rsidP="00E72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Замовник самостійно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CCE" w:rsidRDefault="00E72832" w:rsidP="00E72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разі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згідно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F4CCE" w:rsidRDefault="00E72832" w:rsidP="00E72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6F4CCE" w:rsidRDefault="00E72832" w:rsidP="00E72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кожного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6F4CCE" w:rsidRDefault="00E72832" w:rsidP="00E72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замовник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CCE" w:rsidRDefault="006F4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CCE" w:rsidRDefault="00E72832" w:rsidP="00E72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6F4CC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CCE" w:rsidRDefault="00E7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CCE" w:rsidRDefault="00E7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6F4CC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CCE" w:rsidRDefault="00E7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CCE" w:rsidRDefault="00E7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6F4CC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CCE" w:rsidRPr="00D54706" w:rsidRDefault="00E7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D547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CCE" w:rsidRDefault="00E7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6F4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CCE" w:rsidRPr="00323676" w:rsidRDefault="00E7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 w:rsidRPr="0032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CCE" w:rsidRPr="00323676" w:rsidRDefault="00D54706" w:rsidP="00D5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2E6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792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2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22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22E6">
              <w:rPr>
                <w:rFonts w:ascii="Times New Roman" w:eastAsia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Pr="00792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706" w:rsidRPr="007922E6" w:rsidRDefault="00E72832" w:rsidP="00D5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32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2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32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="00D54706" w:rsidRPr="007922E6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="00D54706" w:rsidRPr="00792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54706" w:rsidRPr="00792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54706" w:rsidRPr="007922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54706" w:rsidRPr="007922E6">
              <w:rPr>
                <w:rFonts w:ascii="Times New Roman" w:eastAsia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="00D54706" w:rsidRPr="007922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CCE" w:rsidRPr="00323676" w:rsidRDefault="006F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CCE" w:rsidRPr="00323676" w:rsidRDefault="007C7399" w:rsidP="00D5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36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547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236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F4CCE" w:rsidRPr="00D01762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CCE" w:rsidRDefault="00E7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CCE" w:rsidRPr="000A0568" w:rsidRDefault="000A0568" w:rsidP="000A0568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A6451">
              <w:rPr>
                <w:rFonts w:ascii="Times New Roman" w:hAnsi="Times New Roman" w:cs="Times New Roman"/>
                <w:color w:val="auto"/>
                <w:lang w:val="uk-UA"/>
              </w:rPr>
              <w:t xml:space="preserve">Сумська обл., </w:t>
            </w:r>
            <w:proofErr w:type="spellStart"/>
            <w:r w:rsidRPr="007A6451">
              <w:rPr>
                <w:rFonts w:ascii="Times New Roman" w:hAnsi="Times New Roman" w:cs="Times New Roman"/>
                <w:color w:val="auto"/>
                <w:lang w:val="uk-UA"/>
              </w:rPr>
              <w:t>Шосткинський</w:t>
            </w:r>
            <w:proofErr w:type="spellEnd"/>
            <w:r w:rsidRPr="007A6451">
              <w:rPr>
                <w:rFonts w:ascii="Times New Roman" w:hAnsi="Times New Roman" w:cs="Times New Roman"/>
                <w:color w:val="auto"/>
                <w:lang w:val="uk-UA"/>
              </w:rPr>
              <w:t xml:space="preserve"> р-н., </w:t>
            </w:r>
            <w:proofErr w:type="spellStart"/>
            <w:r w:rsidRPr="007A6451">
              <w:rPr>
                <w:rFonts w:ascii="Times New Roman" w:hAnsi="Times New Roman" w:cs="Times New Roman"/>
                <w:color w:val="auto"/>
                <w:lang w:val="uk-UA"/>
              </w:rPr>
              <w:t>смт</w:t>
            </w:r>
            <w:proofErr w:type="spellEnd"/>
            <w:r w:rsidRPr="007A6451">
              <w:rPr>
                <w:rFonts w:ascii="Times New Roman" w:hAnsi="Times New Roman" w:cs="Times New Roman"/>
                <w:color w:val="auto"/>
                <w:lang w:val="uk-UA"/>
              </w:rPr>
              <w:t>. Вороніж, вул. Новгород-Сіверська,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A6451">
              <w:rPr>
                <w:rFonts w:ascii="Times New Roman" w:hAnsi="Times New Roman" w:cs="Times New Roman"/>
                <w:color w:val="auto"/>
                <w:lang w:val="uk-UA"/>
              </w:rPr>
              <w:t xml:space="preserve">33 </w:t>
            </w:r>
            <w:r w:rsidRPr="00802932">
              <w:rPr>
                <w:rFonts w:ascii="Times New Roman" w:hAnsi="Times New Roman" w:cs="Times New Roman"/>
                <w:color w:val="auto"/>
                <w:lang w:val="uk-UA"/>
              </w:rPr>
              <w:t>щодо</w:t>
            </w:r>
            <w:r w:rsidRPr="007A6451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802932">
              <w:rPr>
                <w:rFonts w:ascii="Times New Roman" w:hAnsi="Times New Roman" w:cs="Times New Roman"/>
                <w:color w:val="auto"/>
                <w:lang w:val="uk-UA"/>
              </w:rPr>
              <w:t>Договору розподілу природного газу між Замовником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та Оператором ГРМ (</w:t>
            </w:r>
            <w:r w:rsidRPr="00802932">
              <w:rPr>
                <w:rFonts w:ascii="Times New Roman" w:hAnsi="Times New Roman" w:cs="Times New Roman"/>
                <w:color w:val="auto"/>
                <w:lang w:val="uk-UA"/>
              </w:rPr>
              <w:t>АТ «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СУМИГАЗ</w:t>
            </w:r>
            <w:r w:rsidRPr="00802932">
              <w:rPr>
                <w:rFonts w:ascii="Times New Roman" w:hAnsi="Times New Roman" w:cs="Times New Roman"/>
                <w:color w:val="auto"/>
                <w:lang w:val="uk-UA"/>
              </w:rPr>
              <w:t>»)</w:t>
            </w:r>
            <w:r w:rsidRPr="007A6451">
              <w:rPr>
                <w:rFonts w:ascii="Times New Roman" w:hAnsi="Times New Roman" w:cs="Times New Roman"/>
                <w:color w:val="auto"/>
                <w:lang w:val="uk-UA"/>
              </w:rPr>
              <w:t xml:space="preserve"> №42FB400-2158-22 від 01.02.2022р. </w:t>
            </w:r>
            <w:r w:rsidRPr="00802932">
              <w:rPr>
                <w:rFonts w:ascii="Times New Roman" w:hAnsi="Times New Roman" w:cs="Times New Roman"/>
                <w:color w:val="auto"/>
                <w:lang w:val="uk-UA"/>
              </w:rPr>
              <w:t xml:space="preserve">укладено </w:t>
            </w:r>
            <w:r w:rsidRPr="007A6451">
              <w:rPr>
                <w:rFonts w:ascii="Times New Roman" w:hAnsi="Times New Roman" w:cs="Times New Roman"/>
                <w:color w:val="auto"/>
                <w:lang w:val="uk-UA"/>
              </w:rPr>
              <w:t>(точка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приєднання – 56XS000167CMS00A).</w:t>
            </w:r>
          </w:p>
        </w:tc>
      </w:tr>
      <w:tr w:rsidR="006F4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CCE" w:rsidRDefault="00E72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CCE" w:rsidRPr="00323676" w:rsidRDefault="00D01762" w:rsidP="00D0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Цілодобово, </w:t>
            </w:r>
            <w:bookmarkStart w:id="1" w:name="_GoBack"/>
            <w:bookmarkEnd w:id="1"/>
            <w:r w:rsidR="00E72832" w:rsidRPr="0032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31.12.20</w:t>
            </w:r>
            <w:r w:rsidR="007C7399" w:rsidRPr="0032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E72832" w:rsidRPr="0032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включно. </w:t>
            </w:r>
          </w:p>
        </w:tc>
      </w:tr>
    </w:tbl>
    <w:p w:rsidR="006F4CCE" w:rsidRDefault="006F4C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CCE" w:rsidRDefault="00E72832" w:rsidP="00E72832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України:</w:t>
      </w:r>
    </w:p>
    <w:p w:rsidR="006F4CCE" w:rsidRDefault="00E72832" w:rsidP="00E72832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України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6F4CCE" w:rsidRDefault="00E72832" w:rsidP="00E72832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6F4CCE" w:rsidRDefault="00E72832" w:rsidP="00E72832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6F4CCE" w:rsidRDefault="00E72832" w:rsidP="00E72832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6F4CCE" w:rsidRDefault="00E72832" w:rsidP="00E72832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газу».</w:t>
      </w:r>
    </w:p>
    <w:p w:rsidR="006F4CCE" w:rsidRDefault="006F4CCE" w:rsidP="00E7283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CCE" w:rsidRDefault="00E72832" w:rsidP="00E72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щодо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F4CCE" w:rsidRDefault="00E72832" w:rsidP="00E72832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6F4CCE" w:rsidRDefault="00E72832" w:rsidP="00E72832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6F4CCE" w:rsidRDefault="006F4CC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CCE" w:rsidRDefault="00E72832" w:rsidP="00E72832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4CCE" w:rsidRDefault="00E72832" w:rsidP="00E72832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щодо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6F4CCE" w:rsidRDefault="00E72832" w:rsidP="00E72832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6F4CCE" w:rsidRDefault="00E72832" w:rsidP="00E72832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F4CCE" w:rsidRDefault="00E72832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4CCE" w:rsidRDefault="00E72832" w:rsidP="00E72832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6F4CCE" w:rsidRDefault="00E72832" w:rsidP="00E72832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C7532" w:rsidRDefault="00E72832" w:rsidP="006C7532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суб’єктів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C7532"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 w:rsidR="006C75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="006C7532"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 w:rsidR="006C753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C7532"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 w:rsidR="006C7532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proofErr w:type="gramEnd"/>
    </w:p>
    <w:p w:rsidR="006C7532" w:rsidRDefault="006C7532" w:rsidP="006C7532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:rsidR="006F4CCE" w:rsidRPr="006C7532" w:rsidRDefault="006F4CCE" w:rsidP="006C7532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6F4CCE" w:rsidRPr="000A0568" w:rsidRDefault="006F4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6F4CCE" w:rsidRPr="000A0568" w:rsidRDefault="006F4C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sectPr w:rsidR="006F4CCE" w:rsidRPr="000A056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5F3"/>
    <w:multiLevelType w:val="multilevel"/>
    <w:tmpl w:val="484ABF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2A38E7"/>
    <w:multiLevelType w:val="multilevel"/>
    <w:tmpl w:val="5C128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F4CCE"/>
    <w:rsid w:val="000A0568"/>
    <w:rsid w:val="00323676"/>
    <w:rsid w:val="006C7532"/>
    <w:rsid w:val="006F4CCE"/>
    <w:rsid w:val="007C7399"/>
    <w:rsid w:val="00B239DA"/>
    <w:rsid w:val="00D01762"/>
    <w:rsid w:val="00D54706"/>
    <w:rsid w:val="00E72832"/>
    <w:rsid w:val="00F0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568"/>
    <w:pPr>
      <w:autoSpaceDE w:val="0"/>
      <w:autoSpaceDN w:val="0"/>
      <w:adjustRightInd w:val="0"/>
      <w:spacing w:after="0" w:line="240" w:lineRule="auto"/>
      <w:ind w:firstLine="0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568"/>
    <w:pPr>
      <w:autoSpaceDE w:val="0"/>
      <w:autoSpaceDN w:val="0"/>
      <w:adjustRightInd w:val="0"/>
      <w:spacing w:after="0" w:line="240" w:lineRule="auto"/>
      <w:ind w:firstLine="0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jiXBfvHrIZsb+vZ6H48T7q0Gg==">AMUW2mXHUgw0BQxSxOrHB69JIcHHuSqaME3tJJHX4zUCojSHH9mCZTJmPJ/xgyaKo4CwIBRCo2a7MaNzhIDpvujBeiqIStaolo3VEHJYog0dBrTYUmTyH9v9cpOdWuDKRGOHSRvtO2bd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3682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8</cp:revision>
  <dcterms:created xsi:type="dcterms:W3CDTF">2023-08-30T07:37:00Z</dcterms:created>
  <dcterms:modified xsi:type="dcterms:W3CDTF">2023-08-31T19:28:00Z</dcterms:modified>
</cp:coreProperties>
</file>