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32" w:rsidRDefault="006A3ECA" w:rsidP="00FC1432">
      <w:pPr>
        <w:pStyle w:val="a5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A3ECA">
        <w:rPr>
          <w:rFonts w:ascii="Times New Roman" w:hAnsi="Times New Roman" w:cs="Times New Roman"/>
          <w:i/>
          <w:sz w:val="18"/>
          <w:szCs w:val="18"/>
          <w:lang w:val="ru-RU"/>
        </w:rPr>
        <w:t>ДОДАТОК</w:t>
      </w:r>
      <w:r w:rsidRPr="006A3ECA">
        <w:rPr>
          <w:rFonts w:ascii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5</w:t>
      </w:r>
      <w:r w:rsidRPr="006A3ECA">
        <w:rPr>
          <w:rFonts w:ascii="Times New Roman" w:hAnsi="Times New Roman" w:cs="Times New Roman"/>
          <w:i/>
          <w:sz w:val="18"/>
          <w:szCs w:val="18"/>
          <w:lang w:val="ru-RU"/>
        </w:rPr>
        <w:br/>
      </w:r>
      <w:r w:rsidRPr="006A3ECA">
        <w:rPr>
          <w:rFonts w:ascii="Times New Roman" w:hAnsi="Times New Roman" w:cs="Times New Roman"/>
          <w:sz w:val="18"/>
          <w:szCs w:val="18"/>
          <w:lang w:val="ru-RU"/>
        </w:rPr>
        <w:t>до</w:t>
      </w:r>
      <w:r w:rsidRPr="006A3ECA">
        <w:rPr>
          <w:rFonts w:ascii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6A3ECA">
        <w:rPr>
          <w:rFonts w:ascii="Times New Roman" w:hAnsi="Times New Roman" w:cs="Times New Roman"/>
          <w:sz w:val="18"/>
          <w:szCs w:val="18"/>
          <w:lang w:val="ru-RU"/>
        </w:rPr>
        <w:t>тендерної</w:t>
      </w:r>
      <w:r w:rsidRPr="006A3ECA">
        <w:rPr>
          <w:rFonts w:ascii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6A3ECA">
        <w:rPr>
          <w:rFonts w:ascii="Times New Roman" w:hAnsi="Times New Roman" w:cs="Times New Roman"/>
          <w:sz w:val="18"/>
          <w:szCs w:val="18"/>
          <w:lang w:val="ru-RU"/>
        </w:rPr>
        <w:t xml:space="preserve">документації за предметом закупівлі: </w:t>
      </w:r>
      <w:r w:rsidRPr="006A3ECA">
        <w:rPr>
          <w:rFonts w:ascii="Times New Roman" w:hAnsi="Times New Roman" w:cs="Times New Roman"/>
          <w:i/>
          <w:sz w:val="18"/>
          <w:szCs w:val="18"/>
          <w:lang w:val="ru-RU"/>
        </w:rPr>
        <w:br/>
      </w:r>
      <w:r w:rsidRPr="006A3ECA">
        <w:rPr>
          <w:rFonts w:ascii="Times New Roman" w:hAnsi="Times New Roman" w:cs="Times New Roman"/>
          <w:b/>
          <w:i/>
          <w:sz w:val="18"/>
          <w:szCs w:val="18"/>
        </w:rPr>
        <w:t>«</w:t>
      </w:r>
      <w:r w:rsidRPr="006A3ECA">
        <w:rPr>
          <w:rFonts w:ascii="Times New Roman" w:hAnsi="Times New Roman" w:cs="Times New Roman"/>
          <w:b/>
          <w:sz w:val="18"/>
          <w:szCs w:val="18"/>
        </w:rPr>
        <w:t>Послуги з технічного обслуговування устаткування системи відеоспостереження на території Вороньківської територіальної громади Бориспільського району Київської області, а саме:</w:t>
      </w:r>
      <w:r w:rsidRPr="006A3ECA">
        <w:rPr>
          <w:rFonts w:ascii="Times New Roman" w:hAnsi="Times New Roman" w:cs="Times New Roman"/>
          <w:b/>
          <w:sz w:val="18"/>
          <w:szCs w:val="18"/>
        </w:rPr>
        <w:br/>
        <w:t>в селах Вороньків, Сошників, Старе та Васильки, Головурів та Кийлів, Мирне та Малі Єрківці</w:t>
      </w:r>
      <w:r w:rsidRPr="006A3ECA">
        <w:rPr>
          <w:rFonts w:ascii="Times New Roman" w:hAnsi="Times New Roman" w:cs="Times New Roman"/>
          <w:b/>
          <w:sz w:val="18"/>
          <w:szCs w:val="18"/>
        </w:rPr>
        <w:br/>
      </w:r>
      <w:r w:rsidRPr="006A3ECA">
        <w:rPr>
          <w:rFonts w:ascii="Times New Roman" w:hAnsi="Times New Roman" w:cs="Times New Roman"/>
          <w:b/>
          <w:i/>
          <w:sz w:val="18"/>
          <w:szCs w:val="18"/>
        </w:rPr>
        <w:t>(за кодом ДК 021:2015-50340000-0 Послуги з ремонту і технічного обслуговування аудіовізуального та оптичного обладнання)»</w:t>
      </w:r>
    </w:p>
    <w:p w:rsidR="006A3ECA" w:rsidRDefault="006A3ECA" w:rsidP="00FC1432">
      <w:pPr>
        <w:pStyle w:val="a5"/>
        <w:jc w:val="right"/>
        <w:rPr>
          <w:rFonts w:ascii="Times New Roman" w:hAnsi="Times New Roman" w:cs="Times New Roman"/>
        </w:rPr>
      </w:pPr>
    </w:p>
    <w:p w:rsidR="006A3ECA" w:rsidRPr="006A3ECA" w:rsidRDefault="006A3ECA" w:rsidP="00FC1432">
      <w:pPr>
        <w:pStyle w:val="a5"/>
        <w:jc w:val="right"/>
        <w:rPr>
          <w:rFonts w:ascii="Times New Roman" w:hAnsi="Times New Roman" w:cs="Times New Roman"/>
        </w:rPr>
      </w:pPr>
    </w:p>
    <w:p w:rsidR="00B05E78" w:rsidRPr="00FB2F4C" w:rsidRDefault="00B05E78" w:rsidP="00B05E78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B2F4C">
        <w:rPr>
          <w:rFonts w:ascii="Times New Roman" w:hAnsi="Times New Roman"/>
          <w:b/>
          <w:sz w:val="24"/>
          <w:szCs w:val="24"/>
        </w:rPr>
        <w:t>ФОРМА «</w:t>
      </w:r>
      <w:r>
        <w:rPr>
          <w:rFonts w:ascii="Times New Roman" w:hAnsi="Times New Roman"/>
          <w:b/>
          <w:sz w:val="24"/>
          <w:szCs w:val="24"/>
        </w:rPr>
        <w:t xml:space="preserve">ТЕНДЕРНА </w:t>
      </w:r>
      <w:r w:rsidRPr="00FB2F4C">
        <w:rPr>
          <w:rFonts w:ascii="Times New Roman" w:hAnsi="Times New Roman"/>
          <w:b/>
          <w:sz w:val="24"/>
          <w:szCs w:val="24"/>
        </w:rPr>
        <w:t>ПРОПОЗИЦІЯ»</w:t>
      </w:r>
    </w:p>
    <w:p w:rsidR="00B05E78" w:rsidRPr="006A3ECA" w:rsidRDefault="00B05E78" w:rsidP="00B05E78">
      <w:pPr>
        <w:suppressAutoHyphens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6A3ECA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(форма, яка подається учасником платником ПДВ)</w:t>
      </w:r>
    </w:p>
    <w:p w:rsidR="00B05E78" w:rsidRPr="00E93748" w:rsidRDefault="00B05E78" w:rsidP="00B05E78">
      <w:pPr>
        <w:pStyle w:val="a3"/>
        <w:ind w:left="0"/>
        <w:jc w:val="center"/>
        <w:rPr>
          <w:rFonts w:ascii="Times New Roman" w:hAnsi="Times New Roman" w:cs="Calibri"/>
          <w:b/>
          <w:sz w:val="20"/>
          <w:szCs w:val="20"/>
        </w:rPr>
      </w:pPr>
      <w:r w:rsidRPr="00E93748">
        <w:rPr>
          <w:rFonts w:ascii="Times New Roman" w:hAnsi="Times New Roman" w:cs="Calibri"/>
          <w:b/>
          <w:sz w:val="20"/>
          <w:szCs w:val="20"/>
        </w:rPr>
        <w:t>ЦІНОВА ПРОПОЗИЦІЯ</w:t>
      </w:r>
    </w:p>
    <w:p w:rsidR="00B05E78" w:rsidRPr="00E93748" w:rsidRDefault="00B05E78" w:rsidP="00B05E78">
      <w:pPr>
        <w:jc w:val="both"/>
        <w:rPr>
          <w:rFonts w:ascii="Times New Roman" w:hAnsi="Times New Roman"/>
          <w:b/>
          <w:sz w:val="20"/>
          <w:szCs w:val="20"/>
          <w:lang w:eastAsia="uk-UA"/>
        </w:rPr>
      </w:pPr>
      <w:r w:rsidRPr="00E93748">
        <w:rPr>
          <w:rFonts w:ascii="Times New Roman" w:hAnsi="Times New Roman"/>
          <w:sz w:val="20"/>
          <w:szCs w:val="20"/>
        </w:rPr>
        <w:t xml:space="preserve">Ми, (назва Учасника), надаємо свою цінову пропозицію щодо участі у торгах на закупівлю за предметом: </w:t>
      </w:r>
      <w:r w:rsidRPr="00E93748">
        <w:rPr>
          <w:rStyle w:val="b-tagtext"/>
          <w:rFonts w:ascii="Times New Roman" w:hAnsi="Times New Roman"/>
          <w:b/>
          <w:sz w:val="20"/>
          <w:szCs w:val="20"/>
        </w:rPr>
        <w:t>_________________________</w:t>
      </w:r>
      <w:r w:rsidRPr="00E93748">
        <w:rPr>
          <w:rFonts w:ascii="Times New Roman" w:hAnsi="Times New Roman"/>
          <w:b/>
          <w:sz w:val="20"/>
          <w:szCs w:val="20"/>
          <w:lang w:eastAsia="uk-UA"/>
        </w:rPr>
        <w:t xml:space="preserve"> </w:t>
      </w:r>
      <w:r w:rsidRPr="00E93748">
        <w:rPr>
          <w:rFonts w:ascii="Times New Roman" w:hAnsi="Times New Roman"/>
          <w:sz w:val="20"/>
          <w:szCs w:val="20"/>
        </w:rPr>
        <w:t>згідно з вимогами Замовника.</w:t>
      </w:r>
    </w:p>
    <w:p w:rsidR="00B05E78" w:rsidRPr="00E93748" w:rsidRDefault="00B05E78" w:rsidP="00874CBB">
      <w:pPr>
        <w:suppressAutoHyphens/>
        <w:spacing w:after="4" w:line="266" w:lineRule="auto"/>
        <w:ind w:left="6" w:right="-1" w:firstLine="581"/>
        <w:jc w:val="both"/>
        <w:rPr>
          <w:rFonts w:ascii="Times New Roman" w:hAnsi="Times New Roman"/>
          <w:sz w:val="20"/>
          <w:szCs w:val="20"/>
        </w:rPr>
      </w:pPr>
      <w:r w:rsidRPr="00E9374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AB6DFF6" wp14:editId="04BADD0D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748">
        <w:rPr>
          <w:rFonts w:ascii="Times New Roman" w:hAnsi="Times New Roman"/>
          <w:sz w:val="20"/>
          <w:szCs w:val="20"/>
        </w:rPr>
        <w:t>Вивчивши документацію закупівлі 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 w:rsidR="00521A15" w:rsidRPr="00E93748">
        <w:rPr>
          <w:rFonts w:ascii="Times New Roman" w:hAnsi="Times New Roman"/>
          <w:sz w:val="20"/>
          <w:szCs w:val="20"/>
        </w:rPr>
        <w:t xml:space="preserve"> </w:t>
      </w:r>
      <w:r w:rsidRPr="00E93748">
        <w:rPr>
          <w:rFonts w:ascii="Times New Roman" w:hAnsi="Times New Roman"/>
          <w:sz w:val="20"/>
          <w:szCs w:val="20"/>
        </w:rPr>
        <w:t>маємо можливість та погоджуємося виконати вимоги Замовника та Договору на умовах, зазначених у ціновій  пропозиції за наступними цінами:</w:t>
      </w:r>
    </w:p>
    <w:tbl>
      <w:tblPr>
        <w:tblW w:w="11068" w:type="dxa"/>
        <w:tblInd w:w="-158" w:type="dxa"/>
        <w:tblLook w:val="00A0" w:firstRow="1" w:lastRow="0" w:firstColumn="1" w:lastColumn="0" w:noHBand="0" w:noVBand="0"/>
      </w:tblPr>
      <w:tblGrid>
        <w:gridCol w:w="5356"/>
        <w:gridCol w:w="1187"/>
        <w:gridCol w:w="1386"/>
        <w:gridCol w:w="1646"/>
        <w:gridCol w:w="1493"/>
      </w:tblGrid>
      <w:tr w:rsidR="00B05E78" w:rsidRPr="00E93748" w:rsidTr="00CF610C">
        <w:trPr>
          <w:trHeight w:val="853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6A3ECA">
            <w:pPr>
              <w:suppressAutoHyphens/>
              <w:spacing w:after="0"/>
              <w:jc w:val="right"/>
              <w:rPr>
                <w:rFonts w:ascii="Times New Roman" w:hAnsi="Times New Roman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6A3EC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 xml:space="preserve">Вартість за одиницю </w:t>
            </w:r>
            <w:r w:rsidR="006A3ECA" w:rsidRPr="00E93748">
              <w:rPr>
                <w:rFonts w:ascii="Times New Roman" w:hAnsi="Times New Roman"/>
                <w:b/>
                <w:color w:val="000000"/>
                <w:lang w:eastAsia="uk-UA"/>
              </w:rPr>
              <w:br/>
            </w: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з ПДВ</w:t>
            </w:r>
            <w:r w:rsidR="006A3ECA" w:rsidRPr="00E93748"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(грн)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 xml:space="preserve">Всього </w:t>
            </w:r>
            <w:r w:rsidR="006A3ECA" w:rsidRPr="00E93748">
              <w:rPr>
                <w:rFonts w:ascii="Times New Roman" w:hAnsi="Times New Roman"/>
                <w:b/>
                <w:color w:val="000000"/>
                <w:lang w:eastAsia="uk-UA"/>
              </w:rPr>
              <w:br/>
            </w: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з ПДВ (грн)</w:t>
            </w:r>
          </w:p>
        </w:tc>
      </w:tr>
      <w:tr w:rsidR="00CF610C" w:rsidRPr="00E93748" w:rsidTr="00CF610C">
        <w:trPr>
          <w:trHeight w:val="39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CF610C">
            <w:pPr>
              <w:pStyle w:val="TableParagraph"/>
            </w:pPr>
            <w:r w:rsidRPr="00E93748">
              <w:rPr>
                <w:lang w:val="ru-RU"/>
              </w:rPr>
              <w:t xml:space="preserve">1. </w:t>
            </w: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селі Вороньків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6A3ECA">
            <w:pPr>
              <w:pStyle w:val="TableParagraph"/>
              <w:jc w:val="center"/>
            </w:pPr>
            <w:r w:rsidRPr="00E93748">
              <w:t>послуга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uk-UA"/>
              </w:rPr>
            </w:pPr>
          </w:p>
        </w:tc>
      </w:tr>
      <w:tr w:rsidR="00CF610C" w:rsidRPr="00E93748" w:rsidTr="00CF610C">
        <w:trPr>
          <w:trHeight w:val="4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CF610C">
            <w:pPr>
              <w:pStyle w:val="TableParagraph"/>
            </w:pPr>
            <w:r w:rsidRPr="00E93748">
              <w:rPr>
                <w:lang w:val="ru-RU"/>
              </w:rPr>
              <w:t>2.</w:t>
            </w: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селі Сошників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6A3ECA">
            <w:pPr>
              <w:pStyle w:val="TableParagraph"/>
              <w:jc w:val="center"/>
            </w:pPr>
            <w:r w:rsidRPr="00E93748">
              <w:t>послуга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uk-UA"/>
              </w:rPr>
            </w:pPr>
          </w:p>
        </w:tc>
      </w:tr>
      <w:tr w:rsidR="00CF610C" w:rsidRPr="00E93748" w:rsidTr="00CF610C">
        <w:trPr>
          <w:trHeight w:val="394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CF610C">
            <w:pPr>
              <w:pStyle w:val="TableParagraph"/>
            </w:pPr>
            <w:r w:rsidRPr="00E93748">
              <w:rPr>
                <w:lang w:val="ru-RU"/>
              </w:rPr>
              <w:t>3.</w:t>
            </w: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Старе та Васильки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6A3ECA">
            <w:pPr>
              <w:pStyle w:val="TableParagraph"/>
              <w:jc w:val="center"/>
            </w:pPr>
            <w:r w:rsidRPr="00E93748">
              <w:t>послуга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uk-UA"/>
              </w:rPr>
            </w:pPr>
          </w:p>
        </w:tc>
      </w:tr>
      <w:tr w:rsidR="00CF610C" w:rsidRPr="00E93748" w:rsidTr="00CF610C">
        <w:trPr>
          <w:trHeight w:val="332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6A3ECA" w:rsidP="00CF610C">
            <w:pPr>
              <w:pStyle w:val="TableParagraph"/>
            </w:pPr>
            <w:r w:rsidRPr="00E93748">
              <w:rPr>
                <w:lang w:val="ru-RU"/>
              </w:rPr>
              <w:t>4.</w:t>
            </w: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Головурів та Кийлів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6A3ECA">
            <w:pPr>
              <w:pStyle w:val="TableParagraph"/>
              <w:ind w:left="0"/>
              <w:jc w:val="center"/>
            </w:pPr>
            <w:r w:rsidRPr="00E93748"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6A3ECA">
            <w:pPr>
              <w:pStyle w:val="TableParagraph"/>
              <w:jc w:val="center"/>
            </w:pPr>
            <w:r w:rsidRPr="00E93748">
              <w:t>послуга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0C" w:rsidRPr="00E93748" w:rsidRDefault="00CF610C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uk-UA"/>
              </w:rPr>
            </w:pPr>
          </w:p>
        </w:tc>
      </w:tr>
      <w:tr w:rsidR="006A3ECA" w:rsidRPr="00E93748" w:rsidTr="00CF610C">
        <w:trPr>
          <w:trHeight w:val="332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ECA" w:rsidRPr="00E93748" w:rsidRDefault="006A3ECA" w:rsidP="00CF610C">
            <w:pPr>
              <w:pStyle w:val="TableParagraph"/>
              <w:rPr>
                <w:lang w:val="ru-RU"/>
              </w:rPr>
            </w:pPr>
            <w:r w:rsidRPr="00E93748">
              <w:rPr>
                <w:lang w:val="ru-RU"/>
              </w:rPr>
              <w:t>5.</w:t>
            </w: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Мирне та Малі Єрківці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ECA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ECA" w:rsidRPr="00E93748" w:rsidRDefault="006A3ECA" w:rsidP="006A3ECA">
            <w:pPr>
              <w:pStyle w:val="TableParagraph"/>
              <w:jc w:val="center"/>
            </w:pPr>
            <w:r w:rsidRPr="00E93748">
              <w:t>послуга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ECA" w:rsidRPr="00E93748" w:rsidRDefault="006A3ECA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CA" w:rsidRPr="00E93748" w:rsidRDefault="006A3ECA" w:rsidP="00CF610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uk-UA"/>
              </w:rPr>
            </w:pPr>
          </w:p>
        </w:tc>
      </w:tr>
      <w:tr w:rsidR="00B05E78" w:rsidRPr="00E93748" w:rsidTr="00CF610C">
        <w:trPr>
          <w:trHeight w:val="238"/>
        </w:trPr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6A3ECA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Всього з 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highlight w:val="yellow"/>
                <w:lang w:val="ru-RU" w:eastAsia="uk-UA"/>
              </w:rPr>
            </w:pPr>
          </w:p>
        </w:tc>
      </w:tr>
      <w:tr w:rsidR="00B05E78" w:rsidRPr="00E93748" w:rsidTr="00CF610C">
        <w:trPr>
          <w:trHeight w:val="240"/>
        </w:trPr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6A3ECA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>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highlight w:val="yellow"/>
                <w:lang w:val="ru-RU" w:eastAsia="uk-UA"/>
              </w:rPr>
            </w:pPr>
          </w:p>
        </w:tc>
      </w:tr>
      <w:tr w:rsidR="00B05E78" w:rsidRPr="00E93748" w:rsidTr="00CF610C">
        <w:trPr>
          <w:trHeight w:val="274"/>
        </w:trPr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E93748" w:rsidRDefault="00B05E78" w:rsidP="006A3ECA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 xml:space="preserve">Всього </w:t>
            </w:r>
            <w:r w:rsidR="00521A15" w:rsidRPr="00E93748">
              <w:rPr>
                <w:rFonts w:ascii="Times New Roman" w:hAnsi="Times New Roman"/>
                <w:b/>
                <w:color w:val="000000"/>
                <w:lang w:eastAsia="uk-UA"/>
              </w:rPr>
              <w:t>без</w:t>
            </w:r>
            <w:r w:rsidRPr="00E93748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E93748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highlight w:val="yellow"/>
                <w:lang w:val="ru-RU" w:eastAsia="uk-UA"/>
              </w:rPr>
            </w:pPr>
          </w:p>
        </w:tc>
      </w:tr>
    </w:tbl>
    <w:p w:rsidR="00B05E78" w:rsidRPr="00E93748" w:rsidRDefault="00B05E78" w:rsidP="00B05E78">
      <w:pPr>
        <w:numPr>
          <w:ilvl w:val="0"/>
          <w:numId w:val="1"/>
        </w:numPr>
        <w:tabs>
          <w:tab w:val="left" w:pos="851"/>
        </w:tabs>
        <w:suppressAutoHyphens/>
        <w:spacing w:after="5"/>
        <w:ind w:right="14" w:firstLine="550"/>
        <w:jc w:val="both"/>
        <w:rPr>
          <w:rFonts w:ascii="Times New Roman" w:hAnsi="Times New Roman"/>
          <w:sz w:val="20"/>
          <w:szCs w:val="20"/>
        </w:rPr>
      </w:pPr>
      <w:r w:rsidRPr="00E93748">
        <w:rPr>
          <w:rFonts w:ascii="Times New Roman" w:hAnsi="Times New Roman"/>
          <w:sz w:val="20"/>
          <w:szCs w:val="20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05E78" w:rsidRPr="00E93748" w:rsidRDefault="00B05E78" w:rsidP="00B05E78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93748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0FBEF8CB" wp14:editId="2C5B38A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748">
        <w:rPr>
          <w:rFonts w:ascii="Times New Roman" w:hAnsi="Times New Roman"/>
          <w:sz w:val="20"/>
          <w:szCs w:val="20"/>
        </w:rPr>
        <w:t>2. Ми погоджуємося з умовами, що Замовник може відхилити нашу чи всі цінові пропозиції торгів згідно з умовами цієї тендерної документації, та розуміємо, що Замовник не обмежений у прийнятті будь-якої іншої цінової пропозиції з більш вигідними для нього умовами.</w:t>
      </w:r>
    </w:p>
    <w:p w:rsidR="00B05E78" w:rsidRPr="00E93748" w:rsidRDefault="00B05E78" w:rsidP="00B05E78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5"/>
        <w:ind w:left="0" w:right="14" w:firstLine="567"/>
        <w:jc w:val="both"/>
        <w:rPr>
          <w:rFonts w:ascii="Times New Roman" w:hAnsi="Times New Roman"/>
          <w:sz w:val="20"/>
          <w:szCs w:val="20"/>
        </w:rPr>
      </w:pPr>
      <w:r w:rsidRPr="00E93748">
        <w:rPr>
          <w:rFonts w:ascii="Times New Roman" w:hAnsi="Times New Roman"/>
          <w:sz w:val="20"/>
          <w:szCs w:val="20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цінової пропозиції, не пізніше ніж через 15 днів з дня прийняття рішення про намір укласти договір про закупівлю. </w:t>
      </w:r>
    </w:p>
    <w:p w:rsidR="00B05E78" w:rsidRPr="00E93748" w:rsidRDefault="00B05E78" w:rsidP="00B05E78">
      <w:pPr>
        <w:numPr>
          <w:ilvl w:val="0"/>
          <w:numId w:val="2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/>
          <w:sz w:val="20"/>
          <w:szCs w:val="20"/>
        </w:rPr>
      </w:pPr>
      <w:r w:rsidRPr="00E93748">
        <w:rPr>
          <w:rFonts w:ascii="Times New Roman" w:hAnsi="Times New Roman"/>
          <w:sz w:val="20"/>
          <w:szCs w:val="20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E93748" w:rsidRPr="00E93748" w:rsidRDefault="00B05E78" w:rsidP="00E93748">
      <w:pPr>
        <w:numPr>
          <w:ilvl w:val="0"/>
          <w:numId w:val="2"/>
        </w:numPr>
        <w:tabs>
          <w:tab w:val="left" w:pos="851"/>
        </w:tabs>
        <w:suppressAutoHyphens/>
        <w:spacing w:after="5"/>
        <w:ind w:left="0" w:right="14" w:firstLine="567"/>
        <w:jc w:val="both"/>
        <w:rPr>
          <w:rFonts w:ascii="Times New Roman" w:hAnsi="Times New Roman"/>
        </w:rPr>
      </w:pPr>
      <w:r w:rsidRPr="00E93748">
        <w:rPr>
          <w:rFonts w:ascii="Times New Roman" w:hAnsi="Times New Roman"/>
          <w:sz w:val="20"/>
          <w:szCs w:val="20"/>
        </w:rPr>
        <w:t>Факт подання цінової пропозиції учасником вважається безумовною згодою на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 цінову пропозицію.</w:t>
      </w:r>
    </w:p>
    <w:p w:rsidR="000D6BCF" w:rsidRPr="00E93748" w:rsidRDefault="00E93748" w:rsidP="00E93748">
      <w:pPr>
        <w:tabs>
          <w:tab w:val="left" w:pos="851"/>
        </w:tabs>
        <w:suppressAutoHyphens/>
        <w:spacing w:after="5"/>
        <w:ind w:left="567"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05E78" w:rsidRPr="00E93748">
        <w:rPr>
          <w:rFonts w:ascii="Times New Roman" w:hAnsi="Times New Roman"/>
          <w:b/>
          <w:i/>
        </w:rPr>
        <w:t xml:space="preserve">Посада, прізвище, ініціали, підпис уповноваженої особи Учасника, завірені печаткою </w:t>
      </w:r>
      <w:r w:rsidR="006A3ECA" w:rsidRPr="00E93748">
        <w:rPr>
          <w:rFonts w:ascii="Times New Roman" w:hAnsi="Times New Roman"/>
          <w:b/>
          <w:i/>
        </w:rPr>
        <w:br/>
      </w:r>
      <w:r w:rsidR="00B05E78" w:rsidRPr="00E93748">
        <w:rPr>
          <w:rFonts w:ascii="Times New Roman" w:hAnsi="Times New Roman"/>
          <w:i/>
        </w:rPr>
        <w:t xml:space="preserve">(за наявності) </w:t>
      </w:r>
      <w:r w:rsidR="00B05E78" w:rsidRPr="00E93748">
        <w:rPr>
          <w:rFonts w:ascii="Times New Roman" w:hAnsi="Times New Roman"/>
          <w:b/>
        </w:rPr>
        <w:t>____________________________________________</w:t>
      </w:r>
    </w:p>
    <w:p w:rsidR="00B05E78" w:rsidRPr="006A3ECA" w:rsidRDefault="00B05E78" w:rsidP="00B05E78">
      <w:pPr>
        <w:suppressAutoHyphens/>
        <w:jc w:val="center"/>
        <w:rPr>
          <w:rFonts w:ascii="Times New Roman" w:hAnsi="Times New Roman"/>
          <w:sz w:val="26"/>
          <w:szCs w:val="26"/>
          <w:u w:val="single"/>
        </w:rPr>
      </w:pPr>
      <w:r w:rsidRPr="006A3ECA">
        <w:rPr>
          <w:rFonts w:ascii="Times New Roman" w:hAnsi="Times New Roman"/>
          <w:b/>
          <w:color w:val="FF0000"/>
          <w:sz w:val="26"/>
          <w:szCs w:val="26"/>
          <w:u w:val="single"/>
        </w:rPr>
        <w:lastRenderedPageBreak/>
        <w:t>(форма, яка подається учасником НЕ платником ПДВ)</w:t>
      </w:r>
    </w:p>
    <w:p w:rsidR="00B05E78" w:rsidRPr="00E93748" w:rsidRDefault="00B05E78" w:rsidP="00B05E78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748">
        <w:rPr>
          <w:rFonts w:ascii="Times New Roman" w:hAnsi="Times New Roman" w:cs="Times New Roman"/>
          <w:b/>
          <w:sz w:val="20"/>
          <w:szCs w:val="20"/>
        </w:rPr>
        <w:t>ЦІНОВА ПРОПОЗИЦІЯ</w:t>
      </w:r>
    </w:p>
    <w:p w:rsidR="00B05E78" w:rsidRPr="00E93748" w:rsidRDefault="00B05E78" w:rsidP="00B05E78">
      <w:pPr>
        <w:suppressAutoHyphens/>
        <w:spacing w:after="4" w:line="266" w:lineRule="auto"/>
        <w:ind w:left="6" w:right="-1" w:firstLine="576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sz w:val="20"/>
          <w:szCs w:val="20"/>
        </w:rPr>
        <w:t xml:space="preserve">Ми, (назва Учасника), надаємо свою цінову пропозицію щодо участі у торгах на закупівлю за </w:t>
      </w:r>
      <w:r w:rsidR="000D0B08" w:rsidRPr="00E93748">
        <w:rPr>
          <w:rFonts w:ascii="Times New Roman" w:hAnsi="Times New Roman" w:cs="Times New Roman"/>
          <w:sz w:val="20"/>
          <w:szCs w:val="20"/>
        </w:rPr>
        <w:t>предметом</w:t>
      </w:r>
      <w:r w:rsidRPr="00E937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748">
        <w:rPr>
          <w:rStyle w:val="b-tagtext"/>
          <w:rFonts w:ascii="Times New Roman" w:hAnsi="Times New Roman" w:cs="Times New Roman"/>
          <w:b/>
          <w:sz w:val="20"/>
          <w:szCs w:val="20"/>
        </w:rPr>
        <w:t>________________________________</w:t>
      </w:r>
      <w:r w:rsidRPr="00E93748">
        <w:rPr>
          <w:rFonts w:ascii="Times New Roman" w:hAnsi="Times New Roman" w:cs="Times New Roman"/>
          <w:sz w:val="20"/>
          <w:szCs w:val="20"/>
        </w:rPr>
        <w:t>згідно з вимогами Замовника.</w:t>
      </w:r>
    </w:p>
    <w:p w:rsidR="00B05E78" w:rsidRPr="00E93748" w:rsidRDefault="00B05E78" w:rsidP="00B05E78">
      <w:pPr>
        <w:suppressAutoHyphens/>
        <w:spacing w:after="4" w:line="266" w:lineRule="auto"/>
        <w:ind w:left="6" w:right="-1" w:firstLine="581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4298F4EC" wp14:editId="00F8D98E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748">
        <w:rPr>
          <w:rFonts w:ascii="Times New Roman" w:hAnsi="Times New Roman" w:cs="Times New Roman"/>
          <w:sz w:val="20"/>
          <w:szCs w:val="20"/>
        </w:rPr>
        <w:t>Вивчивши документацію закупівлі 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 w:rsidR="00C977F2" w:rsidRPr="00E93748">
        <w:rPr>
          <w:rFonts w:ascii="Times New Roman" w:hAnsi="Times New Roman" w:cs="Times New Roman"/>
          <w:sz w:val="20"/>
          <w:szCs w:val="20"/>
        </w:rPr>
        <w:t xml:space="preserve"> </w:t>
      </w:r>
      <w:r w:rsidRPr="00E93748">
        <w:rPr>
          <w:rFonts w:ascii="Times New Roman" w:hAnsi="Times New Roman" w:cs="Times New Roman"/>
          <w:sz w:val="20"/>
          <w:szCs w:val="20"/>
        </w:rPr>
        <w:t>маємо можливість та погоджуємося виконати вимоги Замовника та Договору на умовах, зазначених у ціновій  пропозиції за наступними цінами:</w:t>
      </w:r>
    </w:p>
    <w:p w:rsidR="00B05E78" w:rsidRPr="00E93748" w:rsidRDefault="00B05E78" w:rsidP="00B05E78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4160"/>
        <w:gridCol w:w="1187"/>
        <w:gridCol w:w="1268"/>
        <w:gridCol w:w="1806"/>
        <w:gridCol w:w="1653"/>
      </w:tblGrid>
      <w:tr w:rsidR="00B05E78" w:rsidRPr="00E93748" w:rsidTr="00874CBB">
        <w:tc>
          <w:tcPr>
            <w:tcW w:w="555" w:type="dxa"/>
            <w:vAlign w:val="center"/>
          </w:tcPr>
          <w:p w:rsidR="00B05E78" w:rsidRPr="00E93748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4260" w:type="dxa"/>
            <w:vAlign w:val="center"/>
          </w:tcPr>
          <w:p w:rsidR="00B05E78" w:rsidRPr="00E93748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B05E78" w:rsidRPr="00E93748" w:rsidRDefault="00B05E78" w:rsidP="006A3ECA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</w:tcPr>
          <w:p w:rsidR="00B05E78" w:rsidRPr="00E93748" w:rsidRDefault="00B05E78" w:rsidP="006A3ECA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B05E78" w:rsidRPr="00E93748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Ціна за одиницю без ПДВ (грн)</w:t>
            </w:r>
          </w:p>
        </w:tc>
        <w:tc>
          <w:tcPr>
            <w:tcW w:w="1701" w:type="dxa"/>
            <w:vAlign w:val="center"/>
          </w:tcPr>
          <w:p w:rsidR="00B05E78" w:rsidRPr="00E93748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Сума без ПДВ (грн)</w:t>
            </w:r>
          </w:p>
        </w:tc>
      </w:tr>
      <w:tr w:rsidR="00874CBB" w:rsidRPr="00E93748" w:rsidTr="00874CBB">
        <w:tc>
          <w:tcPr>
            <w:tcW w:w="555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</w:tcPr>
          <w:p w:rsidR="00874CBB" w:rsidRPr="00E93748" w:rsidRDefault="006A3ECA" w:rsidP="00874CBB">
            <w:pPr>
              <w:pStyle w:val="TableParagraph"/>
            </w:pP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селі</w:t>
            </w:r>
            <w:bookmarkStart w:id="0" w:name="_GoBack"/>
            <w:bookmarkEnd w:id="0"/>
            <w:r w:rsidRPr="00E93748">
              <w:rPr>
                <w:lang w:val="ru-RU"/>
              </w:rPr>
              <w:t xml:space="preserve"> Вороньків</w:t>
            </w:r>
          </w:p>
        </w:tc>
        <w:tc>
          <w:tcPr>
            <w:tcW w:w="992" w:type="dxa"/>
          </w:tcPr>
          <w:p w:rsidR="00874CBB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18</w:t>
            </w:r>
          </w:p>
        </w:tc>
        <w:tc>
          <w:tcPr>
            <w:tcW w:w="1276" w:type="dxa"/>
          </w:tcPr>
          <w:p w:rsidR="00874CBB" w:rsidRPr="00E93748" w:rsidRDefault="00874CBB" w:rsidP="006A3ECA">
            <w:pPr>
              <w:pStyle w:val="TableParagraph"/>
              <w:ind w:left="0"/>
              <w:jc w:val="center"/>
            </w:pPr>
            <w:r w:rsidRPr="00E93748">
              <w:t>послуга</w:t>
            </w:r>
          </w:p>
        </w:tc>
        <w:tc>
          <w:tcPr>
            <w:tcW w:w="1843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BB" w:rsidRPr="00E93748" w:rsidTr="00874CBB">
        <w:tc>
          <w:tcPr>
            <w:tcW w:w="555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</w:tcPr>
          <w:p w:rsidR="00874CBB" w:rsidRPr="00E93748" w:rsidRDefault="006A3ECA" w:rsidP="00874CBB">
            <w:pPr>
              <w:pStyle w:val="TableParagraph"/>
            </w:pP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селі Сошників</w:t>
            </w:r>
          </w:p>
        </w:tc>
        <w:tc>
          <w:tcPr>
            <w:tcW w:w="992" w:type="dxa"/>
          </w:tcPr>
          <w:p w:rsidR="00874CBB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16</w:t>
            </w:r>
          </w:p>
        </w:tc>
        <w:tc>
          <w:tcPr>
            <w:tcW w:w="1276" w:type="dxa"/>
          </w:tcPr>
          <w:p w:rsidR="00874CBB" w:rsidRPr="00E93748" w:rsidRDefault="00874CBB" w:rsidP="006A3ECA">
            <w:pPr>
              <w:pStyle w:val="TableParagraph"/>
              <w:ind w:left="0"/>
              <w:jc w:val="center"/>
            </w:pPr>
            <w:r w:rsidRPr="00E93748">
              <w:t>послуга</w:t>
            </w:r>
          </w:p>
        </w:tc>
        <w:tc>
          <w:tcPr>
            <w:tcW w:w="1843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BB" w:rsidRPr="00E93748" w:rsidTr="00874CBB">
        <w:tc>
          <w:tcPr>
            <w:tcW w:w="555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</w:tcPr>
          <w:p w:rsidR="00874CBB" w:rsidRPr="00E93748" w:rsidRDefault="006A3ECA" w:rsidP="00874CBB">
            <w:pPr>
              <w:pStyle w:val="TableParagraph"/>
            </w:pP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Старе та Васильки</w:t>
            </w:r>
          </w:p>
        </w:tc>
        <w:tc>
          <w:tcPr>
            <w:tcW w:w="992" w:type="dxa"/>
          </w:tcPr>
          <w:p w:rsidR="00874CBB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15</w:t>
            </w:r>
          </w:p>
        </w:tc>
        <w:tc>
          <w:tcPr>
            <w:tcW w:w="1276" w:type="dxa"/>
          </w:tcPr>
          <w:p w:rsidR="00874CBB" w:rsidRPr="00E93748" w:rsidRDefault="00874CBB" w:rsidP="006A3ECA">
            <w:pPr>
              <w:pStyle w:val="TableParagraph"/>
              <w:ind w:left="0"/>
              <w:jc w:val="center"/>
            </w:pPr>
            <w:r w:rsidRPr="00E93748">
              <w:t>послуга</w:t>
            </w:r>
          </w:p>
        </w:tc>
        <w:tc>
          <w:tcPr>
            <w:tcW w:w="1843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BB" w:rsidRPr="00E93748" w:rsidTr="00874CBB">
        <w:tc>
          <w:tcPr>
            <w:tcW w:w="555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</w:tcPr>
          <w:p w:rsidR="00874CBB" w:rsidRPr="00E93748" w:rsidRDefault="006A3ECA" w:rsidP="00874CBB">
            <w:pPr>
              <w:pStyle w:val="TableParagraph"/>
            </w:pP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Головурів та Кийлів</w:t>
            </w:r>
          </w:p>
        </w:tc>
        <w:tc>
          <w:tcPr>
            <w:tcW w:w="992" w:type="dxa"/>
          </w:tcPr>
          <w:p w:rsidR="00874CBB" w:rsidRPr="00E93748" w:rsidRDefault="00CF610C" w:rsidP="006A3ECA">
            <w:pPr>
              <w:pStyle w:val="TableParagraph"/>
              <w:ind w:left="0"/>
              <w:jc w:val="center"/>
            </w:pPr>
            <w:r w:rsidRPr="00E93748">
              <w:t>9</w:t>
            </w:r>
          </w:p>
        </w:tc>
        <w:tc>
          <w:tcPr>
            <w:tcW w:w="1276" w:type="dxa"/>
          </w:tcPr>
          <w:p w:rsidR="00874CBB" w:rsidRPr="00E93748" w:rsidRDefault="00874CBB" w:rsidP="006A3ECA">
            <w:pPr>
              <w:pStyle w:val="TableParagraph"/>
              <w:ind w:left="0"/>
              <w:jc w:val="center"/>
            </w:pPr>
            <w:r w:rsidRPr="00E93748">
              <w:t>послуга</w:t>
            </w:r>
          </w:p>
        </w:tc>
        <w:tc>
          <w:tcPr>
            <w:tcW w:w="1843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4CBB" w:rsidRPr="00E93748" w:rsidRDefault="00874CBB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ECA" w:rsidRPr="00E93748" w:rsidTr="00874CBB">
        <w:tc>
          <w:tcPr>
            <w:tcW w:w="555" w:type="dxa"/>
            <w:vAlign w:val="center"/>
          </w:tcPr>
          <w:p w:rsidR="006A3ECA" w:rsidRPr="00E93748" w:rsidRDefault="006A3ECA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dxa"/>
          </w:tcPr>
          <w:p w:rsidR="006A3ECA" w:rsidRPr="00E93748" w:rsidRDefault="006A3ECA" w:rsidP="00874CBB">
            <w:pPr>
              <w:pStyle w:val="TableParagraph"/>
              <w:rPr>
                <w:lang w:val="ru-RU"/>
              </w:rPr>
            </w:pPr>
            <w:r w:rsidRPr="00E93748">
              <w:rPr>
                <w:lang w:val="ru-RU"/>
              </w:rPr>
              <w:t>Послуги з технічного обслуговування устаткування системи відеоспостереження в селах Мирне та Малі Єрківці</w:t>
            </w:r>
          </w:p>
        </w:tc>
        <w:tc>
          <w:tcPr>
            <w:tcW w:w="992" w:type="dxa"/>
          </w:tcPr>
          <w:p w:rsidR="006A3ECA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2</w:t>
            </w:r>
          </w:p>
        </w:tc>
        <w:tc>
          <w:tcPr>
            <w:tcW w:w="1276" w:type="dxa"/>
          </w:tcPr>
          <w:p w:rsidR="006A3ECA" w:rsidRPr="00E93748" w:rsidRDefault="006A3ECA" w:rsidP="006A3ECA">
            <w:pPr>
              <w:pStyle w:val="TableParagraph"/>
              <w:ind w:left="0"/>
              <w:jc w:val="center"/>
            </w:pPr>
            <w:r w:rsidRPr="00E93748">
              <w:t>послуга</w:t>
            </w:r>
          </w:p>
        </w:tc>
        <w:tc>
          <w:tcPr>
            <w:tcW w:w="1843" w:type="dxa"/>
            <w:vAlign w:val="center"/>
          </w:tcPr>
          <w:p w:rsidR="006A3ECA" w:rsidRPr="00E93748" w:rsidRDefault="006A3ECA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3ECA" w:rsidRPr="00E93748" w:rsidRDefault="006A3ECA" w:rsidP="00874CBB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E78" w:rsidRPr="00E93748" w:rsidTr="00874CBB">
        <w:tc>
          <w:tcPr>
            <w:tcW w:w="8926" w:type="dxa"/>
            <w:gridSpan w:val="5"/>
          </w:tcPr>
          <w:p w:rsidR="00B05E78" w:rsidRPr="00E93748" w:rsidRDefault="00B05E78" w:rsidP="006A3ECA">
            <w:pPr>
              <w:pStyle w:val="a3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E93748">
              <w:rPr>
                <w:rFonts w:ascii="Times New Roman" w:hAnsi="Times New Roman" w:cs="Times New Roman"/>
                <w:b/>
              </w:rPr>
              <w:t>Всього без ПДВ</w:t>
            </w:r>
          </w:p>
        </w:tc>
        <w:tc>
          <w:tcPr>
            <w:tcW w:w="1701" w:type="dxa"/>
            <w:vAlign w:val="center"/>
          </w:tcPr>
          <w:p w:rsidR="00B05E78" w:rsidRPr="00E93748" w:rsidRDefault="00B05E78" w:rsidP="006A3ECA">
            <w:pPr>
              <w:pStyle w:val="a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05E78" w:rsidRPr="00E93748" w:rsidTr="00874CBB">
        <w:tc>
          <w:tcPr>
            <w:tcW w:w="10627" w:type="dxa"/>
            <w:gridSpan w:val="6"/>
          </w:tcPr>
          <w:p w:rsidR="00B05E78" w:rsidRPr="00E93748" w:rsidRDefault="00B05E78" w:rsidP="006A3ECA">
            <w:pPr>
              <w:pStyle w:val="a3"/>
              <w:suppressAutoHyphens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E93748">
              <w:rPr>
                <w:rFonts w:ascii="Times New Roman" w:hAnsi="Times New Roman" w:cs="Times New Roman"/>
                <w:b/>
              </w:rPr>
              <w:t>Загальна ціна прописом:</w:t>
            </w:r>
          </w:p>
        </w:tc>
      </w:tr>
    </w:tbl>
    <w:p w:rsidR="00B05E78" w:rsidRPr="00E93748" w:rsidRDefault="00B05E78" w:rsidP="00B05E7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05E78" w:rsidRPr="00E93748" w:rsidRDefault="00B05E78" w:rsidP="00B05E78">
      <w:pPr>
        <w:numPr>
          <w:ilvl w:val="0"/>
          <w:numId w:val="3"/>
        </w:numPr>
        <w:tabs>
          <w:tab w:val="left" w:pos="851"/>
        </w:tabs>
        <w:suppressAutoHyphens/>
        <w:spacing w:after="5"/>
        <w:ind w:right="14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sz w:val="20"/>
          <w:szCs w:val="20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05E78" w:rsidRPr="00E93748" w:rsidRDefault="00B05E78" w:rsidP="00B05E78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5BECB90" wp14:editId="63944F3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748">
        <w:rPr>
          <w:rFonts w:ascii="Times New Roman" w:hAnsi="Times New Roman" w:cs="Times New Roman"/>
          <w:sz w:val="20"/>
          <w:szCs w:val="20"/>
        </w:rPr>
        <w:t>2. Ми погоджуємося з умовами, що Замовник може відхилити нашу чи всі цінові  пропозиції торгів згідно з умовами цієї тендерної документації, та розуміємо, що Замовник не обмежений у прийнятті будь-якої іншої цінової пропозиції з більш вигідними для нього умовами.</w:t>
      </w:r>
    </w:p>
    <w:p w:rsidR="00B05E78" w:rsidRPr="00E93748" w:rsidRDefault="00B05E78" w:rsidP="00B05E78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5"/>
        <w:ind w:left="0" w:right="1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sz w:val="20"/>
          <w:szCs w:val="20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цінової пропозиції, не пізніше ніж через 15 днів з дня прийняття рішення про намір укласти договір про закупівлю. </w:t>
      </w:r>
    </w:p>
    <w:p w:rsidR="00B05E78" w:rsidRPr="00E93748" w:rsidRDefault="00B05E78" w:rsidP="00B05E78">
      <w:pPr>
        <w:numPr>
          <w:ilvl w:val="0"/>
          <w:numId w:val="4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sz w:val="20"/>
          <w:szCs w:val="20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B05E78" w:rsidRPr="00E93748" w:rsidRDefault="00B05E78" w:rsidP="00B05E78">
      <w:pPr>
        <w:numPr>
          <w:ilvl w:val="0"/>
          <w:numId w:val="4"/>
        </w:numPr>
        <w:tabs>
          <w:tab w:val="left" w:pos="851"/>
        </w:tabs>
        <w:suppressAutoHyphens/>
        <w:spacing w:after="5"/>
        <w:ind w:left="0" w:right="1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3748">
        <w:rPr>
          <w:rFonts w:ascii="Times New Roman" w:hAnsi="Times New Roman" w:cs="Times New Roman"/>
          <w:sz w:val="20"/>
          <w:szCs w:val="20"/>
        </w:rPr>
        <w:t>Факт подання цінової пропозиції учасником вважається безумовною згодою на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 цінову пропозицію.</w:t>
      </w:r>
    </w:p>
    <w:p w:rsidR="00E93748" w:rsidRDefault="00E93748" w:rsidP="00B05E78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05E78" w:rsidRPr="00E93748" w:rsidRDefault="00B05E78" w:rsidP="00B05E78">
      <w:pPr>
        <w:spacing w:after="120"/>
        <w:jc w:val="both"/>
        <w:rPr>
          <w:rFonts w:ascii="Times New Roman" w:hAnsi="Times New Roman" w:cs="Times New Roman"/>
        </w:rPr>
      </w:pPr>
      <w:r w:rsidRPr="00E93748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 </w:t>
      </w:r>
      <w:r w:rsidR="006A3ECA" w:rsidRPr="00E93748">
        <w:rPr>
          <w:rFonts w:ascii="Times New Roman" w:hAnsi="Times New Roman" w:cs="Times New Roman"/>
          <w:b/>
          <w:i/>
        </w:rPr>
        <w:br/>
      </w:r>
      <w:r w:rsidRPr="00E93748">
        <w:rPr>
          <w:rFonts w:ascii="Times New Roman" w:hAnsi="Times New Roman" w:cs="Times New Roman"/>
          <w:i/>
        </w:rPr>
        <w:t xml:space="preserve">(за наявності)  </w:t>
      </w:r>
      <w:r w:rsidRPr="00E93748">
        <w:rPr>
          <w:rFonts w:ascii="Times New Roman" w:hAnsi="Times New Roman" w:cs="Times New Roman"/>
          <w:b/>
        </w:rPr>
        <w:t>____________________________________________</w:t>
      </w:r>
    </w:p>
    <w:p w:rsidR="00B05E78" w:rsidRPr="00E93748" w:rsidRDefault="00B05E78" w:rsidP="00B05E7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1334" w:rsidRPr="00E93748" w:rsidRDefault="008E1334">
      <w:pPr>
        <w:rPr>
          <w:rFonts w:ascii="Times New Roman" w:hAnsi="Times New Roman" w:cs="Times New Roman"/>
          <w:sz w:val="20"/>
          <w:szCs w:val="20"/>
        </w:rPr>
      </w:pPr>
    </w:p>
    <w:sectPr w:rsidR="008E1334" w:rsidRPr="00E93748" w:rsidSect="005D10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B42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DFF2DEE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44202EA"/>
    <w:multiLevelType w:val="hybridMultilevel"/>
    <w:tmpl w:val="F984D22C"/>
    <w:lvl w:ilvl="0" w:tplc="D660BA54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723456"/>
    <w:multiLevelType w:val="hybridMultilevel"/>
    <w:tmpl w:val="14E88BF4"/>
    <w:lvl w:ilvl="0" w:tplc="B19C5CBA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8"/>
    <w:rsid w:val="00015920"/>
    <w:rsid w:val="000D0B08"/>
    <w:rsid w:val="000D6BCF"/>
    <w:rsid w:val="000D79B9"/>
    <w:rsid w:val="00193220"/>
    <w:rsid w:val="002C3D1F"/>
    <w:rsid w:val="00521A15"/>
    <w:rsid w:val="005D1062"/>
    <w:rsid w:val="006A3ECA"/>
    <w:rsid w:val="007B6CD7"/>
    <w:rsid w:val="00837E8A"/>
    <w:rsid w:val="00874CBB"/>
    <w:rsid w:val="008A43D5"/>
    <w:rsid w:val="008E1334"/>
    <w:rsid w:val="00A30CEA"/>
    <w:rsid w:val="00B05E78"/>
    <w:rsid w:val="00C60234"/>
    <w:rsid w:val="00C977F2"/>
    <w:rsid w:val="00CB45FD"/>
    <w:rsid w:val="00CC4080"/>
    <w:rsid w:val="00CD5B09"/>
    <w:rsid w:val="00CF610C"/>
    <w:rsid w:val="00E93748"/>
    <w:rsid w:val="00EC38F5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4088"/>
  <w15:chartTrackingRefBased/>
  <w15:docId w15:val="{B3D48F6B-EB2A-4A66-B636-9D37F42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E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1"/>
    <w:qFormat/>
    <w:rsid w:val="00B05E78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B05E78"/>
    <w:rPr>
      <w:lang w:val="uk-UA"/>
    </w:rPr>
  </w:style>
  <w:style w:type="character" w:customStyle="1" w:styleId="b-tagtext">
    <w:name w:val="b-tag__text"/>
    <w:basedOn w:val="a0"/>
    <w:uiPriority w:val="99"/>
    <w:rsid w:val="00B05E78"/>
  </w:style>
  <w:style w:type="paragraph" w:styleId="a5">
    <w:name w:val="No Spacing"/>
    <w:qFormat/>
    <w:rsid w:val="00521A15"/>
    <w:pPr>
      <w:spacing w:after="0" w:line="240" w:lineRule="auto"/>
    </w:pPr>
    <w:rPr>
      <w:lang w:val="uk-UA"/>
    </w:rPr>
  </w:style>
  <w:style w:type="character" w:customStyle="1" w:styleId="3">
    <w:name w:val="Основний текст (3)_"/>
    <w:basedOn w:val="a0"/>
    <w:link w:val="30"/>
    <w:rsid w:val="00C602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C60234"/>
    <w:pPr>
      <w:widowControl w:val="0"/>
      <w:spacing w:after="470" w:line="22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semiHidden/>
    <w:unhideWhenUsed/>
    <w:qFormat/>
    <w:rsid w:val="00015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semiHidden/>
    <w:rsid w:val="00015920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74CBB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2024-03-11T11:24:00Z</dcterms:created>
  <dcterms:modified xsi:type="dcterms:W3CDTF">2024-03-11T11:24:00Z</dcterms:modified>
</cp:coreProperties>
</file>