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FD" w:rsidRPr="007C13FD" w:rsidRDefault="007C13FD" w:rsidP="007C13FD">
      <w:pPr>
        <w:spacing w:after="0" w:line="0" w:lineRule="atLeast"/>
        <w:ind w:left="5680"/>
        <w:rPr>
          <w:rFonts w:ascii="Times New Roman" w:eastAsia="Times New Roman" w:hAnsi="Times New Roman" w:cs="Arial"/>
          <w:b/>
          <w:szCs w:val="20"/>
          <w:lang w:val="uk-UA" w:eastAsia="uk-UA"/>
        </w:rPr>
      </w:pPr>
      <w:bookmarkStart w:id="0" w:name="page1"/>
      <w:bookmarkEnd w:id="0"/>
      <w:r w:rsidRPr="007C13FD">
        <w:rPr>
          <w:rFonts w:ascii="Times New Roman" w:eastAsia="Times New Roman" w:hAnsi="Times New Roman" w:cs="Arial"/>
          <w:b/>
          <w:szCs w:val="20"/>
          <w:lang w:val="uk-UA" w:eastAsia="uk-UA"/>
        </w:rPr>
        <w:t xml:space="preserve">Додаток </w:t>
      </w:r>
      <w:r>
        <w:rPr>
          <w:rFonts w:ascii="Times New Roman" w:eastAsia="Times New Roman" w:hAnsi="Times New Roman" w:cs="Arial"/>
          <w:b/>
          <w:szCs w:val="20"/>
          <w:lang w:val="uk-UA" w:eastAsia="uk-UA"/>
        </w:rPr>
        <w:t>3</w:t>
      </w:r>
      <w:r w:rsidRPr="007C13FD">
        <w:rPr>
          <w:rFonts w:ascii="Times New Roman" w:eastAsia="Times New Roman" w:hAnsi="Times New Roman" w:cs="Arial"/>
          <w:b/>
          <w:szCs w:val="20"/>
          <w:lang w:val="uk-UA" w:eastAsia="uk-UA"/>
        </w:rPr>
        <w:t xml:space="preserve"> </w:t>
      </w:r>
    </w:p>
    <w:p w:rsidR="00D51171" w:rsidRDefault="00A461C5" w:rsidP="00A461C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461C5">
        <w:rPr>
          <w:rFonts w:ascii="Times New Roman" w:hAnsi="Times New Roman"/>
          <w:b/>
          <w:sz w:val="24"/>
          <w:szCs w:val="24"/>
          <w:u w:val="single"/>
        </w:rPr>
        <w:t>Інформація</w:t>
      </w:r>
      <w:proofErr w:type="spellEnd"/>
      <w:r w:rsidRPr="00A461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461C5">
        <w:rPr>
          <w:rFonts w:ascii="Times New Roman" w:hAnsi="Times New Roman"/>
          <w:b/>
          <w:sz w:val="24"/>
          <w:szCs w:val="24"/>
          <w:u w:val="single"/>
        </w:rPr>
        <w:t>щодо</w:t>
      </w:r>
      <w:proofErr w:type="spellEnd"/>
      <w:r w:rsidRPr="00A461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461C5">
        <w:rPr>
          <w:rFonts w:ascii="Times New Roman" w:hAnsi="Times New Roman"/>
          <w:b/>
          <w:sz w:val="24"/>
          <w:szCs w:val="24"/>
          <w:u w:val="single"/>
        </w:rPr>
        <w:t>відповідності</w:t>
      </w:r>
      <w:proofErr w:type="spellEnd"/>
      <w:r w:rsidRPr="00A461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461C5">
        <w:rPr>
          <w:rFonts w:ascii="Times New Roman" w:hAnsi="Times New Roman"/>
          <w:b/>
          <w:sz w:val="24"/>
          <w:szCs w:val="24"/>
          <w:u w:val="single"/>
        </w:rPr>
        <w:t>учасника</w:t>
      </w:r>
      <w:proofErr w:type="spellEnd"/>
      <w:r w:rsidRPr="00A461C5">
        <w:rPr>
          <w:rFonts w:ascii="Times New Roman" w:hAnsi="Times New Roman"/>
          <w:b/>
          <w:sz w:val="24"/>
          <w:szCs w:val="24"/>
          <w:u w:val="single"/>
        </w:rPr>
        <w:t xml:space="preserve"> та </w:t>
      </w:r>
      <w:proofErr w:type="spellStart"/>
      <w:r w:rsidRPr="00A461C5">
        <w:rPr>
          <w:rFonts w:ascii="Times New Roman" w:hAnsi="Times New Roman"/>
          <w:b/>
          <w:sz w:val="24"/>
          <w:szCs w:val="24"/>
          <w:u w:val="single"/>
        </w:rPr>
        <w:t>переможця</w:t>
      </w:r>
      <w:proofErr w:type="spellEnd"/>
      <w:r w:rsidRPr="00A461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461C5">
        <w:rPr>
          <w:rFonts w:ascii="Times New Roman" w:hAnsi="Times New Roman"/>
          <w:b/>
          <w:sz w:val="24"/>
          <w:szCs w:val="24"/>
          <w:u w:val="single"/>
        </w:rPr>
        <w:t>процедури</w:t>
      </w:r>
      <w:proofErr w:type="spellEnd"/>
      <w:r w:rsidRPr="00A461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461C5">
        <w:rPr>
          <w:rFonts w:ascii="Times New Roman" w:hAnsi="Times New Roman"/>
          <w:b/>
          <w:sz w:val="24"/>
          <w:szCs w:val="24"/>
          <w:u w:val="single"/>
        </w:rPr>
        <w:t>закупівлі</w:t>
      </w:r>
      <w:proofErr w:type="spellEnd"/>
      <w:r w:rsidRPr="00A461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461C5">
        <w:rPr>
          <w:rFonts w:ascii="Times New Roman" w:hAnsi="Times New Roman"/>
          <w:b/>
          <w:sz w:val="24"/>
          <w:szCs w:val="24"/>
          <w:u w:val="single"/>
        </w:rPr>
        <w:t>вимогам</w:t>
      </w:r>
      <w:proofErr w:type="spellEnd"/>
      <w:r w:rsidRPr="00A461C5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A461C5">
        <w:rPr>
          <w:rFonts w:ascii="Times New Roman" w:hAnsi="Times New Roman"/>
          <w:b/>
          <w:sz w:val="24"/>
          <w:szCs w:val="24"/>
          <w:u w:val="single"/>
        </w:rPr>
        <w:t>визначеним</w:t>
      </w:r>
      <w:proofErr w:type="spellEnd"/>
      <w:r w:rsidRPr="00A461C5">
        <w:rPr>
          <w:rFonts w:ascii="Times New Roman" w:hAnsi="Times New Roman"/>
          <w:b/>
          <w:sz w:val="24"/>
          <w:szCs w:val="24"/>
          <w:u w:val="single"/>
        </w:rPr>
        <w:t xml:space="preserve"> у </w:t>
      </w:r>
      <w:proofErr w:type="spellStart"/>
      <w:r w:rsidRPr="00A461C5">
        <w:rPr>
          <w:rFonts w:ascii="Times New Roman" w:hAnsi="Times New Roman"/>
          <w:b/>
          <w:sz w:val="24"/>
          <w:szCs w:val="24"/>
          <w:u w:val="single"/>
        </w:rPr>
        <w:t>пункті</w:t>
      </w:r>
      <w:proofErr w:type="spellEnd"/>
      <w:r w:rsidRPr="00A461C5">
        <w:rPr>
          <w:rFonts w:ascii="Times New Roman" w:hAnsi="Times New Roman"/>
          <w:b/>
          <w:sz w:val="24"/>
          <w:szCs w:val="24"/>
          <w:u w:val="single"/>
        </w:rPr>
        <w:t xml:space="preserve"> 44 </w:t>
      </w:r>
      <w:proofErr w:type="spellStart"/>
      <w:r w:rsidRPr="00A461C5">
        <w:rPr>
          <w:rFonts w:ascii="Times New Roman" w:hAnsi="Times New Roman"/>
          <w:b/>
          <w:sz w:val="24"/>
          <w:szCs w:val="24"/>
          <w:u w:val="single"/>
        </w:rPr>
        <w:t>Особливостей</w:t>
      </w:r>
      <w:proofErr w:type="spellEnd"/>
    </w:p>
    <w:p w:rsidR="00A461C5" w:rsidRPr="00454590" w:rsidRDefault="00A461C5" w:rsidP="00D51171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A461C5" w:rsidRPr="0016558F" w:rsidTr="00514D58">
        <w:trPr>
          <w:jc w:val="center"/>
        </w:trPr>
        <w:tc>
          <w:tcPr>
            <w:tcW w:w="10348" w:type="dxa"/>
          </w:tcPr>
          <w:p w:rsidR="00A461C5" w:rsidRPr="00A461C5" w:rsidRDefault="00A461C5" w:rsidP="00514D58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</w:pPr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1.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Учасник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процедури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закупівлі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підтверджує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відсутність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підстав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визначених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пунктом 44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Особливостей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, шляхом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самостійного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декларування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відсутності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таких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підстав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r w:rsidRPr="00A461C5">
              <w:rPr>
                <w:rFonts w:ascii="Times New Roman" w:eastAsia="Times New Roman" w:hAnsi="Times New Roman" w:cs="Times New Roman"/>
                <w:b/>
                <w:color w:val="000000"/>
                <w:shd w:val="solid" w:color="FFFFFF" w:fill="FFFFFF"/>
              </w:rPr>
              <w:t xml:space="preserve">в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b/>
                <w:color w:val="000000"/>
                <w:shd w:val="solid" w:color="FFFFFF" w:fill="FFFFFF"/>
              </w:rPr>
              <w:t>електронній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b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b/>
                <w:color w:val="000000"/>
                <w:shd w:val="solid" w:color="FFFFFF" w:fill="FFFFFF"/>
              </w:rPr>
              <w:t>системі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b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b/>
                <w:color w:val="000000"/>
                <w:shd w:val="solid" w:color="FFFFFF" w:fill="FFFFFF"/>
              </w:rPr>
              <w:t>закупівель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під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час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подання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тендерної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пропозиції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.</w:t>
            </w:r>
          </w:p>
          <w:p w:rsidR="00A461C5" w:rsidRPr="00A461C5" w:rsidRDefault="00A461C5" w:rsidP="0051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</w:pPr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2.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Замовник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приймає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рішення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про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відмову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учаснику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процедури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закупівлі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в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участі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у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відкритих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торгах та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зобов’язаний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відхилити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тендерну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пропозицію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учасника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процедури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закупівлі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в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разі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, коли:</w:t>
            </w:r>
          </w:p>
          <w:p w:rsidR="00A461C5" w:rsidRPr="00A461C5" w:rsidRDefault="00A461C5" w:rsidP="0051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</w:pPr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1)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замовник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має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незаперечні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докази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того,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що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учасник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процедури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закупівлі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пропонує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дає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або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погоджується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дати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прямо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чи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опосередковано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будь-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якій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службовій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(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посадовій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)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особі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замовника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іншого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державного органу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винагороду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gram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 будь</w:t>
            </w:r>
            <w:proofErr w:type="gram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-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якій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формі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(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пропозиція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щодо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наймання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на роботу,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цінна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річ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послуга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тощо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) з метою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вплинути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на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прийняття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рішення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щодо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визначення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переможця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процедури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закупівлі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;</w:t>
            </w:r>
          </w:p>
          <w:p w:rsidR="00A461C5" w:rsidRPr="00A461C5" w:rsidRDefault="00A461C5" w:rsidP="0051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</w:pPr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2)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відомості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про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юридичну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особу, яка є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учасником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процедури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закупівлі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, внесено до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Єдиного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державного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реєстру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осіб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які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вчинили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корупційні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або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пов’язані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з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корупцією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правопорушення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;</w:t>
            </w:r>
          </w:p>
          <w:p w:rsidR="00A461C5" w:rsidRPr="00A461C5" w:rsidRDefault="00A461C5" w:rsidP="0051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</w:pPr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3)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керівника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учасника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процедури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закупівлі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фізичну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особу, яка є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учасником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процедури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закупівлі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було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притягнуто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згідно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із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законом до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відповідальності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за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вчинення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корупційного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правопорушення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або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правопорушення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пов’язаного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з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корупцією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;</w:t>
            </w:r>
          </w:p>
          <w:p w:rsidR="00A461C5" w:rsidRPr="00A461C5" w:rsidRDefault="00A461C5" w:rsidP="0051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</w:pPr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4)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суб’єкт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господарювання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(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учасник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процедури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закупівлі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)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протягом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останніх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трьох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років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притягувався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до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відповідальності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за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порушення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передбачене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пунктом 4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частини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другої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статті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6, пунктом 1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статті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50 Закону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України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«Про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захист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економічної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конкуренції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», у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вигляді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вчинення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антиконкурентних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узгоджених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дій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що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стосуються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спотворення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результатів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тендерів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;</w:t>
            </w:r>
          </w:p>
          <w:p w:rsidR="00A461C5" w:rsidRPr="00A461C5" w:rsidRDefault="00A461C5" w:rsidP="0051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</w:pPr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5)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фізична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особа, яка є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учасником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процедури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закупівлі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була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засуджена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за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кримінальне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правопорушення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вчинене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з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корисливих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мотивів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(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зокрема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пов’язане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з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хабарництвом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та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відмиванням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коштів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),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судимість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з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якої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не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знято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або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не погашено в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установленому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законом порядку;</w:t>
            </w:r>
          </w:p>
          <w:p w:rsidR="00A461C5" w:rsidRPr="00A461C5" w:rsidRDefault="00A461C5" w:rsidP="0051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</w:pPr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6)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керівник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учасника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процедури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закупівлі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був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засуджений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за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кримінальне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правопорушення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вчинене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з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корисливих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мотивів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(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зокрема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пов’язане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з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хабарництвом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шахрайством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та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відмиванням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коштів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),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судимість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з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якого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не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знято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або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не погашено в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установленому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законом порядку;</w:t>
            </w:r>
          </w:p>
          <w:p w:rsidR="00A461C5" w:rsidRPr="00A461C5" w:rsidRDefault="00A461C5" w:rsidP="0051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</w:pPr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7)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тендерна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пропозиція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подана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учасником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процедури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закупівлі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який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є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пов’язаною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особою з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іншими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учасниками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процедури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закупівлі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та/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або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з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уповноваженою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особою (особами), та/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або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з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керівником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замовника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;</w:t>
            </w:r>
          </w:p>
          <w:p w:rsidR="00A461C5" w:rsidRPr="00A461C5" w:rsidRDefault="00A461C5" w:rsidP="0051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</w:pPr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8)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учасник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процедури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закупівлі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визнаний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в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установленому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законом порядку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банкрутом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та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стосовно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нього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відкрита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ліквідаційна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процедура;</w:t>
            </w:r>
          </w:p>
          <w:p w:rsidR="00A461C5" w:rsidRPr="00A461C5" w:rsidRDefault="00A461C5" w:rsidP="0051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</w:pPr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9) у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Єдиному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державному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реєстрі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юридичних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осіб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фізичних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осіб-підприємців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та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громадських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формувань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відсутня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інформація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передбачена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пунктом 9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частини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другої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статті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9 Закону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України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«Про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державну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реєстрацію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юридичних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осіб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фізичних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осіб-підприємців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та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громадських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формувань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» (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крім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нерезидентів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);</w:t>
            </w:r>
          </w:p>
          <w:p w:rsidR="00A461C5" w:rsidRPr="00A461C5" w:rsidRDefault="00A461C5" w:rsidP="0051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</w:pPr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10)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юридична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особа, яка є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учасником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процедури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закупівлі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(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крім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нерезидентів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), не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має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антикорупційної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програми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чи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уповноваженого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з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реалізації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антикорупційної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програми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якщо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вартість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закупівлі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товару (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товарів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),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послуги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(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послуг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)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або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робіт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дорівнює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чи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перевищує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20 млн.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гривень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(у тому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числі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за лотом);</w:t>
            </w:r>
          </w:p>
          <w:p w:rsidR="00A461C5" w:rsidRPr="00A461C5" w:rsidRDefault="00A461C5" w:rsidP="0051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</w:pPr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11)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учасник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процедури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закупівлі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або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кінцевий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бенефіціарний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власник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, член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або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учасник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(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акціонер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)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юридичної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особи –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учасника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процедури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закупівлі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є особою, до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якої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застосовано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санкцію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у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вигляді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заборони на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здійснення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у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неї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публічних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закупівель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товарів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робіт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і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послуг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згідно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із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Законом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України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«Про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санкції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»;</w:t>
            </w:r>
          </w:p>
          <w:p w:rsidR="00A461C5" w:rsidRPr="00A461C5" w:rsidRDefault="00A461C5" w:rsidP="0051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</w:pPr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12)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керівника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учасника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процедури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закупівлі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фізичну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особу, яка є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учасником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процедури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закупівлі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було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притягнуто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згідно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із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законом до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відповідальності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за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вчинення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правопорушення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,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пов’язаного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з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використанням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дитячої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праці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чи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будь-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якими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формами </w:t>
            </w:r>
            <w:proofErr w:type="spellStart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>торгівлі</w:t>
            </w:r>
            <w:proofErr w:type="spellEnd"/>
            <w:r w:rsidRPr="00A461C5">
              <w:rPr>
                <w:rFonts w:ascii="Times New Roman" w:eastAsia="Times New Roman" w:hAnsi="Times New Roman" w:cs="Times New Roman"/>
                <w:color w:val="000000"/>
                <w:shd w:val="solid" w:color="FFFFFF" w:fill="FFFFFF"/>
              </w:rPr>
              <w:t xml:space="preserve"> людьми.</w:t>
            </w:r>
          </w:p>
        </w:tc>
      </w:tr>
      <w:tr w:rsidR="00A461C5" w:rsidRPr="0016558F" w:rsidTr="00514D58">
        <w:trPr>
          <w:jc w:val="center"/>
        </w:trPr>
        <w:tc>
          <w:tcPr>
            <w:tcW w:w="10348" w:type="dxa"/>
          </w:tcPr>
          <w:p w:rsidR="00A461C5" w:rsidRPr="00A461C5" w:rsidRDefault="00A461C5" w:rsidP="00514D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lang w:eastAsia="uk-UA"/>
              </w:rPr>
            </w:pPr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3.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Замовник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може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прийняти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рішення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про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відмову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учаснику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процедури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закупівлі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в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участі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у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відкритих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торгах та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може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відхилити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тендерну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пропозицію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учасника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процедури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закупівлі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в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разі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, коли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учасник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процедури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закупівлі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не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виконав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свої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зобов’язання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за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раніше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укладеним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договором про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закупівлю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з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цим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самим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замовником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,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що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призвело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до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його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дострокового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розірвання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, і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було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застосовано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санкції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у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вигляді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штрафів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та/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або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відшкодування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збитків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–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протягом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трьох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років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з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дати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дострокового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розірвання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такого договору.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Учасник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процедури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закупівлі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,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що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перебуває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в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обставинах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,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зазначених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у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цьому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абзаці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,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може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надати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підтвердження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вжиття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заходів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для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доведення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своєї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надійності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,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незважаючи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на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наявність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відповідної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підстави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для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відмови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в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участі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у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відкритих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торгах. Для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цього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учасник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(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суб’єкт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господарювання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) повинен довести,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що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він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сплатив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або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зобов’язався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сплатити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відповідні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зобов’язання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та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відшкодування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завданих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збитків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.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Якщо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замовник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вважає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таке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підтвердження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достатнім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,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учаснику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процедури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закупівлі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не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може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бути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відмовлено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в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участі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в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процедурі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закупівлі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>.</w:t>
            </w:r>
          </w:p>
          <w:p w:rsidR="00A461C5" w:rsidRPr="00A461C5" w:rsidRDefault="00A461C5" w:rsidP="00514D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Учаснику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цих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відкритих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торгів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(з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особливостями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) у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складі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своєї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тендерної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пропозиції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слід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надати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довідку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в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lastRenderedPageBreak/>
              <w:t>довільній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формі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, яка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містить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інформацію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про те,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що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між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учасником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та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замовником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раніше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не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було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укладено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договорів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про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закупівлю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;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або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про те,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що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учасником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було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виконано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зобов’язання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за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раніше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укладеним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договором про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закупівлю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з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цим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самим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замовником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, і про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відсутність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обставин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щодо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його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дострокового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розірвання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й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застосування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санкцій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у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вигляді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штрафів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та/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або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відшкодування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збитків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протягом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трьох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років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з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дати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дострокового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розірвання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такого договору;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або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довідку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з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інформацією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про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вжиття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учасником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заходів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для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доведення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своєї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надійності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,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незважаючи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на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наявність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відповідної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підстави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для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відмови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в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участі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у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процедурі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закупівлі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>.</w:t>
            </w:r>
          </w:p>
        </w:tc>
      </w:tr>
      <w:tr w:rsidR="00A461C5" w:rsidRPr="0016558F" w:rsidTr="00514D58">
        <w:trPr>
          <w:jc w:val="center"/>
        </w:trPr>
        <w:tc>
          <w:tcPr>
            <w:tcW w:w="10348" w:type="dxa"/>
          </w:tcPr>
          <w:p w:rsidR="00A461C5" w:rsidRPr="00A461C5" w:rsidRDefault="00A461C5" w:rsidP="00514D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lang w:eastAsia="uk-UA"/>
              </w:rPr>
            </w:pPr>
            <w:r w:rsidRPr="00A461C5">
              <w:rPr>
                <w:rFonts w:ascii="Times New Roman" w:eastAsia="Calibri" w:hAnsi="Times New Roman" w:cs="Times New Roman"/>
                <w:lang w:eastAsia="uk-UA"/>
              </w:rPr>
              <w:lastRenderedPageBreak/>
              <w:t xml:space="preserve">4.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Замовник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не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вимагає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від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учасника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процедури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закупівлі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під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час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подання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тендерної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пропозиції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в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електронній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системі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закупівель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будь-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яких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документів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,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що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підтверджують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відсутність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підстав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,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визначених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у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пункті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44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Особливостей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(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крім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абзацу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чотирнадцятого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цього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пункту),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крім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самостійного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декларування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відсутності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таких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підстав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учасником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процедури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закупівлі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відповідно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gram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до абзацу</w:t>
            </w:r>
            <w:proofErr w:type="gram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шістнадцятого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цього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пункту.</w:t>
            </w:r>
          </w:p>
        </w:tc>
      </w:tr>
      <w:tr w:rsidR="00A461C5" w:rsidRPr="0016558F" w:rsidTr="00514D58">
        <w:trPr>
          <w:trHeight w:val="1022"/>
          <w:jc w:val="center"/>
        </w:trPr>
        <w:tc>
          <w:tcPr>
            <w:tcW w:w="10348" w:type="dxa"/>
          </w:tcPr>
          <w:p w:rsidR="00A461C5" w:rsidRPr="00A461C5" w:rsidRDefault="00A461C5" w:rsidP="00514D58">
            <w:pPr>
              <w:spacing w:after="15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5. У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випадку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якщо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учасником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процедури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закупівлі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є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об’єднання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учасників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, то на кожного з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учасників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такого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об’єднання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надається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окрема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довідка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в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довільній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формі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для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підтвердження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відповідності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кожного з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учасників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такого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об’єднання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вимогам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,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визначеним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у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пункті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44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Особливостей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.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Підтвердження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на кожного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учасника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надається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з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урахуванням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вищенаведеної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A461C5">
              <w:rPr>
                <w:rFonts w:ascii="Times New Roman" w:eastAsia="Calibri" w:hAnsi="Times New Roman" w:cs="Times New Roman"/>
                <w:lang w:eastAsia="uk-UA"/>
              </w:rPr>
              <w:t>інформації</w:t>
            </w:r>
            <w:proofErr w:type="spellEnd"/>
            <w:r w:rsidRPr="00A461C5">
              <w:rPr>
                <w:rFonts w:ascii="Times New Roman" w:eastAsia="Calibri" w:hAnsi="Times New Roman" w:cs="Times New Roman"/>
                <w:lang w:eastAsia="uk-UA"/>
              </w:rPr>
              <w:t>.</w:t>
            </w:r>
          </w:p>
        </w:tc>
      </w:tr>
    </w:tbl>
    <w:p w:rsidR="00D51171" w:rsidRDefault="00D51171" w:rsidP="00D5117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hd w:val="clear" w:color="auto" w:fill="FFFFFF"/>
        </w:rPr>
      </w:pPr>
    </w:p>
    <w:p w:rsidR="00A461C5" w:rsidRPr="00A461C5" w:rsidRDefault="00A461C5" w:rsidP="00A461C5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hd w:val="clear" w:color="auto" w:fill="FFFFFF"/>
          <w:lang w:val="uk-UA"/>
        </w:rPr>
      </w:pPr>
      <w:r w:rsidRPr="00A461C5">
        <w:rPr>
          <w:rFonts w:ascii="Times New Roman" w:hAnsi="Times New Roman"/>
          <w:bCs/>
          <w:color w:val="000000"/>
          <w:shd w:val="clear" w:color="auto" w:fill="FFFFFF"/>
          <w:lang w:val="uk-UA"/>
        </w:rPr>
        <w:t xml:space="preserve">Переможець процедури закупівлі у строк, що </w:t>
      </w:r>
      <w:r w:rsidRPr="00A461C5">
        <w:rPr>
          <w:rFonts w:ascii="Times New Roman" w:hAnsi="Times New Roman"/>
          <w:b/>
          <w:bCs/>
          <w:i/>
          <w:color w:val="000000"/>
          <w:shd w:val="clear" w:color="auto" w:fill="FFFFFF"/>
          <w:lang w:val="uk-UA"/>
        </w:rPr>
        <w:t>не перевищує чотири дні</w:t>
      </w:r>
      <w:r w:rsidRPr="00A461C5">
        <w:rPr>
          <w:rFonts w:ascii="Times New Roman" w:hAnsi="Times New Roman"/>
          <w:bCs/>
          <w:color w:val="000000"/>
          <w:shd w:val="clear" w:color="auto" w:fill="FFFFFF"/>
          <w:lang w:val="uk-UA"/>
        </w:rPr>
        <w:t xml:space="preserve"> з дати оприлюднення в електронній системі </w:t>
      </w:r>
      <w:proofErr w:type="spellStart"/>
      <w:r w:rsidRPr="00A461C5">
        <w:rPr>
          <w:rFonts w:ascii="Times New Roman" w:hAnsi="Times New Roman"/>
          <w:bCs/>
          <w:color w:val="000000"/>
          <w:shd w:val="clear" w:color="auto" w:fill="FFFFFF"/>
          <w:lang w:val="uk-UA"/>
        </w:rPr>
        <w:t>закупівель</w:t>
      </w:r>
      <w:proofErr w:type="spellEnd"/>
      <w:r w:rsidRPr="00A461C5">
        <w:rPr>
          <w:rFonts w:ascii="Times New Roman" w:hAnsi="Times New Roman"/>
          <w:bCs/>
          <w:color w:val="000000"/>
          <w:shd w:val="clear" w:color="auto" w:fill="FFFFFF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A461C5">
        <w:rPr>
          <w:rFonts w:ascii="Times New Roman" w:hAnsi="Times New Roman"/>
          <w:bCs/>
          <w:color w:val="000000"/>
          <w:shd w:val="clear" w:color="auto" w:fill="FFFFFF"/>
          <w:lang w:val="uk-UA"/>
        </w:rPr>
        <w:t>закупівель</w:t>
      </w:r>
      <w:proofErr w:type="spellEnd"/>
      <w:r w:rsidRPr="00A461C5">
        <w:rPr>
          <w:rFonts w:ascii="Times New Roman" w:hAnsi="Times New Roman"/>
          <w:bCs/>
          <w:color w:val="000000"/>
          <w:shd w:val="clear" w:color="auto" w:fill="FFFFFF"/>
          <w:lang w:val="uk-UA"/>
        </w:rPr>
        <w:t xml:space="preserve"> документи, що підтверджують відсутність підстав, зазначених у підпунктах 3, 5, 6 і 12 та в абзаці чотирнадцятому пункту 44 Особливостей.</w:t>
      </w:r>
    </w:p>
    <w:p w:rsidR="00A461C5" w:rsidRPr="00A461C5" w:rsidRDefault="00A461C5" w:rsidP="00A461C5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hd w:val="clear" w:color="auto" w:fill="FFFFFF"/>
          <w:lang w:val="uk-UA"/>
        </w:rPr>
      </w:pPr>
      <w:r w:rsidRPr="00A461C5">
        <w:rPr>
          <w:rFonts w:ascii="Times New Roman" w:hAnsi="Times New Roman"/>
          <w:bCs/>
          <w:color w:val="000000"/>
          <w:shd w:val="clear" w:color="auto" w:fill="FFFFFF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</w:t>
      </w:r>
      <w:bookmarkStart w:id="1" w:name="_GoBack"/>
      <w:bookmarkEnd w:id="1"/>
      <w:r w:rsidRPr="00A461C5">
        <w:rPr>
          <w:rFonts w:ascii="Times New Roman" w:hAnsi="Times New Roman"/>
          <w:bCs/>
          <w:color w:val="000000"/>
          <w:shd w:val="clear" w:color="auto" w:fill="FFFFFF"/>
          <w:lang w:val="uk-UA"/>
        </w:rPr>
        <w:t xml:space="preserve">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A461C5">
        <w:rPr>
          <w:rFonts w:ascii="Times New Roman" w:hAnsi="Times New Roman"/>
          <w:bCs/>
          <w:color w:val="000000"/>
          <w:shd w:val="clear" w:color="auto" w:fill="FFFFFF"/>
          <w:lang w:val="uk-UA"/>
        </w:rPr>
        <w:t>закупівель</w:t>
      </w:r>
      <w:proofErr w:type="spellEnd"/>
      <w:r w:rsidRPr="00A461C5">
        <w:rPr>
          <w:rFonts w:ascii="Times New Roman" w:hAnsi="Times New Roman"/>
          <w:bCs/>
          <w:color w:val="000000"/>
          <w:shd w:val="clear" w:color="auto" w:fill="FFFFFF"/>
          <w:lang w:val="uk-UA"/>
        </w:rPr>
        <w:t>, крім випадків, коли доступ до такої інформації є обмеженим на момент оприлюднення оголошення про проведення відкритих торгів (документальне підтвердження щодо підпункту 3 пункту 44 Особливостей вимагається з огляду на це положення Особливостей. Доступ до Єдиного державного реєстру осіб, які вчинили корупційні або пов’язані з корупцією правопорушення (</w:t>
      </w:r>
      <w:r w:rsidRPr="00A461C5">
        <w:rPr>
          <w:rFonts w:ascii="Times New Roman" w:hAnsi="Times New Roman"/>
          <w:bCs/>
          <w:color w:val="000000"/>
          <w:u w:val="single"/>
          <w:shd w:val="clear" w:color="auto" w:fill="FFFFFF"/>
          <w:lang w:val="uk-UA"/>
        </w:rPr>
        <w:t>https://corruptinfo.nazk.gov.ua</w:t>
      </w:r>
      <w:r w:rsidRPr="00A461C5">
        <w:rPr>
          <w:rFonts w:ascii="Times New Roman" w:hAnsi="Times New Roman"/>
          <w:bCs/>
          <w:color w:val="000000"/>
          <w:shd w:val="clear" w:color="auto" w:fill="FFFFFF"/>
          <w:lang w:val="uk-UA"/>
        </w:rPr>
        <w:t xml:space="preserve">) припинений згідно із наказом Міністерства юстиції України від 13.04.2022 року № 1462/5 «Про зупинення оприлюднення інформації у формі відкритих даних, розпорядником якої є Міністерство юстиції України», з метою захисту інформації в умовах воєнного стану на час дії воєнного стану було </w:t>
      </w:r>
      <w:proofErr w:type="spellStart"/>
      <w:r w:rsidRPr="00A461C5">
        <w:rPr>
          <w:rFonts w:ascii="Times New Roman" w:hAnsi="Times New Roman"/>
          <w:bCs/>
          <w:color w:val="000000"/>
          <w:shd w:val="clear" w:color="auto" w:fill="FFFFFF"/>
          <w:lang w:val="uk-UA"/>
        </w:rPr>
        <w:t>зупинено</w:t>
      </w:r>
      <w:proofErr w:type="spellEnd"/>
      <w:r w:rsidRPr="00A461C5">
        <w:rPr>
          <w:rFonts w:ascii="Times New Roman" w:hAnsi="Times New Roman"/>
          <w:bCs/>
          <w:color w:val="000000"/>
          <w:shd w:val="clear" w:color="auto" w:fill="FFFFFF"/>
          <w:lang w:val="uk-UA"/>
        </w:rPr>
        <w:t xml:space="preserve"> оприлюднення інформації у формі відкритих даних).</w:t>
      </w:r>
    </w:p>
    <w:p w:rsidR="00A461C5" w:rsidRPr="00A461C5" w:rsidRDefault="00A461C5" w:rsidP="00A461C5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uk-UA"/>
        </w:rPr>
      </w:pPr>
    </w:p>
    <w:p w:rsidR="00A461C5" w:rsidRPr="00A461C5" w:rsidRDefault="00A461C5" w:rsidP="00A461C5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uk-UA"/>
        </w:rPr>
      </w:pPr>
    </w:p>
    <w:p w:rsidR="00A461C5" w:rsidRPr="00A461C5" w:rsidRDefault="00A461C5" w:rsidP="00A461C5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uk-UA"/>
        </w:rPr>
      </w:pP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5812"/>
      </w:tblGrid>
      <w:tr w:rsidR="00A461C5" w:rsidRPr="00A461C5" w:rsidTr="00514D58">
        <w:trPr>
          <w:trHeight w:val="83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C5" w:rsidRPr="00A461C5" w:rsidRDefault="00A461C5" w:rsidP="00A461C5">
            <w:pPr>
              <w:widowControl w:val="0"/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</w:pPr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C5" w:rsidRPr="00A461C5" w:rsidRDefault="00A461C5" w:rsidP="00A461C5">
            <w:pPr>
              <w:widowControl w:val="0"/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</w:pPr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  <w:t>Підстава для відмови учаснику-переможцю в участі у закупівлі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C5" w:rsidRPr="00A461C5" w:rsidRDefault="00A461C5" w:rsidP="00A461C5">
            <w:pPr>
              <w:widowControl w:val="0"/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  <w:t xml:space="preserve">Спосіб надання </w:t>
            </w:r>
            <w:r w:rsidRPr="00A461C5"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  <w:lang w:val="uk-UA"/>
              </w:rPr>
              <w:t>учасником-переможцем</w:t>
            </w:r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  <w:t xml:space="preserve"> інформації про відсутність підстав для відмови в участі у процедурі закупівлі:</w:t>
            </w:r>
          </w:p>
        </w:tc>
      </w:tr>
      <w:tr w:rsidR="00A461C5" w:rsidRPr="00A461C5" w:rsidTr="00514D58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C5" w:rsidRPr="00A461C5" w:rsidRDefault="00A461C5" w:rsidP="00A461C5">
            <w:pPr>
              <w:widowControl w:val="0"/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</w:pPr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C5" w:rsidRPr="00A461C5" w:rsidRDefault="00A461C5" w:rsidP="00A461C5">
            <w:pPr>
              <w:widowControl w:val="0"/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</w:pPr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 </w:t>
            </w:r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  <w:lang w:val="uk-UA"/>
              </w:rPr>
              <w:t>(підстава згідно з підпунктом 3 пункту 44 Особливостей)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C5" w:rsidRPr="00A461C5" w:rsidRDefault="00A461C5" w:rsidP="00A461C5">
            <w:pPr>
              <w:widowControl w:val="0"/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керівника учасника-переможця процедури закупівлі або фізичної особи, яка є учасником-переможцем процедури закупівлі.</w:t>
            </w:r>
          </w:p>
          <w:p w:rsidR="00A461C5" w:rsidRPr="00A461C5" w:rsidRDefault="00A461C5" w:rsidP="00A461C5">
            <w:pPr>
              <w:widowControl w:val="0"/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*</w:t>
            </w:r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  <w:t>Довідка надається у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  <w:p w:rsidR="00A461C5" w:rsidRPr="00A461C5" w:rsidRDefault="00A461C5" w:rsidP="00A461C5">
            <w:pPr>
              <w:widowControl w:val="0"/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</w:pPr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  <w:t>АБО</w:t>
            </w:r>
          </w:p>
          <w:p w:rsidR="00A461C5" w:rsidRPr="00A461C5" w:rsidRDefault="00A461C5" w:rsidP="00A461C5">
            <w:pPr>
              <w:widowControl w:val="0"/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У зв’язку із запровадженим на території України правового режиму воєнного стану та тим, що Єдиний державний реєстр осіб, які вчинили корупційні або пов’язані з корупцією правопорушення не працює, просимо учасника переможця надати гарантійний лист про </w:t>
            </w:r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lastRenderedPageBreak/>
              <w:t>відсутність цієї підстави для відмови учаснику-переможцю в участі у процедурі закупівлі.</w:t>
            </w:r>
          </w:p>
        </w:tc>
      </w:tr>
      <w:tr w:rsidR="00A461C5" w:rsidRPr="00A461C5" w:rsidTr="00514D58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C5" w:rsidRPr="00A461C5" w:rsidRDefault="00A461C5" w:rsidP="00A461C5">
            <w:pPr>
              <w:widowControl w:val="0"/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C5" w:rsidRPr="00A461C5" w:rsidRDefault="00A461C5" w:rsidP="00A461C5">
            <w:pPr>
              <w:widowControl w:val="0"/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Фізична</w:t>
            </w:r>
            <w:proofErr w:type="spellEnd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особа, яка є 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учасником</w:t>
            </w:r>
            <w:proofErr w:type="spellEnd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процедури</w:t>
            </w:r>
            <w:proofErr w:type="spellEnd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закупівлі</w:t>
            </w:r>
            <w:proofErr w:type="spellEnd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була</w:t>
            </w:r>
            <w:proofErr w:type="spellEnd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засуджена</w:t>
            </w:r>
            <w:proofErr w:type="spellEnd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кримінальне</w:t>
            </w:r>
            <w:proofErr w:type="spellEnd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правопорушення</w:t>
            </w:r>
            <w:proofErr w:type="spellEnd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вчинене</w:t>
            </w:r>
            <w:proofErr w:type="spellEnd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корисливих</w:t>
            </w:r>
            <w:proofErr w:type="spellEnd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мотивів</w:t>
            </w:r>
            <w:proofErr w:type="spellEnd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зокрема</w:t>
            </w:r>
            <w:proofErr w:type="spellEnd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пов’язане</w:t>
            </w:r>
            <w:proofErr w:type="spellEnd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хабарництвом</w:t>
            </w:r>
            <w:proofErr w:type="spellEnd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відмиванням</w:t>
            </w:r>
            <w:proofErr w:type="spellEnd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коштів</w:t>
            </w:r>
            <w:proofErr w:type="spellEnd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), 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судимість</w:t>
            </w:r>
            <w:proofErr w:type="spellEnd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якої</w:t>
            </w:r>
            <w:proofErr w:type="spellEnd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не 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знято</w:t>
            </w:r>
            <w:proofErr w:type="spellEnd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або</w:t>
            </w:r>
            <w:proofErr w:type="spellEnd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не погашено в 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установленому</w:t>
            </w:r>
            <w:proofErr w:type="spellEnd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законом порядку </w:t>
            </w:r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>(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>підстава</w:t>
            </w:r>
            <w:proofErr w:type="spellEnd"/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>згідно</w:t>
            </w:r>
            <w:proofErr w:type="spellEnd"/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>підпунктом</w:t>
            </w:r>
            <w:proofErr w:type="spellEnd"/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 xml:space="preserve"> 5 пункту 44 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>Особливостей</w:t>
            </w:r>
            <w:proofErr w:type="spellEnd"/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C5" w:rsidRPr="00A461C5" w:rsidRDefault="00A461C5" w:rsidP="00A461C5">
            <w:pPr>
              <w:widowControl w:val="0"/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proofErr w:type="spellStart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Повний</w:t>
            </w:r>
            <w:proofErr w:type="spellEnd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витяг</w:t>
            </w:r>
            <w:proofErr w:type="spellEnd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інформаційно-аналітичної</w:t>
            </w:r>
            <w:proofErr w:type="spellEnd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системи</w:t>
            </w:r>
            <w:proofErr w:type="spellEnd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Облік</w:t>
            </w:r>
            <w:proofErr w:type="spellEnd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відомостей</w:t>
            </w:r>
            <w:proofErr w:type="spellEnd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притягнення</w:t>
            </w:r>
            <w:proofErr w:type="spellEnd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особи до </w:t>
            </w:r>
            <w:proofErr w:type="spellStart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кримінальної</w:t>
            </w:r>
            <w:proofErr w:type="spellEnd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відповідальності</w:t>
            </w:r>
            <w:proofErr w:type="spellEnd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наявності</w:t>
            </w:r>
            <w:proofErr w:type="spellEnd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судимості</w:t>
            </w:r>
            <w:proofErr w:type="spellEnd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» про те, </w:t>
            </w:r>
            <w:proofErr w:type="spellStart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що</w:t>
            </w:r>
            <w:proofErr w:type="spellEnd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ф</w:t>
            </w:r>
            <w:proofErr w:type="spellStart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ізична</w:t>
            </w:r>
            <w:proofErr w:type="spellEnd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особа, яка є </w:t>
            </w:r>
            <w:proofErr w:type="spellStart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учасником-переможцем</w:t>
            </w:r>
            <w:proofErr w:type="spellEnd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процедури</w:t>
            </w:r>
            <w:proofErr w:type="spellEnd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закупівлі</w:t>
            </w:r>
            <w:proofErr w:type="spellEnd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кримінальної</w:t>
            </w:r>
            <w:proofErr w:type="spellEnd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відповідальності</w:t>
            </w:r>
            <w:proofErr w:type="spellEnd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не </w:t>
            </w:r>
            <w:proofErr w:type="spellStart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притягується</w:t>
            </w:r>
            <w:proofErr w:type="spellEnd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, не </w:t>
            </w:r>
            <w:proofErr w:type="spellStart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знятої</w:t>
            </w:r>
            <w:proofErr w:type="spellEnd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чи</w:t>
            </w:r>
            <w:proofErr w:type="spellEnd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непогашеної</w:t>
            </w:r>
            <w:proofErr w:type="spellEnd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судимості</w:t>
            </w:r>
            <w:proofErr w:type="spellEnd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не </w:t>
            </w:r>
            <w:proofErr w:type="spellStart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має</w:t>
            </w:r>
            <w:proofErr w:type="spellEnd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та в </w:t>
            </w:r>
            <w:proofErr w:type="spellStart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розшуку</w:t>
            </w:r>
            <w:proofErr w:type="spellEnd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не </w:t>
            </w:r>
            <w:proofErr w:type="spellStart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перебуває</w:t>
            </w:r>
            <w:proofErr w:type="spellEnd"/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.</w:t>
            </w:r>
          </w:p>
          <w:p w:rsidR="00A461C5" w:rsidRPr="00A461C5" w:rsidRDefault="00A461C5" w:rsidP="00A461C5">
            <w:pPr>
              <w:widowControl w:val="0"/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</w:pPr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*Документ </w:t>
            </w:r>
            <w:proofErr w:type="spellStart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має</w:t>
            </w:r>
            <w:proofErr w:type="spellEnd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бути оформлений не </w:t>
            </w:r>
            <w:proofErr w:type="spellStart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більше</w:t>
            </w:r>
            <w:proofErr w:type="spellEnd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30 </w:t>
            </w:r>
            <w:proofErr w:type="spellStart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денної</w:t>
            </w:r>
            <w:proofErr w:type="spellEnd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давнини</w:t>
            </w:r>
            <w:proofErr w:type="spellEnd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відносно</w:t>
            </w:r>
            <w:proofErr w:type="spellEnd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дати</w:t>
            </w:r>
            <w:proofErr w:type="spellEnd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його</w:t>
            </w:r>
            <w:proofErr w:type="spellEnd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подання</w:t>
            </w:r>
            <w:proofErr w:type="spellEnd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замовнику</w:t>
            </w:r>
            <w:proofErr w:type="spellEnd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.</w:t>
            </w:r>
          </w:p>
        </w:tc>
      </w:tr>
      <w:tr w:rsidR="00A461C5" w:rsidRPr="00A461C5" w:rsidTr="00514D58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C5" w:rsidRPr="00A461C5" w:rsidRDefault="00A461C5" w:rsidP="00A461C5">
            <w:pPr>
              <w:widowControl w:val="0"/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C5" w:rsidRPr="00A461C5" w:rsidRDefault="00A461C5" w:rsidP="00A461C5">
            <w:pPr>
              <w:widowControl w:val="0"/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</w:pPr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>(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>підстава</w:t>
            </w:r>
            <w:proofErr w:type="spellEnd"/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>згідно</w:t>
            </w:r>
            <w:proofErr w:type="spellEnd"/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>підпунктом</w:t>
            </w:r>
            <w:proofErr w:type="spellEnd"/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 xml:space="preserve"> 6 пункту 44 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>Особливостей</w:t>
            </w:r>
            <w:proofErr w:type="spellEnd"/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C5" w:rsidRPr="00A461C5" w:rsidRDefault="00A461C5" w:rsidP="00A461C5">
            <w:pPr>
              <w:widowControl w:val="0"/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 учасника-переможця процедури закупівлі до кримінальної відповідальності не притягується, не знятої чи непогашеної судимості не має та в розшуку не перебуває.</w:t>
            </w:r>
          </w:p>
          <w:p w:rsidR="00A461C5" w:rsidRPr="00A461C5" w:rsidRDefault="00A461C5" w:rsidP="00A461C5">
            <w:pPr>
              <w:widowControl w:val="0"/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*Документ </w:t>
            </w:r>
            <w:proofErr w:type="spellStart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має</w:t>
            </w:r>
            <w:proofErr w:type="spellEnd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бути оформлений не </w:t>
            </w:r>
            <w:proofErr w:type="spellStart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більше</w:t>
            </w:r>
            <w:proofErr w:type="spellEnd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30 </w:t>
            </w:r>
            <w:proofErr w:type="spellStart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денної</w:t>
            </w:r>
            <w:proofErr w:type="spellEnd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давнини</w:t>
            </w:r>
            <w:proofErr w:type="spellEnd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відносно</w:t>
            </w:r>
            <w:proofErr w:type="spellEnd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дати</w:t>
            </w:r>
            <w:proofErr w:type="spellEnd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його</w:t>
            </w:r>
            <w:proofErr w:type="spellEnd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подання</w:t>
            </w:r>
            <w:proofErr w:type="spellEnd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замовнику</w:t>
            </w:r>
            <w:proofErr w:type="spellEnd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.</w:t>
            </w:r>
          </w:p>
        </w:tc>
      </w:tr>
      <w:tr w:rsidR="00A461C5" w:rsidRPr="00A461C5" w:rsidTr="00514D58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C5" w:rsidRPr="00A461C5" w:rsidRDefault="00A461C5" w:rsidP="00A461C5">
            <w:pPr>
              <w:widowControl w:val="0"/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C5" w:rsidRPr="00A461C5" w:rsidRDefault="00A461C5" w:rsidP="00A461C5">
            <w:pPr>
              <w:widowControl w:val="0"/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</w:pPr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  <w:t>ерівника</w:t>
            </w:r>
            <w:proofErr w:type="spellEnd"/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  <w:t xml:space="preserve">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>(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>підстава</w:t>
            </w:r>
            <w:proofErr w:type="spellEnd"/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>згідно</w:t>
            </w:r>
            <w:proofErr w:type="spellEnd"/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>підпунктом</w:t>
            </w:r>
            <w:proofErr w:type="spellEnd"/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 xml:space="preserve"> 12 пункту 44 </w:t>
            </w:r>
            <w:proofErr w:type="spellStart"/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>Особливостей</w:t>
            </w:r>
            <w:proofErr w:type="spellEnd"/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C5" w:rsidRPr="00A461C5" w:rsidRDefault="00A461C5" w:rsidP="00A461C5">
            <w:pPr>
              <w:widowControl w:val="0"/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 учасника-переможця процедури закупівлі або фізична особа, яка є учасником-переможцем процедури закупівлі до кримінальної відповідальності не притягується, не знятої чи непогашеної судимості не має та в розшуку не перебуває.</w:t>
            </w:r>
          </w:p>
          <w:p w:rsidR="00A461C5" w:rsidRPr="00A461C5" w:rsidRDefault="00A461C5" w:rsidP="00A461C5">
            <w:pPr>
              <w:widowControl w:val="0"/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*Документ </w:t>
            </w:r>
            <w:proofErr w:type="spellStart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має</w:t>
            </w:r>
            <w:proofErr w:type="spellEnd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бути оформлений не </w:t>
            </w:r>
            <w:proofErr w:type="spellStart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більше</w:t>
            </w:r>
            <w:proofErr w:type="spellEnd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30 </w:t>
            </w:r>
            <w:proofErr w:type="spellStart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денної</w:t>
            </w:r>
            <w:proofErr w:type="spellEnd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давнини</w:t>
            </w:r>
            <w:proofErr w:type="spellEnd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відносно</w:t>
            </w:r>
            <w:proofErr w:type="spellEnd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дати</w:t>
            </w:r>
            <w:proofErr w:type="spellEnd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його</w:t>
            </w:r>
            <w:proofErr w:type="spellEnd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подання</w:t>
            </w:r>
            <w:proofErr w:type="spellEnd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замовнику</w:t>
            </w:r>
            <w:proofErr w:type="spellEnd"/>
            <w:r w:rsidRPr="00A461C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.</w:t>
            </w:r>
          </w:p>
        </w:tc>
      </w:tr>
      <w:tr w:rsidR="00A461C5" w:rsidRPr="00A461C5" w:rsidTr="00514D58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C5" w:rsidRPr="00A461C5" w:rsidRDefault="00A461C5" w:rsidP="00A461C5">
            <w:pPr>
              <w:widowControl w:val="0"/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C5" w:rsidRPr="00A461C5" w:rsidRDefault="00A461C5" w:rsidP="00A461C5">
            <w:pPr>
              <w:widowControl w:val="0"/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</w:pPr>
            <w:r w:rsidRPr="00A461C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– протягом трьох років з дати дострокового розірвання такого договору </w:t>
            </w:r>
            <w:r w:rsidRPr="00A461C5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  <w:lang w:val="uk-UA"/>
              </w:rPr>
              <w:t>(підстава згідно з абзацом чотирнадцятим пункту 44 Особливостей)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C5" w:rsidRPr="00A461C5" w:rsidRDefault="00A461C5" w:rsidP="00A461C5">
            <w:pPr>
              <w:widowControl w:val="0"/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A461C5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Учаснику-переможцю слід надати довідку в довільній формі, яка містить інформацію про те, що між учасником-переможцем та замовником раніше не було укладено договорів про закупівлю; або про те, що учасником-переможцем було виконано зобов’язання за раніше укладеним договором про закупівлю з цим самим замовником, і про відсутність обставин щодо його дострокового розірвання й застосування санкцій у вигляді штрафів та/або відшкодування збитків протягом трьох років з дати дострокового розірвання такого договору; або довідку з інформацією про вжиття учасником заходів для доведення учасником-переможцем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D51171" w:rsidRPr="003400CB" w:rsidRDefault="00D51171" w:rsidP="00A461C5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</w:p>
    <w:sectPr w:rsidR="00D51171" w:rsidRPr="003400CB" w:rsidSect="001E18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012"/>
    <w:rsid w:val="00005250"/>
    <w:rsid w:val="00015F1F"/>
    <w:rsid w:val="00047201"/>
    <w:rsid w:val="00084DE0"/>
    <w:rsid w:val="000A2CFB"/>
    <w:rsid w:val="000D793D"/>
    <w:rsid w:val="000F51CB"/>
    <w:rsid w:val="00101AEE"/>
    <w:rsid w:val="00102C82"/>
    <w:rsid w:val="0010582A"/>
    <w:rsid w:val="001365FB"/>
    <w:rsid w:val="00145A40"/>
    <w:rsid w:val="00146151"/>
    <w:rsid w:val="001551DD"/>
    <w:rsid w:val="00176076"/>
    <w:rsid w:val="001816D8"/>
    <w:rsid w:val="00182639"/>
    <w:rsid w:val="00185067"/>
    <w:rsid w:val="001A286E"/>
    <w:rsid w:val="001D3671"/>
    <w:rsid w:val="001E12F7"/>
    <w:rsid w:val="001E18CB"/>
    <w:rsid w:val="001F7596"/>
    <w:rsid w:val="00236CA2"/>
    <w:rsid w:val="00245E7B"/>
    <w:rsid w:val="00246ABF"/>
    <w:rsid w:val="00264686"/>
    <w:rsid w:val="00280EA3"/>
    <w:rsid w:val="0029247E"/>
    <w:rsid w:val="00296DBC"/>
    <w:rsid w:val="002D6E64"/>
    <w:rsid w:val="002E21BB"/>
    <w:rsid w:val="0030280B"/>
    <w:rsid w:val="00312CA9"/>
    <w:rsid w:val="00314C24"/>
    <w:rsid w:val="00317D98"/>
    <w:rsid w:val="003210EF"/>
    <w:rsid w:val="00332A8C"/>
    <w:rsid w:val="00337510"/>
    <w:rsid w:val="003400CB"/>
    <w:rsid w:val="00341CB9"/>
    <w:rsid w:val="00357B98"/>
    <w:rsid w:val="00390AA3"/>
    <w:rsid w:val="00417AFF"/>
    <w:rsid w:val="00420CB6"/>
    <w:rsid w:val="00447088"/>
    <w:rsid w:val="004A1F99"/>
    <w:rsid w:val="004C143C"/>
    <w:rsid w:val="004E7C3B"/>
    <w:rsid w:val="004F0F5C"/>
    <w:rsid w:val="004F6A4C"/>
    <w:rsid w:val="005076B1"/>
    <w:rsid w:val="00522F97"/>
    <w:rsid w:val="00526E92"/>
    <w:rsid w:val="00542C05"/>
    <w:rsid w:val="00550F82"/>
    <w:rsid w:val="00586846"/>
    <w:rsid w:val="00586C01"/>
    <w:rsid w:val="00591318"/>
    <w:rsid w:val="005920C8"/>
    <w:rsid w:val="005C232F"/>
    <w:rsid w:val="005C35EE"/>
    <w:rsid w:val="00600A69"/>
    <w:rsid w:val="00630B8F"/>
    <w:rsid w:val="00637585"/>
    <w:rsid w:val="00643890"/>
    <w:rsid w:val="00644BD1"/>
    <w:rsid w:val="006557E0"/>
    <w:rsid w:val="0069468A"/>
    <w:rsid w:val="006B011F"/>
    <w:rsid w:val="00716197"/>
    <w:rsid w:val="00721FB5"/>
    <w:rsid w:val="007255FF"/>
    <w:rsid w:val="007364C3"/>
    <w:rsid w:val="00736F8D"/>
    <w:rsid w:val="00741607"/>
    <w:rsid w:val="0075476C"/>
    <w:rsid w:val="007742DB"/>
    <w:rsid w:val="007B26F2"/>
    <w:rsid w:val="007C13FD"/>
    <w:rsid w:val="007D23C2"/>
    <w:rsid w:val="007F5306"/>
    <w:rsid w:val="007F6279"/>
    <w:rsid w:val="0080696D"/>
    <w:rsid w:val="008171B7"/>
    <w:rsid w:val="0082001C"/>
    <w:rsid w:val="0084584C"/>
    <w:rsid w:val="008841F5"/>
    <w:rsid w:val="008D7E08"/>
    <w:rsid w:val="008F4E70"/>
    <w:rsid w:val="009010BE"/>
    <w:rsid w:val="009021B9"/>
    <w:rsid w:val="009A295A"/>
    <w:rsid w:val="00A07D68"/>
    <w:rsid w:val="00A269FE"/>
    <w:rsid w:val="00A3166A"/>
    <w:rsid w:val="00A327D1"/>
    <w:rsid w:val="00A461C5"/>
    <w:rsid w:val="00A71075"/>
    <w:rsid w:val="00A81C0B"/>
    <w:rsid w:val="00A84883"/>
    <w:rsid w:val="00A9329A"/>
    <w:rsid w:val="00A96CF2"/>
    <w:rsid w:val="00AA24C7"/>
    <w:rsid w:val="00AB4835"/>
    <w:rsid w:val="00AC7281"/>
    <w:rsid w:val="00AD0A1F"/>
    <w:rsid w:val="00AE73FD"/>
    <w:rsid w:val="00B02F13"/>
    <w:rsid w:val="00B229CA"/>
    <w:rsid w:val="00B72A27"/>
    <w:rsid w:val="00B773F3"/>
    <w:rsid w:val="00B82720"/>
    <w:rsid w:val="00BA2F2D"/>
    <w:rsid w:val="00BB4F4C"/>
    <w:rsid w:val="00BC1B89"/>
    <w:rsid w:val="00BC65E4"/>
    <w:rsid w:val="00BD5CF8"/>
    <w:rsid w:val="00BF3564"/>
    <w:rsid w:val="00C3084C"/>
    <w:rsid w:val="00C31573"/>
    <w:rsid w:val="00C33667"/>
    <w:rsid w:val="00C34D9A"/>
    <w:rsid w:val="00C37251"/>
    <w:rsid w:val="00C464B9"/>
    <w:rsid w:val="00C46502"/>
    <w:rsid w:val="00C60CA0"/>
    <w:rsid w:val="00C904B4"/>
    <w:rsid w:val="00C94555"/>
    <w:rsid w:val="00C954F1"/>
    <w:rsid w:val="00CD36DF"/>
    <w:rsid w:val="00D128C0"/>
    <w:rsid w:val="00D22A33"/>
    <w:rsid w:val="00D36C47"/>
    <w:rsid w:val="00D51171"/>
    <w:rsid w:val="00D64125"/>
    <w:rsid w:val="00D72012"/>
    <w:rsid w:val="00D819E4"/>
    <w:rsid w:val="00D83E40"/>
    <w:rsid w:val="00D87D46"/>
    <w:rsid w:val="00D977B8"/>
    <w:rsid w:val="00DA3380"/>
    <w:rsid w:val="00DA46B2"/>
    <w:rsid w:val="00DD5AAB"/>
    <w:rsid w:val="00E11CC4"/>
    <w:rsid w:val="00E40803"/>
    <w:rsid w:val="00E40A10"/>
    <w:rsid w:val="00E93681"/>
    <w:rsid w:val="00E940FE"/>
    <w:rsid w:val="00E94A4F"/>
    <w:rsid w:val="00EA18B3"/>
    <w:rsid w:val="00EA5186"/>
    <w:rsid w:val="00EE0079"/>
    <w:rsid w:val="00F351F7"/>
    <w:rsid w:val="00F77257"/>
    <w:rsid w:val="00F87C25"/>
    <w:rsid w:val="00F903EC"/>
    <w:rsid w:val="00FB6BD8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F7F8"/>
  <w15:docId w15:val="{560ADDAA-5540-4704-A3B8-3119120D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8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rsid w:val="00D5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AF4B4-BB5C-4D48-BEB3-13A49FCA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8054</Words>
  <Characters>4592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User</cp:lastModifiedBy>
  <cp:revision>147</cp:revision>
  <cp:lastPrinted>2022-11-16T07:41:00Z</cp:lastPrinted>
  <dcterms:created xsi:type="dcterms:W3CDTF">2020-04-07T14:53:00Z</dcterms:created>
  <dcterms:modified xsi:type="dcterms:W3CDTF">2023-03-13T09:39:00Z</dcterms:modified>
</cp:coreProperties>
</file>