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F4" w:rsidRPr="007C36F4" w:rsidRDefault="007C36F4" w:rsidP="007C36F4">
      <w:pPr>
        <w:spacing w:after="0" w:line="240" w:lineRule="auto"/>
        <w:jc w:val="center"/>
        <w:rPr>
          <w:rFonts w:ascii="Times New Roman" w:hAnsi="Times New Roman" w:cs="Times New Roman"/>
          <w:b/>
          <w:bCs/>
          <w:sz w:val="28"/>
          <w:szCs w:val="24"/>
          <w:u w:val="single"/>
          <w:lang w:val="uk-UA"/>
        </w:rPr>
      </w:pPr>
      <w:r w:rsidRPr="007C36F4">
        <w:rPr>
          <w:rFonts w:ascii="Times New Roman" w:hAnsi="Times New Roman" w:cs="Times New Roman"/>
          <w:b/>
          <w:sz w:val="28"/>
          <w:szCs w:val="24"/>
          <w:u w:val="single"/>
          <w:lang w:val="uk-UA"/>
        </w:rPr>
        <w:t>Кам’янець-Подільський ліцей з посиленою військово-фізичною підготовкою Хмельницької області</w:t>
      </w: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widowControl w:val="0"/>
        <w:autoSpaceDE w:val="0"/>
        <w:autoSpaceDN w:val="0"/>
        <w:adjustRightInd w:val="0"/>
        <w:spacing w:after="0" w:line="240" w:lineRule="auto"/>
        <w:jc w:val="center"/>
        <w:rPr>
          <w:rFonts w:ascii="Times New Roman" w:hAnsi="Times New Roman" w:cs="Times New Roman"/>
          <w:b/>
          <w:bCs/>
          <w:sz w:val="28"/>
          <w:szCs w:val="24"/>
          <w:lang w:val="uk-UA"/>
        </w:rPr>
      </w:pPr>
    </w:p>
    <w:tbl>
      <w:tblPr>
        <w:tblW w:w="5629" w:type="dxa"/>
        <w:tblInd w:w="4248" w:type="dxa"/>
        <w:tblLook w:val="04A0"/>
      </w:tblPr>
      <w:tblGrid>
        <w:gridCol w:w="5629"/>
      </w:tblGrid>
      <w:tr w:rsidR="007C36F4" w:rsidRPr="007C36F4" w:rsidTr="007C36F4">
        <w:trPr>
          <w:trHeight w:val="1315"/>
        </w:trPr>
        <w:tc>
          <w:tcPr>
            <w:tcW w:w="0" w:type="auto"/>
          </w:tcPr>
          <w:p w:rsidR="007C36F4" w:rsidRPr="007C36F4" w:rsidRDefault="007C36F4" w:rsidP="007C36F4">
            <w:pPr>
              <w:spacing w:after="0" w:line="240" w:lineRule="auto"/>
              <w:contextualSpacing/>
              <w:rPr>
                <w:rFonts w:ascii="Times New Roman" w:hAnsi="Times New Roman" w:cs="Times New Roman"/>
                <w:bCs/>
                <w:noProof/>
                <w:sz w:val="28"/>
                <w:szCs w:val="24"/>
                <w:lang w:val="uk-UA"/>
              </w:rPr>
            </w:pPr>
            <w:r w:rsidRPr="007C36F4">
              <w:rPr>
                <w:rFonts w:ascii="Times New Roman" w:hAnsi="Times New Roman" w:cs="Times New Roman"/>
                <w:bCs/>
                <w:noProof/>
                <w:sz w:val="28"/>
                <w:szCs w:val="24"/>
                <w:lang w:val="uk-UA"/>
              </w:rPr>
              <w:t>ЗАТВЕРДЖЕНО</w:t>
            </w:r>
          </w:p>
          <w:p w:rsidR="007C36F4" w:rsidRPr="007C36F4" w:rsidRDefault="007C36F4" w:rsidP="007C36F4">
            <w:pPr>
              <w:spacing w:after="0" w:line="240" w:lineRule="auto"/>
              <w:contextualSpacing/>
              <w:rPr>
                <w:rFonts w:ascii="Times New Roman" w:hAnsi="Times New Roman" w:cs="Times New Roman"/>
                <w:sz w:val="28"/>
                <w:szCs w:val="24"/>
                <w:lang w:val="uk-UA"/>
              </w:rPr>
            </w:pPr>
            <w:r w:rsidRPr="007C36F4">
              <w:rPr>
                <w:rFonts w:ascii="Times New Roman" w:hAnsi="Times New Roman" w:cs="Times New Roman"/>
                <w:sz w:val="28"/>
                <w:szCs w:val="24"/>
                <w:lang w:val="uk-UA"/>
              </w:rPr>
              <w:t xml:space="preserve">Рішення уповноваженої особи </w:t>
            </w:r>
          </w:p>
          <w:p w:rsidR="007C36F4" w:rsidRPr="007C36F4" w:rsidRDefault="007C36F4" w:rsidP="007C36F4">
            <w:pPr>
              <w:spacing w:after="0" w:line="240" w:lineRule="auto"/>
              <w:contextualSpacing/>
              <w:rPr>
                <w:rFonts w:ascii="Times New Roman" w:hAnsi="Times New Roman" w:cs="Times New Roman"/>
                <w:sz w:val="28"/>
                <w:szCs w:val="24"/>
                <w:lang w:val="uk-UA"/>
              </w:rPr>
            </w:pPr>
            <w:r w:rsidRPr="007C36F4">
              <w:rPr>
                <w:rFonts w:ascii="Times New Roman" w:hAnsi="Times New Roman" w:cs="Times New Roman"/>
                <w:sz w:val="28"/>
                <w:szCs w:val="24"/>
                <w:lang w:val="uk-UA"/>
              </w:rPr>
              <w:t xml:space="preserve">Протокол </w:t>
            </w:r>
            <w:r w:rsidRPr="00E1008E">
              <w:rPr>
                <w:rFonts w:ascii="Times New Roman" w:hAnsi="Times New Roman" w:cs="Times New Roman"/>
                <w:sz w:val="28"/>
                <w:szCs w:val="24"/>
                <w:lang w:val="uk-UA"/>
              </w:rPr>
              <w:t xml:space="preserve">від </w:t>
            </w:r>
            <w:r w:rsidR="007147D2">
              <w:rPr>
                <w:rFonts w:ascii="Times New Roman" w:hAnsi="Times New Roman" w:cs="Times New Roman"/>
                <w:sz w:val="28"/>
                <w:szCs w:val="24"/>
                <w:lang w:val="uk-UA"/>
              </w:rPr>
              <w:t>28.12.2023 року №195</w:t>
            </w:r>
            <w:r w:rsidRPr="007C36F4">
              <w:rPr>
                <w:rFonts w:ascii="Times New Roman" w:hAnsi="Times New Roman" w:cs="Times New Roman"/>
                <w:sz w:val="28"/>
                <w:szCs w:val="24"/>
                <w:lang w:val="uk-UA"/>
              </w:rPr>
              <w:t xml:space="preserve"> </w:t>
            </w:r>
          </w:p>
          <w:p w:rsidR="007C36F4" w:rsidRPr="007C36F4" w:rsidRDefault="007C36F4" w:rsidP="007C36F4">
            <w:pPr>
              <w:spacing w:after="0" w:line="240" w:lineRule="auto"/>
              <w:contextualSpacing/>
              <w:rPr>
                <w:rFonts w:ascii="Times New Roman" w:hAnsi="Times New Roman" w:cs="Times New Roman"/>
                <w:sz w:val="28"/>
                <w:szCs w:val="24"/>
                <w:lang w:val="uk-UA"/>
              </w:rPr>
            </w:pPr>
          </w:p>
          <w:p w:rsidR="007C36F4" w:rsidRPr="007C36F4" w:rsidRDefault="007C36F4" w:rsidP="007C36F4">
            <w:pPr>
              <w:spacing w:after="0" w:line="240" w:lineRule="auto"/>
              <w:contextualSpacing/>
              <w:rPr>
                <w:rFonts w:ascii="Times New Roman" w:hAnsi="Times New Roman" w:cs="Times New Roman"/>
                <w:bCs/>
                <w:noProof/>
                <w:sz w:val="28"/>
                <w:szCs w:val="24"/>
                <w:lang w:val="uk-UA"/>
              </w:rPr>
            </w:pPr>
            <w:r w:rsidRPr="007C36F4">
              <w:rPr>
                <w:rFonts w:ascii="Times New Roman" w:hAnsi="Times New Roman" w:cs="Times New Roman"/>
                <w:sz w:val="28"/>
                <w:szCs w:val="24"/>
                <w:lang w:val="uk-UA"/>
              </w:rPr>
              <w:t>Уповноважена особа</w:t>
            </w:r>
          </w:p>
          <w:p w:rsidR="007C36F4" w:rsidRPr="007C36F4" w:rsidRDefault="007C36F4" w:rsidP="007C36F4">
            <w:pPr>
              <w:spacing w:after="0" w:line="240" w:lineRule="auto"/>
              <w:contextualSpacing/>
              <w:rPr>
                <w:rFonts w:ascii="Times New Roman" w:hAnsi="Times New Roman" w:cs="Times New Roman"/>
                <w:b/>
                <w:bCs/>
                <w:noProof/>
                <w:sz w:val="28"/>
                <w:szCs w:val="24"/>
                <w:lang w:val="uk-UA"/>
              </w:rPr>
            </w:pPr>
            <w:r w:rsidRPr="007C36F4">
              <w:rPr>
                <w:rFonts w:ascii="Times New Roman" w:hAnsi="Times New Roman" w:cs="Times New Roman"/>
                <w:bCs/>
                <w:noProof/>
                <w:sz w:val="28"/>
                <w:szCs w:val="24"/>
                <w:u w:val="single"/>
                <w:lang w:val="uk-UA"/>
              </w:rPr>
              <w:t xml:space="preserve">      КЕП     </w:t>
            </w:r>
            <w:r w:rsidRPr="007C36F4">
              <w:rPr>
                <w:rFonts w:ascii="Times New Roman" w:hAnsi="Times New Roman" w:cs="Times New Roman"/>
                <w:bCs/>
                <w:noProof/>
                <w:sz w:val="28"/>
                <w:szCs w:val="24"/>
                <w:lang w:val="uk-UA"/>
              </w:rPr>
              <w:t xml:space="preserve"> Роксолана ПАВЛЮК</w:t>
            </w:r>
          </w:p>
        </w:tc>
      </w:tr>
    </w:tbl>
    <w:p w:rsidR="007C36F4" w:rsidRPr="007C36F4" w:rsidRDefault="007C36F4" w:rsidP="007C36F4">
      <w:pPr>
        <w:spacing w:after="0" w:line="240" w:lineRule="auto"/>
        <w:ind w:left="320"/>
        <w:jc w:val="right"/>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r w:rsidRPr="007C36F4">
        <w:rPr>
          <w:rFonts w:ascii="Times New Roman" w:hAnsi="Times New Roman" w:cs="Times New Roman"/>
          <w:b/>
          <w:bCs/>
          <w:sz w:val="28"/>
          <w:szCs w:val="24"/>
          <w:lang w:val="uk-UA"/>
        </w:rPr>
        <w:t>ТЕНДЕРНА ДОКУМЕНТАЦІЯ</w:t>
      </w: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sz w:val="28"/>
          <w:szCs w:val="24"/>
          <w:lang w:val="uk-UA"/>
        </w:rPr>
      </w:pPr>
      <w:r w:rsidRPr="007C36F4">
        <w:rPr>
          <w:rFonts w:ascii="Times New Roman" w:hAnsi="Times New Roman" w:cs="Times New Roman"/>
          <w:sz w:val="28"/>
          <w:szCs w:val="24"/>
          <w:lang w:val="uk-UA"/>
        </w:rPr>
        <w:t>Процедура закупівлі: Відкриті торги</w:t>
      </w:r>
    </w:p>
    <w:p w:rsidR="007C36F4" w:rsidRPr="007C36F4" w:rsidRDefault="007C36F4" w:rsidP="007C36F4">
      <w:pPr>
        <w:pStyle w:val="a5"/>
        <w:spacing w:before="0" w:after="0"/>
        <w:ind w:firstLine="0"/>
        <w:jc w:val="center"/>
        <w:rPr>
          <w:b/>
          <w:sz w:val="28"/>
        </w:rPr>
      </w:pPr>
      <w:r w:rsidRPr="007C36F4">
        <w:rPr>
          <w:b/>
          <w:sz w:val="28"/>
        </w:rPr>
        <w:t>проведення відкритих торгів здійснюється у порядку визначених особливостями здійснення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36F4" w:rsidRPr="007C36F4" w:rsidRDefault="007C36F4" w:rsidP="007C36F4">
      <w:pPr>
        <w:spacing w:after="0" w:line="240" w:lineRule="auto"/>
        <w:jc w:val="center"/>
        <w:rPr>
          <w:rFonts w:ascii="Times New Roman" w:hAnsi="Times New Roman" w:cs="Times New Roman"/>
          <w:sz w:val="28"/>
          <w:szCs w:val="24"/>
          <w:lang w:val="uk-UA"/>
        </w:rPr>
      </w:pPr>
    </w:p>
    <w:p w:rsidR="007C36F4" w:rsidRPr="007C36F4" w:rsidRDefault="007C36F4" w:rsidP="007C36F4">
      <w:pPr>
        <w:spacing w:after="0" w:line="240" w:lineRule="auto"/>
        <w:jc w:val="center"/>
        <w:rPr>
          <w:rFonts w:ascii="Times New Roman" w:hAnsi="Times New Roman" w:cs="Times New Roman"/>
          <w:sz w:val="28"/>
          <w:szCs w:val="24"/>
          <w:lang w:val="uk-UA"/>
        </w:rPr>
      </w:pPr>
      <w:r w:rsidRPr="007C36F4">
        <w:rPr>
          <w:rFonts w:ascii="Times New Roman" w:hAnsi="Times New Roman" w:cs="Times New Roman"/>
          <w:sz w:val="28"/>
          <w:szCs w:val="24"/>
          <w:lang w:val="uk-UA"/>
        </w:rPr>
        <w:t>на придбання товару</w:t>
      </w:r>
    </w:p>
    <w:p w:rsidR="007C36F4" w:rsidRPr="007C36F4" w:rsidRDefault="007C36F4" w:rsidP="007C36F4">
      <w:pPr>
        <w:widowControl w:val="0"/>
        <w:autoSpaceDE w:val="0"/>
        <w:autoSpaceDN w:val="0"/>
        <w:adjustRightInd w:val="0"/>
        <w:spacing w:after="0" w:line="240" w:lineRule="auto"/>
        <w:ind w:hanging="104"/>
        <w:jc w:val="center"/>
        <w:rPr>
          <w:rFonts w:ascii="Times New Roman" w:hAnsi="Times New Roman" w:cs="Times New Roman"/>
          <w:b/>
          <w:bCs/>
          <w:sz w:val="28"/>
          <w:szCs w:val="24"/>
          <w:lang w:val="uk-UA"/>
        </w:rPr>
      </w:pPr>
    </w:p>
    <w:p w:rsidR="007147D2" w:rsidRPr="007147D2" w:rsidRDefault="007C36F4" w:rsidP="007147D2">
      <w:pPr>
        <w:spacing w:after="0" w:line="240" w:lineRule="auto"/>
        <w:jc w:val="center"/>
        <w:rPr>
          <w:rFonts w:ascii="Times New Roman" w:hAnsi="Times New Roman" w:cs="Times New Roman"/>
          <w:b/>
          <w:sz w:val="28"/>
          <w:szCs w:val="28"/>
          <w:lang w:val="uk-UA"/>
        </w:rPr>
      </w:pPr>
      <w:r w:rsidRPr="007147D2">
        <w:rPr>
          <w:rFonts w:ascii="Times New Roman" w:hAnsi="Times New Roman" w:cs="Times New Roman"/>
          <w:b/>
          <w:sz w:val="28"/>
          <w:szCs w:val="28"/>
          <w:lang w:val="uk-UA"/>
        </w:rPr>
        <w:t xml:space="preserve">Предмет закупівлі: </w:t>
      </w:r>
      <w:r w:rsidR="007147D2" w:rsidRPr="007147D2">
        <w:rPr>
          <w:rFonts w:ascii="Times New Roman" w:hAnsi="Times New Roman" w:cs="Times New Roman"/>
          <w:b/>
          <w:sz w:val="28"/>
          <w:szCs w:val="28"/>
          <w:lang w:val="uk-UA"/>
        </w:rPr>
        <w:t xml:space="preserve">код ДК 021:2015 - </w:t>
      </w:r>
      <w:r w:rsidR="007147D2" w:rsidRPr="007147D2">
        <w:rPr>
          <w:rFonts w:ascii="Times New Roman" w:hAnsi="Times New Roman"/>
          <w:b/>
          <w:color w:val="000000"/>
          <w:sz w:val="28"/>
          <w:szCs w:val="28"/>
          <w:lang w:val="uk-UA"/>
        </w:rPr>
        <w:t>03140000-4 Продукція тваринництва та супутня продукція (яйця курячі харчові столові І категорії)</w:t>
      </w:r>
    </w:p>
    <w:p w:rsidR="007147D2" w:rsidRDefault="007147D2" w:rsidP="007147D2">
      <w:pPr>
        <w:spacing w:after="0" w:line="240" w:lineRule="auto"/>
        <w:contextualSpacing/>
        <w:jc w:val="center"/>
        <w:rPr>
          <w:rFonts w:ascii="Times New Roman" w:hAnsi="Times New Roman" w:cs="Times New Roman"/>
          <w:b/>
          <w:sz w:val="24"/>
          <w:lang w:val="uk-UA"/>
        </w:rPr>
      </w:pPr>
    </w:p>
    <w:p w:rsidR="00E1008E" w:rsidRPr="00E1008E" w:rsidRDefault="00E1008E" w:rsidP="00E1008E">
      <w:pPr>
        <w:spacing w:line="240" w:lineRule="atLeast"/>
        <w:ind w:left="142"/>
        <w:contextualSpacing/>
        <w:jc w:val="center"/>
        <w:textAlignment w:val="baseline"/>
        <w:rPr>
          <w:rFonts w:ascii="Times New Roman" w:hAnsi="Times New Roman" w:cs="Times New Roman"/>
          <w:b/>
          <w:color w:val="000000"/>
          <w:sz w:val="28"/>
          <w:szCs w:val="28"/>
          <w:u w:val="single"/>
          <w:bdr w:val="none" w:sz="0" w:space="0" w:color="auto" w:frame="1"/>
          <w:shd w:val="clear" w:color="auto" w:fill="FDFEFD"/>
          <w:lang w:val="uk-UA"/>
        </w:rPr>
      </w:pPr>
    </w:p>
    <w:p w:rsidR="007C36F4" w:rsidRPr="000F1C36" w:rsidRDefault="007C36F4" w:rsidP="000F1C36">
      <w:pPr>
        <w:spacing w:after="0" w:line="240" w:lineRule="auto"/>
        <w:jc w:val="center"/>
        <w:rPr>
          <w:rFonts w:ascii="Times New Roman" w:hAnsi="Times New Roman" w:cs="Times New Roman"/>
          <w:b/>
          <w:sz w:val="28"/>
          <w:szCs w:val="24"/>
          <w:lang w:val="uk-UA"/>
        </w:rPr>
      </w:pPr>
    </w:p>
    <w:p w:rsidR="007C36F4" w:rsidRPr="000F1C36" w:rsidRDefault="007C36F4" w:rsidP="000F1C36">
      <w:pPr>
        <w:spacing w:after="0" w:line="240" w:lineRule="auto"/>
        <w:ind w:left="142"/>
        <w:contextualSpacing/>
        <w:jc w:val="center"/>
        <w:textAlignment w:val="baseline"/>
        <w:rPr>
          <w:rFonts w:ascii="Times New Roman" w:hAnsi="Times New Roman" w:cs="Times New Roman"/>
          <w:b/>
          <w:bCs/>
          <w:sz w:val="28"/>
          <w:szCs w:val="24"/>
          <w:lang w:val="uk-UA"/>
        </w:rPr>
      </w:pPr>
    </w:p>
    <w:p w:rsidR="007C36F4" w:rsidRPr="000F1C36" w:rsidRDefault="007C36F4" w:rsidP="000F1C36">
      <w:pPr>
        <w:keepNext/>
        <w:spacing w:after="0" w:line="240" w:lineRule="auto"/>
        <w:contextualSpacing/>
        <w:jc w:val="center"/>
        <w:rPr>
          <w:rFonts w:ascii="Times New Roman" w:hAnsi="Times New Roman" w:cs="Times New Roman"/>
          <w:b/>
          <w:bCs/>
          <w:sz w:val="28"/>
          <w:szCs w:val="24"/>
          <w:lang w:val="uk-UA" w:eastAsia="uk-UA"/>
        </w:rPr>
      </w:pPr>
    </w:p>
    <w:p w:rsidR="007C36F4" w:rsidRPr="007C36F4" w:rsidRDefault="007C36F4" w:rsidP="000F1C36">
      <w:pPr>
        <w:spacing w:after="0" w:line="240" w:lineRule="auto"/>
        <w:rPr>
          <w:rFonts w:ascii="Times New Roman" w:hAnsi="Times New Roman" w:cs="Times New Roman"/>
          <w:b/>
          <w:bCs/>
          <w:sz w:val="28"/>
          <w:szCs w:val="24"/>
          <w:lang w:val="uk-UA" w:eastAsia="uk-UA"/>
        </w:rPr>
      </w:pPr>
    </w:p>
    <w:p w:rsidR="007C36F4" w:rsidRPr="007C36F4" w:rsidRDefault="007C36F4" w:rsidP="007C36F4">
      <w:pPr>
        <w:spacing w:after="0" w:line="240" w:lineRule="auto"/>
        <w:jc w:val="center"/>
        <w:rPr>
          <w:rFonts w:ascii="Times New Roman" w:hAnsi="Times New Roman" w:cs="Times New Roman"/>
          <w:b/>
          <w:bCs/>
          <w:sz w:val="28"/>
          <w:szCs w:val="24"/>
          <w:lang w:val="uk-UA" w:eastAsia="uk-UA"/>
        </w:rPr>
      </w:pPr>
    </w:p>
    <w:p w:rsidR="007C36F4" w:rsidRPr="007C36F4" w:rsidRDefault="007C36F4" w:rsidP="007C36F4">
      <w:pPr>
        <w:spacing w:after="0" w:line="240" w:lineRule="auto"/>
        <w:jc w:val="center"/>
        <w:rPr>
          <w:rFonts w:ascii="Times New Roman" w:hAnsi="Times New Roman" w:cs="Times New Roman"/>
          <w:b/>
          <w:bCs/>
          <w:sz w:val="28"/>
          <w:szCs w:val="24"/>
          <w:lang w:val="uk-UA" w:eastAsia="uk-UA"/>
        </w:rPr>
      </w:pPr>
    </w:p>
    <w:p w:rsidR="007C36F4" w:rsidRPr="007C36F4" w:rsidRDefault="007C36F4" w:rsidP="007C36F4">
      <w:pPr>
        <w:spacing w:after="0" w:line="240" w:lineRule="auto"/>
        <w:jc w:val="center"/>
        <w:rPr>
          <w:rFonts w:ascii="Times New Roman" w:hAnsi="Times New Roman" w:cs="Times New Roman"/>
          <w:b/>
          <w:bCs/>
          <w:sz w:val="28"/>
          <w:szCs w:val="24"/>
          <w:lang w:val="uk-UA" w:eastAsia="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Pr="007C36F4" w:rsidRDefault="007C36F4" w:rsidP="007C36F4">
      <w:pPr>
        <w:spacing w:after="0" w:line="240" w:lineRule="auto"/>
        <w:jc w:val="center"/>
        <w:rPr>
          <w:rFonts w:ascii="Times New Roman" w:hAnsi="Times New Roman" w:cs="Times New Roman"/>
          <w:b/>
          <w:bCs/>
          <w:sz w:val="28"/>
          <w:szCs w:val="24"/>
          <w:lang w:val="uk-UA"/>
        </w:rPr>
      </w:pPr>
    </w:p>
    <w:p w:rsidR="007C36F4" w:rsidRDefault="007C36F4" w:rsidP="007C36F4">
      <w:pPr>
        <w:spacing w:after="0" w:line="240" w:lineRule="auto"/>
        <w:jc w:val="center"/>
        <w:rPr>
          <w:rFonts w:ascii="Times New Roman" w:hAnsi="Times New Roman" w:cs="Times New Roman"/>
          <w:b/>
          <w:bCs/>
          <w:sz w:val="28"/>
          <w:szCs w:val="24"/>
          <w:lang w:val="uk-UA"/>
        </w:rPr>
      </w:pPr>
    </w:p>
    <w:p w:rsidR="007C36F4" w:rsidRPr="007147D2" w:rsidRDefault="007147D2" w:rsidP="007147D2">
      <w:pPr>
        <w:spacing w:after="0" w:line="240" w:lineRule="auto"/>
        <w:jc w:val="center"/>
        <w:rPr>
          <w:rFonts w:ascii="Times New Roman" w:hAnsi="Times New Roman" w:cs="Times New Roman"/>
          <w:bCs/>
          <w:sz w:val="28"/>
          <w:szCs w:val="24"/>
          <w:lang w:val="uk-UA"/>
        </w:rPr>
      </w:pPr>
      <w:r w:rsidRPr="007147D2">
        <w:rPr>
          <w:rFonts w:ascii="Times New Roman" w:hAnsi="Times New Roman" w:cs="Times New Roman"/>
          <w:bCs/>
          <w:sz w:val="28"/>
          <w:szCs w:val="24"/>
          <w:lang w:val="uk-UA"/>
        </w:rPr>
        <w:t>2023</w:t>
      </w:r>
    </w:p>
    <w:p w:rsidR="007C36F4" w:rsidRPr="007C36F4" w:rsidRDefault="007C36F4" w:rsidP="007C36F4">
      <w:pPr>
        <w:spacing w:after="0" w:line="240" w:lineRule="auto"/>
        <w:jc w:val="center"/>
        <w:rPr>
          <w:rFonts w:ascii="Times New Roman" w:hAnsi="Times New Roman" w:cs="Times New Roman"/>
          <w:sz w:val="28"/>
          <w:szCs w:val="24"/>
          <w:lang w:val="uk-UA"/>
        </w:rPr>
      </w:pPr>
      <w:r w:rsidRPr="007C36F4">
        <w:rPr>
          <w:rFonts w:ascii="Times New Roman" w:hAnsi="Times New Roman" w:cs="Times New Roman"/>
          <w:sz w:val="28"/>
          <w:szCs w:val="24"/>
          <w:lang w:val="uk-UA"/>
        </w:rPr>
        <w:t>місто Кам'янець-Подільський</w:t>
      </w:r>
    </w:p>
    <w:p w:rsidR="007C36F4" w:rsidRDefault="007C36F4" w:rsidP="007C36F4">
      <w:pPr>
        <w:spacing w:after="0"/>
      </w:pPr>
    </w:p>
    <w:tbl>
      <w:tblPr>
        <w:tblW w:w="10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000"/>
      </w:tblPr>
      <w:tblGrid>
        <w:gridCol w:w="576"/>
        <w:gridCol w:w="2797"/>
        <w:gridCol w:w="7103"/>
      </w:tblGrid>
      <w:tr w:rsidR="007C36F4" w:rsidRPr="00522B6F" w:rsidTr="007C36F4">
        <w:trPr>
          <w:trHeight w:val="520"/>
          <w:jc w:val="center"/>
        </w:trPr>
        <w:tc>
          <w:tcPr>
            <w:tcW w:w="576" w:type="dxa"/>
            <w:shd w:val="clear" w:color="auto" w:fill="FFFFFF"/>
            <w:vAlign w:val="center"/>
          </w:tcPr>
          <w:p w:rsidR="007C36F4" w:rsidRPr="007C36F4" w:rsidRDefault="007C36F4" w:rsidP="007C36F4">
            <w:pPr>
              <w:widowControl w:val="0"/>
              <w:shd w:val="clear" w:color="auto" w:fill="FFFFFF"/>
              <w:spacing w:after="0" w:line="240" w:lineRule="auto"/>
              <w:jc w:val="center"/>
              <w:rPr>
                <w:rFonts w:ascii="Times New Roman" w:hAnsi="Times New Roman" w:cs="Times New Roman"/>
              </w:rPr>
            </w:pPr>
            <w:r w:rsidRPr="007C36F4">
              <w:rPr>
                <w:rFonts w:ascii="Times New Roman" w:hAnsi="Times New Roman" w:cs="Times New Roman"/>
                <w:b/>
              </w:rPr>
              <w:lastRenderedPageBreak/>
              <w:t>№</w:t>
            </w:r>
          </w:p>
        </w:tc>
        <w:tc>
          <w:tcPr>
            <w:tcW w:w="9900" w:type="dxa"/>
            <w:gridSpan w:val="2"/>
            <w:shd w:val="clear" w:color="auto" w:fill="FFFFFF"/>
            <w:vAlign w:val="center"/>
          </w:tcPr>
          <w:p w:rsidR="007C36F4" w:rsidRPr="007C36F4" w:rsidRDefault="007C36F4" w:rsidP="007C36F4">
            <w:pPr>
              <w:widowControl w:val="0"/>
              <w:shd w:val="clear" w:color="auto" w:fill="FFFFFF"/>
              <w:spacing w:after="0" w:line="240" w:lineRule="auto"/>
              <w:ind w:left="-158"/>
              <w:contextualSpacing/>
              <w:jc w:val="center"/>
              <w:rPr>
                <w:rFonts w:ascii="Times New Roman" w:hAnsi="Times New Roman" w:cs="Times New Roman"/>
                <w:b/>
              </w:rPr>
            </w:pPr>
            <w:r w:rsidRPr="007C36F4">
              <w:rPr>
                <w:rFonts w:ascii="Times New Roman" w:hAnsi="Times New Roman" w:cs="Times New Roman"/>
                <w:b/>
              </w:rPr>
              <w:t>I. Загальні положення</w:t>
            </w:r>
          </w:p>
        </w:tc>
      </w:tr>
      <w:tr w:rsidR="007C36F4" w:rsidRPr="008E159E" w:rsidTr="007C36F4">
        <w:trPr>
          <w:trHeight w:val="739"/>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1</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Терміни, які вживаються в тендерній документації</w:t>
            </w:r>
          </w:p>
        </w:tc>
        <w:tc>
          <w:tcPr>
            <w:tcW w:w="7103" w:type="dxa"/>
            <w:shd w:val="clear" w:color="auto" w:fill="FFFFFF"/>
            <w:vAlign w:val="center"/>
          </w:tcPr>
          <w:p w:rsidR="007C36F4" w:rsidRPr="007C36F4" w:rsidRDefault="007C36F4" w:rsidP="007C36F4">
            <w:pPr>
              <w:pBdr>
                <w:top w:val="nil"/>
                <w:left w:val="nil"/>
                <w:bottom w:val="nil"/>
                <w:right w:val="nil"/>
                <w:between w:val="nil"/>
              </w:pBdr>
              <w:spacing w:after="0" w:line="240" w:lineRule="auto"/>
              <w:jc w:val="both"/>
              <w:rPr>
                <w:rFonts w:ascii="Times New Roman" w:hAnsi="Times New Roman" w:cs="Times New Roman"/>
              </w:rPr>
            </w:pPr>
            <w:r w:rsidRPr="007C36F4">
              <w:rPr>
                <w:rFonts w:ascii="Times New Roman" w:hAnsi="Times New Roman" w:cs="Times New Roman"/>
              </w:rPr>
              <w:t xml:space="preserve">Тендерну документацію (далі - ТД) розроблено відповідно до вимог </w:t>
            </w:r>
            <w:hyperlink r:id="rId7">
              <w:r w:rsidRPr="007C36F4">
                <w:rPr>
                  <w:rFonts w:ascii="Times New Roman" w:hAnsi="Times New Roman" w:cs="Times New Roman"/>
                </w:rPr>
                <w:t>Закону</w:t>
              </w:r>
            </w:hyperlink>
            <w:r w:rsidRPr="007C36F4">
              <w:rPr>
                <w:rFonts w:ascii="Times New Roman" w:hAnsi="Times New Roman" w:cs="Times New Roman"/>
              </w:rPr>
              <w:t xml:space="preserve"> України «Про публічні закупівлі» від 25.12.2015 №922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(із змінами й доповненнями) (далі - Особливості), </w:t>
            </w:r>
          </w:p>
          <w:p w:rsidR="007C36F4" w:rsidRPr="007C36F4" w:rsidRDefault="007C36F4" w:rsidP="007C36F4">
            <w:pPr>
              <w:pBdr>
                <w:top w:val="nil"/>
                <w:left w:val="nil"/>
                <w:bottom w:val="nil"/>
                <w:right w:val="nil"/>
                <w:between w:val="nil"/>
              </w:pBdr>
              <w:spacing w:after="0" w:line="240" w:lineRule="auto"/>
              <w:jc w:val="both"/>
              <w:rPr>
                <w:rFonts w:ascii="Times New Roman" w:hAnsi="Times New Roman" w:cs="Times New Roman"/>
              </w:rPr>
            </w:pPr>
            <w:r w:rsidRPr="007C36F4">
              <w:rPr>
                <w:rFonts w:ascii="Times New Roman" w:hAnsi="Times New Roman" w:cs="Times New Roman"/>
              </w:rPr>
              <w:t>Терміни, які використовуються в цій ТД, вживаються у значенні, наведеному в Законі, Особливостях та інших вищенаведених нормативних актах.</w:t>
            </w:r>
          </w:p>
        </w:tc>
      </w:tr>
      <w:tr w:rsidR="007C36F4" w:rsidRPr="00522B6F" w:rsidTr="007C36F4">
        <w:trPr>
          <w:trHeight w:val="471"/>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2</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Інформація про замовника торгів</w:t>
            </w:r>
          </w:p>
        </w:tc>
        <w:tc>
          <w:tcPr>
            <w:tcW w:w="7103" w:type="dxa"/>
            <w:shd w:val="clear" w:color="auto" w:fill="FFFFFF"/>
          </w:tcPr>
          <w:p w:rsidR="007C36F4" w:rsidRPr="007C36F4" w:rsidRDefault="007C36F4" w:rsidP="007C36F4">
            <w:pPr>
              <w:widowControl w:val="0"/>
              <w:shd w:val="clear" w:color="auto" w:fill="FFFFFF"/>
              <w:spacing w:after="0" w:line="240" w:lineRule="auto"/>
              <w:jc w:val="both"/>
              <w:rPr>
                <w:rFonts w:ascii="Times New Roman" w:hAnsi="Times New Roman" w:cs="Times New Roman"/>
              </w:rPr>
            </w:pPr>
          </w:p>
        </w:tc>
      </w:tr>
      <w:tr w:rsidR="007C36F4" w:rsidRPr="00522B6F" w:rsidTr="007C36F4">
        <w:trPr>
          <w:trHeight w:val="309"/>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2.1</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повне найменування</w:t>
            </w:r>
          </w:p>
        </w:tc>
        <w:tc>
          <w:tcPr>
            <w:tcW w:w="7103" w:type="dxa"/>
            <w:shd w:val="clear" w:color="auto" w:fill="FFFFFF"/>
          </w:tcPr>
          <w:p w:rsidR="007C36F4" w:rsidRPr="007C36F4" w:rsidRDefault="007C36F4" w:rsidP="007C36F4">
            <w:pPr>
              <w:shd w:val="clear" w:color="auto" w:fill="FFFFFF"/>
              <w:spacing w:after="0" w:line="240" w:lineRule="auto"/>
              <w:rPr>
                <w:rFonts w:ascii="Times New Roman" w:hAnsi="Times New Roman" w:cs="Times New Roman"/>
                <w:bCs/>
              </w:rPr>
            </w:pPr>
            <w:r w:rsidRPr="007C36F4">
              <w:rPr>
                <w:rFonts w:ascii="Times New Roman" w:hAnsi="Times New Roman" w:cs="Times New Roman"/>
                <w:bCs/>
              </w:rPr>
              <w:t>Кам’янець-Подільський ліцей з посиленою військово-фізичною підготовкою Хмельницької області</w:t>
            </w:r>
          </w:p>
        </w:tc>
      </w:tr>
      <w:tr w:rsidR="007C36F4" w:rsidRPr="00522B6F" w:rsidTr="007C36F4">
        <w:trPr>
          <w:trHeight w:val="317"/>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2.2</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місцезнаходження</w:t>
            </w:r>
          </w:p>
        </w:tc>
        <w:tc>
          <w:tcPr>
            <w:tcW w:w="7103" w:type="dxa"/>
            <w:shd w:val="clear" w:color="auto" w:fill="FFFFFF"/>
          </w:tcPr>
          <w:p w:rsidR="007C36F4" w:rsidRPr="007C36F4" w:rsidRDefault="007C36F4" w:rsidP="007C36F4">
            <w:pPr>
              <w:shd w:val="clear" w:color="auto" w:fill="FFFFFF"/>
              <w:spacing w:after="0" w:line="240" w:lineRule="auto"/>
              <w:rPr>
                <w:rFonts w:ascii="Times New Roman" w:hAnsi="Times New Roman" w:cs="Times New Roman"/>
                <w:bCs/>
                <w:color w:val="C00000"/>
              </w:rPr>
            </w:pPr>
            <w:r w:rsidRPr="007C36F4">
              <w:rPr>
                <w:rFonts w:ascii="Times New Roman" w:hAnsi="Times New Roman" w:cs="Times New Roman"/>
                <w:bCs/>
              </w:rPr>
              <w:t>32313, Україна, Хмельницька область, м. Кам’янець-Подільський, проспект Грушевського, будинок 41в.</w:t>
            </w:r>
          </w:p>
        </w:tc>
      </w:tr>
      <w:tr w:rsidR="007C36F4" w:rsidRPr="00B277CC" w:rsidTr="007C36F4">
        <w:trPr>
          <w:trHeight w:val="520"/>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2.3</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03" w:type="dxa"/>
            <w:shd w:val="clear" w:color="auto" w:fill="FFFFFF"/>
          </w:tcPr>
          <w:p w:rsidR="007C36F4" w:rsidRPr="007C36F4" w:rsidRDefault="007C36F4" w:rsidP="007C36F4">
            <w:pPr>
              <w:spacing w:after="0" w:line="240" w:lineRule="auto"/>
              <w:jc w:val="both"/>
              <w:rPr>
                <w:rFonts w:ascii="Times New Roman" w:hAnsi="Times New Roman" w:cs="Times New Roman"/>
                <w:bCs/>
              </w:rPr>
            </w:pPr>
            <w:r w:rsidRPr="007C36F4">
              <w:rPr>
                <w:rFonts w:ascii="Times New Roman" w:hAnsi="Times New Roman" w:cs="Times New Roman"/>
              </w:rPr>
              <w:t>Відповідальний за проведення торгів з технічних та організаційних питань: фахівець з публічних закупівель Павлюк Роксолана Ігорівна</w:t>
            </w:r>
          </w:p>
          <w:p w:rsidR="007C36F4" w:rsidRPr="007C36F4" w:rsidRDefault="007C36F4" w:rsidP="007C36F4">
            <w:pPr>
              <w:shd w:val="clear" w:color="auto" w:fill="FFFFFF"/>
              <w:spacing w:after="0" w:line="240" w:lineRule="auto"/>
              <w:jc w:val="both"/>
              <w:rPr>
                <w:rFonts w:ascii="Times New Roman" w:hAnsi="Times New Roman" w:cs="Times New Roman"/>
                <w:color w:val="C00000"/>
                <w:lang w:val="en-US"/>
              </w:rPr>
            </w:pPr>
            <w:r w:rsidRPr="007C36F4">
              <w:rPr>
                <w:rFonts w:ascii="Times New Roman" w:hAnsi="Times New Roman" w:cs="Times New Roman"/>
                <w:bCs/>
              </w:rPr>
              <w:t>тел</w:t>
            </w:r>
            <w:r w:rsidRPr="007C36F4">
              <w:rPr>
                <w:rFonts w:ascii="Times New Roman" w:hAnsi="Times New Roman" w:cs="Times New Roman"/>
                <w:bCs/>
                <w:lang w:val="en-US"/>
              </w:rPr>
              <w:t xml:space="preserve">. +380980674646, </w:t>
            </w:r>
            <w:r w:rsidRPr="007C36F4">
              <w:rPr>
                <w:rFonts w:ascii="Times New Roman" w:hAnsi="Times New Roman" w:cs="Times New Roman"/>
                <w:lang w:val="en-US"/>
              </w:rPr>
              <w:t xml:space="preserve">e-mail: </w:t>
            </w:r>
            <w:r w:rsidRPr="007C36F4">
              <w:rPr>
                <w:rFonts w:ascii="Times New Roman" w:hAnsi="Times New Roman" w:cs="Times New Roman"/>
                <w:shd w:val="clear" w:color="auto" w:fill="FFFFFF"/>
                <w:lang w:val="en-US"/>
              </w:rPr>
              <w:t>vlicey@ukr.net</w:t>
            </w:r>
          </w:p>
        </w:tc>
      </w:tr>
      <w:tr w:rsidR="007C36F4" w:rsidRPr="00522B6F" w:rsidTr="007C36F4">
        <w:trPr>
          <w:trHeight w:val="367"/>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3</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Процедура закупівлі</w:t>
            </w:r>
          </w:p>
        </w:tc>
        <w:tc>
          <w:tcPr>
            <w:tcW w:w="7103" w:type="dxa"/>
            <w:shd w:val="clear" w:color="auto" w:fill="FFFFFF"/>
          </w:tcPr>
          <w:p w:rsidR="007C36F4" w:rsidRPr="007C36F4" w:rsidRDefault="007C36F4" w:rsidP="007C36F4">
            <w:pPr>
              <w:widowControl w:val="0"/>
              <w:shd w:val="clear" w:color="auto" w:fill="FFFFFF"/>
              <w:spacing w:after="0" w:line="240" w:lineRule="auto"/>
              <w:jc w:val="both"/>
              <w:rPr>
                <w:rFonts w:ascii="Times New Roman" w:hAnsi="Times New Roman" w:cs="Times New Roman"/>
                <w:lang w:eastAsia="uk-UA"/>
              </w:rPr>
            </w:pPr>
            <w:r w:rsidRPr="007C36F4">
              <w:rPr>
                <w:rFonts w:ascii="Times New Roman" w:hAnsi="Times New Roman" w:cs="Times New Roman"/>
                <w:noProof/>
              </w:rPr>
              <w:t>Відкриті торги (відкриті торги з урахуванням особливостей)</w:t>
            </w:r>
          </w:p>
        </w:tc>
      </w:tr>
      <w:tr w:rsidR="007C36F4" w:rsidRPr="00522B6F" w:rsidTr="007C36F4">
        <w:trPr>
          <w:trHeight w:val="569"/>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4</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Інформація про предмет закупівлі</w:t>
            </w:r>
          </w:p>
        </w:tc>
        <w:tc>
          <w:tcPr>
            <w:tcW w:w="7103" w:type="dxa"/>
            <w:shd w:val="clear" w:color="auto" w:fill="FFFFFF"/>
          </w:tcPr>
          <w:p w:rsidR="007C36F4" w:rsidRPr="007147D2" w:rsidRDefault="007147D2" w:rsidP="007147D2">
            <w:pPr>
              <w:spacing w:after="0" w:line="240" w:lineRule="auto"/>
              <w:rPr>
                <w:rFonts w:ascii="Times New Roman" w:hAnsi="Times New Roman" w:cs="Times New Roman"/>
                <w:sz w:val="24"/>
                <w:szCs w:val="24"/>
                <w:lang w:val="uk-UA"/>
              </w:rPr>
            </w:pPr>
            <w:r w:rsidRPr="007147D2">
              <w:rPr>
                <w:rFonts w:ascii="Times New Roman" w:hAnsi="Times New Roman" w:cs="Times New Roman"/>
                <w:sz w:val="24"/>
                <w:szCs w:val="24"/>
                <w:lang w:val="uk-UA"/>
              </w:rPr>
              <w:t xml:space="preserve">код ДК 021:2015 - </w:t>
            </w:r>
            <w:r w:rsidRPr="007147D2">
              <w:rPr>
                <w:rFonts w:ascii="Times New Roman" w:hAnsi="Times New Roman"/>
                <w:color w:val="000000"/>
                <w:sz w:val="24"/>
                <w:szCs w:val="24"/>
                <w:lang w:val="uk-UA"/>
              </w:rPr>
              <w:t>03140000-4 Продукція тваринництва та супутня продукція (яйця курячі харчові столові І категорії)</w:t>
            </w:r>
          </w:p>
        </w:tc>
      </w:tr>
      <w:tr w:rsidR="007C36F4" w:rsidRPr="00F5306D" w:rsidTr="007C36F4">
        <w:trPr>
          <w:trHeight w:val="296"/>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4.1</w:t>
            </w:r>
          </w:p>
        </w:tc>
        <w:tc>
          <w:tcPr>
            <w:tcW w:w="2797" w:type="dxa"/>
            <w:shd w:val="clear" w:color="auto" w:fill="FFFFFF"/>
          </w:tcPr>
          <w:p w:rsidR="007C36F4" w:rsidRPr="0028694C" w:rsidRDefault="007C36F4" w:rsidP="0028694C">
            <w:pPr>
              <w:widowControl w:val="0"/>
              <w:shd w:val="clear" w:color="auto" w:fill="FFFFFF"/>
              <w:spacing w:after="0" w:line="240" w:lineRule="auto"/>
              <w:rPr>
                <w:rFonts w:ascii="Times New Roman" w:hAnsi="Times New Roman" w:cs="Times New Roman"/>
              </w:rPr>
            </w:pPr>
            <w:r w:rsidRPr="0028694C">
              <w:rPr>
                <w:rFonts w:ascii="Times New Roman" w:hAnsi="Times New Roman" w:cs="Times New Roman"/>
              </w:rPr>
              <w:t>назва предмета закупівлі</w:t>
            </w:r>
          </w:p>
        </w:tc>
        <w:tc>
          <w:tcPr>
            <w:tcW w:w="7103" w:type="dxa"/>
            <w:shd w:val="clear" w:color="auto" w:fill="FFFFFF"/>
          </w:tcPr>
          <w:p w:rsidR="007C36F4" w:rsidRPr="00E1008E" w:rsidRDefault="007C36F4" w:rsidP="00E1008E">
            <w:pPr>
              <w:spacing w:line="240" w:lineRule="atLeast"/>
              <w:contextualSpacing/>
              <w:textAlignment w:val="baseline"/>
              <w:rPr>
                <w:rFonts w:ascii="Times New Roman" w:hAnsi="Times New Roman" w:cs="Times New Roman"/>
                <w:color w:val="000000"/>
                <w:u w:val="single"/>
                <w:bdr w:val="none" w:sz="0" w:space="0" w:color="auto" w:frame="1"/>
                <w:shd w:val="clear" w:color="auto" w:fill="FDFEFD"/>
                <w:lang w:val="uk-UA"/>
              </w:rPr>
            </w:pPr>
          </w:p>
        </w:tc>
      </w:tr>
      <w:tr w:rsidR="007C36F4" w:rsidRPr="00522B6F" w:rsidTr="007C36F4">
        <w:trPr>
          <w:trHeight w:val="520"/>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4.2</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103" w:type="dxa"/>
            <w:shd w:val="clear" w:color="auto" w:fill="FFFFFF"/>
          </w:tcPr>
          <w:p w:rsidR="007C36F4" w:rsidRPr="007C36F4" w:rsidRDefault="007C36F4" w:rsidP="007C36F4">
            <w:pPr>
              <w:shd w:val="clear" w:color="auto" w:fill="FFFFFF"/>
              <w:snapToGrid w:val="0"/>
              <w:spacing w:after="0" w:line="240" w:lineRule="auto"/>
              <w:rPr>
                <w:rFonts w:ascii="Times New Roman" w:hAnsi="Times New Roman" w:cs="Times New Roman"/>
              </w:rPr>
            </w:pPr>
            <w:r w:rsidRPr="007C36F4">
              <w:rPr>
                <w:rFonts w:ascii="Times New Roman" w:hAnsi="Times New Roman" w:cs="Times New Roman"/>
              </w:rPr>
              <w:t>Визначення  окремих  частин предмету закупівлі (лотів) в межах цієї процедури закупівлі не передбачено.</w:t>
            </w:r>
            <w:r w:rsidRPr="007C36F4">
              <w:rPr>
                <w:rFonts w:ascii="Times New Roman" w:hAnsi="Times New Roman" w:cs="Times New Roman"/>
                <w:color w:val="000000"/>
              </w:rPr>
              <w:t xml:space="preserve"> Учасники подають свої тендерні пропозиції стосовно предмету закупівлі в цілому</w:t>
            </w:r>
          </w:p>
        </w:tc>
      </w:tr>
      <w:tr w:rsidR="007C36F4" w:rsidRPr="00B277CC" w:rsidTr="007C36F4">
        <w:trPr>
          <w:trHeight w:val="520"/>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bookmarkStart w:id="0" w:name="_Hlk519004812"/>
            <w:r w:rsidRPr="007C36F4">
              <w:rPr>
                <w:rFonts w:ascii="Times New Roman" w:hAnsi="Times New Roman" w:cs="Times New Roman"/>
              </w:rPr>
              <w:t>4.3</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кількість товару та місце його поставки або місце, де повинні бути виконані роботи чи надані послуги, їх обсяги</w:t>
            </w:r>
          </w:p>
        </w:tc>
        <w:tc>
          <w:tcPr>
            <w:tcW w:w="7103" w:type="dxa"/>
            <w:shd w:val="clear" w:color="auto" w:fill="FFFFFF"/>
          </w:tcPr>
          <w:p w:rsidR="007C36F4" w:rsidRPr="007C36F4" w:rsidRDefault="007C36F4" w:rsidP="007C36F4">
            <w:pPr>
              <w:spacing w:after="0" w:line="240" w:lineRule="auto"/>
              <w:jc w:val="both"/>
              <w:rPr>
                <w:rFonts w:ascii="Times New Roman" w:eastAsia="Calibri" w:hAnsi="Times New Roman" w:cs="Times New Roman"/>
                <w:b/>
                <w:lang w:eastAsia="en-US"/>
              </w:rPr>
            </w:pPr>
            <w:r w:rsidRPr="007C36F4">
              <w:rPr>
                <w:rFonts w:ascii="Times New Roman" w:eastAsia="Calibri" w:hAnsi="Times New Roman" w:cs="Times New Roman"/>
                <w:b/>
                <w:lang w:eastAsia="en-US"/>
              </w:rPr>
              <w:t>Місце поставки:</w:t>
            </w:r>
          </w:p>
          <w:p w:rsidR="007C36F4" w:rsidRPr="007C36F4" w:rsidRDefault="007C36F4" w:rsidP="007C36F4">
            <w:pPr>
              <w:pStyle w:val="Standard"/>
              <w:rPr>
                <w:rFonts w:eastAsia="Calibri" w:cs="Times New Roman"/>
                <w:sz w:val="22"/>
                <w:szCs w:val="22"/>
                <w:lang w:val="uk-UA" w:eastAsia="en-US" w:bidi="ar-SA"/>
              </w:rPr>
            </w:pPr>
            <w:r w:rsidRPr="007C36F4">
              <w:rPr>
                <w:rFonts w:cs="Times New Roman"/>
                <w:bCs/>
                <w:sz w:val="22"/>
                <w:szCs w:val="22"/>
                <w:lang w:val="uk-UA"/>
              </w:rPr>
              <w:t>Проспект Грушевського, будинок 41в, м. Кам’янець-Подільський, Хмельницька область, 32313</w:t>
            </w:r>
          </w:p>
          <w:p w:rsidR="007C36F4" w:rsidRPr="007C36F4" w:rsidRDefault="007C36F4" w:rsidP="007C36F4">
            <w:pPr>
              <w:pStyle w:val="Standard"/>
              <w:rPr>
                <w:rFonts w:eastAsia="Calibri" w:cs="Times New Roman"/>
                <w:sz w:val="22"/>
                <w:szCs w:val="22"/>
                <w:lang w:val="uk-UA" w:eastAsia="en-US" w:bidi="ar-SA"/>
              </w:rPr>
            </w:pPr>
          </w:p>
          <w:p w:rsidR="007C36F4" w:rsidRPr="007C36F4" w:rsidRDefault="007C36F4" w:rsidP="007C36F4">
            <w:pPr>
              <w:pStyle w:val="Standard"/>
              <w:rPr>
                <w:rFonts w:eastAsia="Calibri" w:cs="Times New Roman"/>
                <w:b/>
                <w:sz w:val="22"/>
                <w:szCs w:val="22"/>
                <w:lang w:val="uk-UA" w:eastAsia="en-US" w:bidi="ar-SA"/>
              </w:rPr>
            </w:pPr>
            <w:r w:rsidRPr="007C36F4">
              <w:rPr>
                <w:rFonts w:eastAsia="Calibri" w:cs="Times New Roman"/>
                <w:b/>
                <w:sz w:val="22"/>
                <w:szCs w:val="22"/>
                <w:lang w:val="uk-UA" w:eastAsia="en-US" w:bidi="ar-SA"/>
              </w:rPr>
              <w:t>Кількість:</w:t>
            </w:r>
          </w:p>
          <w:p w:rsidR="00E1008E" w:rsidRPr="007147D2" w:rsidRDefault="007147D2" w:rsidP="007C36F4">
            <w:pPr>
              <w:spacing w:after="0" w:line="240" w:lineRule="auto"/>
              <w:rPr>
                <w:rFonts w:ascii="Times New Roman" w:hAnsi="Times New Roman" w:cs="Times New Roman"/>
                <w:lang w:val="uk-UA"/>
              </w:rPr>
            </w:pPr>
            <w:r w:rsidRPr="007147D2">
              <w:rPr>
                <w:rFonts w:ascii="Times New Roman" w:hAnsi="Times New Roman"/>
                <w:color w:val="000000"/>
                <w:sz w:val="24"/>
                <w:szCs w:val="24"/>
                <w:lang w:val="uk-UA"/>
              </w:rPr>
              <w:t>яйця курячі харчові столові І категорії 45360 шт.</w:t>
            </w:r>
          </w:p>
        </w:tc>
      </w:tr>
      <w:bookmarkEnd w:id="0"/>
      <w:tr w:rsidR="007C36F4" w:rsidRPr="00522B6F" w:rsidTr="007C36F4">
        <w:trPr>
          <w:trHeight w:val="606"/>
          <w:jc w:val="center"/>
        </w:trPr>
        <w:tc>
          <w:tcPr>
            <w:tcW w:w="576" w:type="dxa"/>
            <w:shd w:val="clear" w:color="auto" w:fill="FFFFFF"/>
          </w:tcPr>
          <w:p w:rsidR="007C36F4" w:rsidRPr="00522B6F" w:rsidRDefault="007C36F4" w:rsidP="007C36F4">
            <w:pPr>
              <w:widowControl w:val="0"/>
              <w:shd w:val="clear" w:color="auto" w:fill="FFFFFF"/>
              <w:spacing w:after="0"/>
            </w:pPr>
            <w:r w:rsidRPr="00522B6F">
              <w:t>4.4</w:t>
            </w:r>
          </w:p>
        </w:tc>
        <w:tc>
          <w:tcPr>
            <w:tcW w:w="2797" w:type="dxa"/>
            <w:shd w:val="clear" w:color="auto" w:fill="FFFFFF"/>
          </w:tcPr>
          <w:p w:rsidR="007C36F4" w:rsidRPr="007E3FCA" w:rsidRDefault="007C36F4" w:rsidP="007C36F4">
            <w:pPr>
              <w:widowControl w:val="0"/>
              <w:shd w:val="clear" w:color="auto" w:fill="FFFFFF"/>
              <w:rPr>
                <w:rFonts w:ascii="Times New Roman" w:hAnsi="Times New Roman" w:cs="Times New Roman"/>
              </w:rPr>
            </w:pPr>
            <w:r w:rsidRPr="007E3FCA">
              <w:rPr>
                <w:rFonts w:ascii="Times New Roman" w:hAnsi="Times New Roman" w:cs="Times New Roman"/>
              </w:rPr>
              <w:t>строки поставки товарів, виконання робіт, надання послуг</w:t>
            </w:r>
          </w:p>
        </w:tc>
        <w:tc>
          <w:tcPr>
            <w:tcW w:w="7103" w:type="dxa"/>
            <w:shd w:val="clear" w:color="auto" w:fill="FFFFFF"/>
          </w:tcPr>
          <w:p w:rsidR="007C36F4" w:rsidRPr="007E3FCA" w:rsidRDefault="007C36F4" w:rsidP="007C36F4">
            <w:pPr>
              <w:pStyle w:val="Standard"/>
              <w:rPr>
                <w:rFonts w:cs="Times New Roman"/>
                <w:b/>
                <w:bCs/>
                <w:i/>
                <w:sz w:val="22"/>
                <w:szCs w:val="22"/>
                <w:lang w:val="uk-UA" w:eastAsia="ru-RU" w:bidi="ar-SA"/>
              </w:rPr>
            </w:pPr>
            <w:r w:rsidRPr="007E3FCA">
              <w:rPr>
                <w:rFonts w:cs="Times New Roman"/>
                <w:b/>
                <w:sz w:val="22"/>
                <w:szCs w:val="22"/>
                <w:lang w:eastAsia="ru-RU"/>
              </w:rPr>
              <w:t xml:space="preserve">З </w:t>
            </w:r>
            <w:r w:rsidRPr="007E3FCA">
              <w:rPr>
                <w:rFonts w:cs="Times New Roman"/>
                <w:b/>
                <w:sz w:val="22"/>
                <w:szCs w:val="22"/>
                <w:lang w:val="ru-RU" w:eastAsia="ru-RU"/>
              </w:rPr>
              <w:t xml:space="preserve">01 </w:t>
            </w:r>
            <w:r w:rsidRPr="007E3FCA">
              <w:rPr>
                <w:rFonts w:cs="Times New Roman"/>
                <w:b/>
                <w:sz w:val="22"/>
                <w:szCs w:val="22"/>
                <w:lang w:eastAsia="ru-RU"/>
              </w:rPr>
              <w:t xml:space="preserve">січня по </w:t>
            </w:r>
            <w:r w:rsidRPr="007E3FCA">
              <w:rPr>
                <w:rFonts w:cs="Times New Roman"/>
                <w:b/>
                <w:sz w:val="22"/>
                <w:szCs w:val="22"/>
                <w:lang w:val="uk-UA" w:eastAsia="ru-RU"/>
              </w:rPr>
              <w:t>30 червня</w:t>
            </w:r>
            <w:r w:rsidRPr="007E3FCA">
              <w:rPr>
                <w:rFonts w:cs="Times New Roman"/>
                <w:b/>
                <w:sz w:val="22"/>
                <w:szCs w:val="22"/>
                <w:lang w:eastAsia="ru-RU"/>
              </w:rPr>
              <w:t xml:space="preserve"> 202</w:t>
            </w:r>
            <w:r w:rsidRPr="007E3FCA">
              <w:rPr>
                <w:rFonts w:cs="Times New Roman"/>
                <w:b/>
                <w:sz w:val="22"/>
                <w:szCs w:val="22"/>
                <w:lang w:val="uk-UA" w:eastAsia="ru-RU"/>
              </w:rPr>
              <w:t>4</w:t>
            </w:r>
            <w:r w:rsidRPr="007E3FCA">
              <w:rPr>
                <w:rFonts w:cs="Times New Roman"/>
                <w:b/>
                <w:sz w:val="22"/>
                <w:szCs w:val="22"/>
                <w:lang w:eastAsia="ru-RU"/>
              </w:rPr>
              <w:t xml:space="preserve"> року включно</w:t>
            </w:r>
          </w:p>
        </w:tc>
      </w:tr>
      <w:tr w:rsidR="007C36F4" w:rsidRPr="00F5306D" w:rsidTr="007C36F4">
        <w:trPr>
          <w:trHeight w:val="520"/>
          <w:jc w:val="center"/>
        </w:trPr>
        <w:tc>
          <w:tcPr>
            <w:tcW w:w="576" w:type="dxa"/>
            <w:shd w:val="clear" w:color="auto" w:fill="FFFFFF"/>
          </w:tcPr>
          <w:p w:rsidR="007C36F4" w:rsidRPr="007C36F4" w:rsidRDefault="007C36F4" w:rsidP="007C36F4">
            <w:pPr>
              <w:widowControl w:val="0"/>
              <w:shd w:val="clear" w:color="auto" w:fill="FFFFFF"/>
              <w:spacing w:after="0" w:line="240" w:lineRule="auto"/>
              <w:jc w:val="both"/>
              <w:rPr>
                <w:rFonts w:ascii="Times New Roman" w:hAnsi="Times New Roman" w:cs="Times New Roman"/>
              </w:rPr>
            </w:pPr>
            <w:r w:rsidRPr="007C36F4">
              <w:rPr>
                <w:rFonts w:ascii="Times New Roman" w:hAnsi="Times New Roman" w:cs="Times New Roman"/>
              </w:rPr>
              <w:t>5</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Недискримінація учасників</w:t>
            </w:r>
          </w:p>
        </w:tc>
        <w:tc>
          <w:tcPr>
            <w:tcW w:w="7103" w:type="dxa"/>
            <w:shd w:val="clear" w:color="auto" w:fill="FFFFFF"/>
          </w:tcPr>
          <w:p w:rsidR="007C36F4" w:rsidRPr="007C36F4" w:rsidRDefault="007C36F4" w:rsidP="007C36F4">
            <w:pPr>
              <w:spacing w:after="0" w:line="240" w:lineRule="auto"/>
              <w:jc w:val="both"/>
              <w:rPr>
                <w:rFonts w:ascii="Times New Roman" w:hAnsi="Times New Roman" w:cs="Times New Roman"/>
              </w:rPr>
            </w:pPr>
            <w:r w:rsidRPr="007C36F4">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36F4" w:rsidRPr="007C36F4" w:rsidRDefault="007C36F4" w:rsidP="007C36F4">
            <w:pPr>
              <w:spacing w:after="0" w:line="240" w:lineRule="auto"/>
              <w:jc w:val="both"/>
              <w:rPr>
                <w:rFonts w:ascii="Times New Roman" w:hAnsi="Times New Roman" w:cs="Times New Roman"/>
              </w:rPr>
            </w:pPr>
            <w:r w:rsidRPr="007C36F4">
              <w:rPr>
                <w:rFonts w:ascii="Times New Roman" w:hAnsi="Times New Roman" w:cs="Times New Roman"/>
              </w:rPr>
              <w:t xml:space="preserve">Згідно пункту 10 частини 1 статті 4 Закону України «Про санкції» від 14.08.2014 року №1644-VII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7C36F4">
              <w:rPr>
                <w:rFonts w:ascii="Times New Roman" w:hAnsi="Times New Roman" w:cs="Times New Roman"/>
              </w:rPr>
              <w:lastRenderedPageBreak/>
              <w:t>походженням з іноземної держави, до якої застосовано санкції згідно з Законом України «Про санкції» від 14.08.2014 року №1644-VII.</w:t>
            </w:r>
          </w:p>
          <w:p w:rsidR="007C36F4" w:rsidRPr="007C36F4" w:rsidRDefault="007C36F4" w:rsidP="007C36F4">
            <w:pPr>
              <w:spacing w:after="0" w:line="240" w:lineRule="auto"/>
              <w:jc w:val="both"/>
              <w:rPr>
                <w:rFonts w:ascii="Times New Roman" w:hAnsi="Times New Roman" w:cs="Times New Roman"/>
              </w:rPr>
            </w:pPr>
            <w:r w:rsidRPr="007C36F4">
              <w:rPr>
                <w:rFonts w:ascii="Times New Roman" w:hAnsi="Times New Roman" w:cs="Times New Roman"/>
              </w:rPr>
              <w:t>Відповідно до абзацу 2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36F4" w:rsidRPr="007C36F4" w:rsidRDefault="007C36F4" w:rsidP="007C36F4">
            <w:pPr>
              <w:spacing w:after="0" w:line="240" w:lineRule="auto"/>
              <w:jc w:val="both"/>
              <w:rPr>
                <w:rFonts w:ascii="Times New Roman" w:hAnsi="Times New Roman" w:cs="Times New Roman"/>
              </w:rPr>
            </w:pPr>
            <w:r w:rsidRPr="007C36F4">
              <w:rPr>
                <w:rFonts w:ascii="Times New Roman" w:hAnsi="Times New Roman" w:cs="Times New Roman"/>
              </w:rPr>
              <w:t>Відповідно до абзацу 3 пункту 2 Особливостей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C36F4" w:rsidRPr="00522B6F" w:rsidTr="007C36F4">
        <w:trPr>
          <w:trHeight w:val="520"/>
          <w:jc w:val="center"/>
        </w:trPr>
        <w:tc>
          <w:tcPr>
            <w:tcW w:w="576" w:type="dxa"/>
            <w:shd w:val="clear" w:color="auto" w:fill="FFFFFF"/>
          </w:tcPr>
          <w:p w:rsidR="007C36F4" w:rsidRPr="007C36F4" w:rsidRDefault="007C36F4" w:rsidP="007C36F4">
            <w:pPr>
              <w:widowControl w:val="0"/>
              <w:shd w:val="clear" w:color="auto" w:fill="FFFFFF"/>
              <w:spacing w:after="0" w:line="240" w:lineRule="auto"/>
              <w:jc w:val="both"/>
              <w:rPr>
                <w:rFonts w:ascii="Times New Roman" w:hAnsi="Times New Roman" w:cs="Times New Roman"/>
              </w:rPr>
            </w:pPr>
            <w:r w:rsidRPr="007C36F4">
              <w:rPr>
                <w:rFonts w:ascii="Times New Roman" w:hAnsi="Times New Roman" w:cs="Times New Roman"/>
              </w:rPr>
              <w:lastRenderedPageBreak/>
              <w:t>6</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Інформація про валюту, у якій повинна бути зазначена ціна тендерної пропозиції</w:t>
            </w:r>
          </w:p>
        </w:tc>
        <w:tc>
          <w:tcPr>
            <w:tcW w:w="7103" w:type="dxa"/>
            <w:shd w:val="clear" w:color="auto" w:fill="FFFFFF"/>
          </w:tcPr>
          <w:p w:rsidR="007C36F4" w:rsidRPr="007C36F4" w:rsidRDefault="007C36F4" w:rsidP="007C36F4">
            <w:pPr>
              <w:widowControl w:val="0"/>
              <w:spacing w:after="0" w:line="240" w:lineRule="auto"/>
              <w:ind w:hanging="21"/>
              <w:contextualSpacing/>
              <w:jc w:val="both"/>
              <w:rPr>
                <w:rFonts w:ascii="Times New Roman" w:hAnsi="Times New Roman" w:cs="Times New Roman"/>
                <w:lang w:eastAsia="uk-UA"/>
              </w:rPr>
            </w:pPr>
            <w:r w:rsidRPr="007C36F4">
              <w:rPr>
                <w:rFonts w:ascii="Times New Roman" w:hAnsi="Times New Roman" w:cs="Times New Roman"/>
                <w:lang w:eastAsia="uk-UA"/>
              </w:rPr>
              <w:t>Валютою тендерної пропозиції є національна валюта України - гривня.</w:t>
            </w:r>
          </w:p>
          <w:p w:rsidR="007C36F4" w:rsidRPr="007C36F4" w:rsidRDefault="007C36F4" w:rsidP="007C36F4">
            <w:pPr>
              <w:widowControl w:val="0"/>
              <w:spacing w:after="0" w:line="240" w:lineRule="auto"/>
              <w:ind w:hanging="21"/>
              <w:contextualSpacing/>
              <w:jc w:val="both"/>
              <w:rPr>
                <w:rFonts w:ascii="Times New Roman" w:hAnsi="Times New Roman" w:cs="Times New Roman"/>
                <w:lang w:eastAsia="uk-UA"/>
              </w:rPr>
            </w:pPr>
            <w:r w:rsidRPr="007C36F4">
              <w:rPr>
                <w:rFonts w:ascii="Times New Roman" w:hAnsi="Times New Roman" w:cs="Times New Roman"/>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C36F4" w:rsidRPr="007C36F4" w:rsidRDefault="007C36F4" w:rsidP="007C36F4">
            <w:pPr>
              <w:shd w:val="clear" w:color="auto" w:fill="FFFFFF"/>
              <w:spacing w:after="0" w:line="240" w:lineRule="auto"/>
              <w:jc w:val="both"/>
              <w:rPr>
                <w:rFonts w:ascii="Times New Roman" w:hAnsi="Times New Roman" w:cs="Times New Roman"/>
                <w:i/>
                <w:color w:val="70AD47"/>
              </w:rPr>
            </w:pPr>
            <w:r w:rsidRPr="007C36F4">
              <w:rPr>
                <w:rFonts w:ascii="Times New Roman" w:hAnsi="Times New Roman" w:cs="Times New Roman"/>
              </w:rPr>
              <w:t>Розрахунки здійснюватимуться у національній валюті України згідно з умовами укладеного договору.</w:t>
            </w:r>
          </w:p>
        </w:tc>
      </w:tr>
      <w:tr w:rsidR="007C36F4" w:rsidRPr="00522B6F" w:rsidTr="007C36F4">
        <w:trPr>
          <w:trHeight w:val="520"/>
          <w:jc w:val="center"/>
        </w:trPr>
        <w:tc>
          <w:tcPr>
            <w:tcW w:w="576"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7</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b/>
              </w:rPr>
            </w:pPr>
            <w:r w:rsidRPr="007C36F4">
              <w:rPr>
                <w:rFonts w:ascii="Times New Roman" w:hAnsi="Times New Roman" w:cs="Times New Roman"/>
                <w:b/>
              </w:rPr>
              <w:t>Інформація про мову (мови), якою (якими) повинні бути складені тендерні пропозиції</w:t>
            </w:r>
          </w:p>
        </w:tc>
        <w:tc>
          <w:tcPr>
            <w:tcW w:w="7103" w:type="dxa"/>
            <w:shd w:val="clear" w:color="auto" w:fill="FFFFFF"/>
          </w:tcPr>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додатками до неї).</w:t>
            </w:r>
          </w:p>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Якщо тендерна пропозиція або будь-який з документів (оригінали чи їх копії), що мають відношення до неї, складений іншою, ніж українська, мовою, вони повинні бути перекладені українською мовою, а переклад засвідчений печаткою бюро перекладів або посвідчений нотаріально.</w:t>
            </w:r>
          </w:p>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Визначальним є текст, викладений українською мовою.</w:t>
            </w:r>
          </w:p>
        </w:tc>
      </w:tr>
      <w:tr w:rsidR="007C36F4" w:rsidRPr="00522B6F" w:rsidTr="007C36F4">
        <w:trPr>
          <w:trHeight w:val="316"/>
          <w:jc w:val="center"/>
        </w:trPr>
        <w:tc>
          <w:tcPr>
            <w:tcW w:w="10476" w:type="dxa"/>
            <w:gridSpan w:val="3"/>
            <w:shd w:val="clear" w:color="auto" w:fill="FFFFFF"/>
            <w:vAlign w:val="center"/>
          </w:tcPr>
          <w:p w:rsidR="007C36F4" w:rsidRPr="007C36F4" w:rsidRDefault="007C36F4" w:rsidP="007C36F4">
            <w:pPr>
              <w:widowControl w:val="0"/>
              <w:shd w:val="clear" w:color="auto" w:fill="FFFFFF"/>
              <w:spacing w:after="0" w:line="240" w:lineRule="auto"/>
              <w:jc w:val="center"/>
              <w:rPr>
                <w:rFonts w:ascii="Times New Roman" w:hAnsi="Times New Roman" w:cs="Times New Roman"/>
              </w:rPr>
            </w:pPr>
            <w:r w:rsidRPr="007C36F4">
              <w:rPr>
                <w:rFonts w:ascii="Times New Roman" w:hAnsi="Times New Roman" w:cs="Times New Roman"/>
                <w:b/>
              </w:rPr>
              <w:t>II. Порядок унесення змін та надання роз’яснень до тендерної документації.</w:t>
            </w:r>
          </w:p>
        </w:tc>
      </w:tr>
      <w:tr w:rsidR="007C36F4" w:rsidRPr="00B277CC" w:rsidTr="007C36F4">
        <w:trPr>
          <w:trHeight w:val="3291"/>
          <w:jc w:val="center"/>
        </w:trPr>
        <w:tc>
          <w:tcPr>
            <w:tcW w:w="576" w:type="dxa"/>
            <w:tcBorders>
              <w:bottom w:val="single" w:sz="4" w:space="0" w:color="auto"/>
            </w:tcBorders>
            <w:shd w:val="clear" w:color="auto" w:fill="FFFFFF"/>
          </w:tcPr>
          <w:p w:rsidR="007C36F4" w:rsidRPr="007C36F4" w:rsidRDefault="007C36F4" w:rsidP="007C36F4">
            <w:pPr>
              <w:widowControl w:val="0"/>
              <w:shd w:val="clear" w:color="auto" w:fill="FFFFFF"/>
              <w:spacing w:after="0" w:line="240" w:lineRule="auto"/>
              <w:jc w:val="both"/>
              <w:rPr>
                <w:rFonts w:ascii="Times New Roman" w:hAnsi="Times New Roman" w:cs="Times New Roman"/>
              </w:rPr>
            </w:pPr>
            <w:r w:rsidRPr="007C36F4">
              <w:rPr>
                <w:rFonts w:ascii="Times New Roman" w:hAnsi="Times New Roman" w:cs="Times New Roman"/>
              </w:rPr>
              <w:lastRenderedPageBreak/>
              <w:t>1</w:t>
            </w:r>
          </w:p>
        </w:tc>
        <w:tc>
          <w:tcPr>
            <w:tcW w:w="2797" w:type="dxa"/>
            <w:tcBorders>
              <w:bottom w:val="single" w:sz="4" w:space="0" w:color="auto"/>
            </w:tcBorders>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 xml:space="preserve">Порядок надання роз’яснень щодо тендерної документації </w:t>
            </w:r>
          </w:p>
        </w:tc>
        <w:tc>
          <w:tcPr>
            <w:tcW w:w="7103" w:type="dxa"/>
            <w:tcBorders>
              <w:bottom w:val="single" w:sz="4" w:space="0" w:color="auto"/>
            </w:tcBorders>
            <w:shd w:val="clear" w:color="auto" w:fill="FFFFFF"/>
          </w:tcPr>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36F4" w:rsidRPr="007C36F4" w:rsidRDefault="007C36F4" w:rsidP="007C36F4">
            <w:pPr>
              <w:widowControl w:val="0"/>
              <w:shd w:val="clear" w:color="auto" w:fill="FFFFFF"/>
              <w:spacing w:after="0" w:line="240" w:lineRule="auto"/>
              <w:jc w:val="both"/>
              <w:rPr>
                <w:rFonts w:ascii="Times New Roman" w:hAnsi="Times New Roman" w:cs="Times New Roman"/>
                <w:highlight w:val="yellow"/>
                <w:lang w:val="uk-UA"/>
              </w:rPr>
            </w:pPr>
            <w:r w:rsidRPr="007C36F4">
              <w:rPr>
                <w:rFonts w:ascii="Times New Roman" w:hAnsi="Times New Roman" w:cs="Times New Roman"/>
                <w:bdr w:val="none" w:sz="0" w:space="0" w:color="auto" w:frame="1"/>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36F4" w:rsidRPr="00522B6F" w:rsidTr="007C36F4">
        <w:trPr>
          <w:trHeight w:val="983"/>
          <w:jc w:val="center"/>
        </w:trPr>
        <w:tc>
          <w:tcPr>
            <w:tcW w:w="576" w:type="dxa"/>
            <w:tcBorders>
              <w:top w:val="single" w:sz="4" w:space="0" w:color="auto"/>
            </w:tcBorders>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rPr>
              <w:t>2</w:t>
            </w:r>
          </w:p>
        </w:tc>
        <w:tc>
          <w:tcPr>
            <w:tcW w:w="2797" w:type="dxa"/>
            <w:tcBorders>
              <w:top w:val="single" w:sz="4" w:space="0" w:color="auto"/>
            </w:tcBorders>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b/>
              </w:rPr>
            </w:pPr>
            <w:r w:rsidRPr="007C36F4">
              <w:rPr>
                <w:rFonts w:ascii="Times New Roman" w:hAnsi="Times New Roman" w:cs="Times New Roman"/>
                <w:b/>
              </w:rPr>
              <w:t>Порядок внесення змін до тендерної документації</w:t>
            </w:r>
          </w:p>
        </w:tc>
        <w:tc>
          <w:tcPr>
            <w:tcW w:w="7103" w:type="dxa"/>
            <w:tcBorders>
              <w:top w:val="single" w:sz="4" w:space="0" w:color="auto"/>
            </w:tcBorders>
            <w:shd w:val="clear" w:color="auto" w:fill="FFFFFF"/>
          </w:tcPr>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C36F4">
                <w:rPr>
                  <w:rFonts w:ascii="Times New Roman" w:hAnsi="Times New Roman" w:cs="Times New Roman"/>
                  <w:bdr w:val="none" w:sz="0" w:space="0" w:color="auto" w:frame="1"/>
                </w:rPr>
                <w:t>статті 8</w:t>
              </w:r>
            </w:hyperlink>
            <w:r w:rsidRPr="007C36F4">
              <w:rPr>
                <w:rFonts w:ascii="Times New Roman" w:hAnsi="Times New Roman" w:cs="Times New Roman"/>
                <w:bdr w:val="none" w:sz="0" w:space="0" w:color="auto" w:frame="1"/>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36F4" w:rsidRPr="007C36F4" w:rsidRDefault="007C36F4" w:rsidP="007C36F4">
            <w:pPr>
              <w:widowControl w:val="0"/>
              <w:shd w:val="clear" w:color="auto" w:fill="FFFFFF"/>
              <w:spacing w:after="0" w:line="240" w:lineRule="auto"/>
              <w:jc w:val="both"/>
              <w:rPr>
                <w:rFonts w:ascii="Times New Roman" w:hAnsi="Times New Roman" w:cs="Times New Roman"/>
                <w:highlight w:val="yellow"/>
              </w:rPr>
            </w:pPr>
            <w:r w:rsidRPr="007C36F4">
              <w:rPr>
                <w:rFonts w:ascii="Times New Roman" w:hAnsi="Times New Roman" w:cs="Times New Roman"/>
                <w:bdr w:val="none" w:sz="0" w:space="0" w:color="auto" w:frame="1"/>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7C36F4">
              <w:rPr>
                <w:rFonts w:ascii="Times New Roman" w:hAnsi="Times New Roman" w:cs="Times New Roman"/>
                <w:bdr w:val="none" w:sz="0" w:space="0" w:color="auto" w:frame="1"/>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36F4" w:rsidRPr="00522B6F" w:rsidTr="007C36F4">
        <w:trPr>
          <w:trHeight w:val="365"/>
          <w:jc w:val="center"/>
        </w:trPr>
        <w:tc>
          <w:tcPr>
            <w:tcW w:w="10476" w:type="dxa"/>
            <w:gridSpan w:val="3"/>
            <w:shd w:val="clear" w:color="auto" w:fill="FFFFFF"/>
            <w:vAlign w:val="center"/>
          </w:tcPr>
          <w:p w:rsidR="007C36F4" w:rsidRPr="007C36F4" w:rsidRDefault="007C36F4" w:rsidP="007C36F4">
            <w:pPr>
              <w:widowControl w:val="0"/>
              <w:shd w:val="clear" w:color="auto" w:fill="FFFFFF"/>
              <w:spacing w:after="0" w:line="240" w:lineRule="auto"/>
              <w:jc w:val="center"/>
              <w:rPr>
                <w:rFonts w:ascii="Times New Roman" w:hAnsi="Times New Roman" w:cs="Times New Roman"/>
              </w:rPr>
            </w:pPr>
            <w:r w:rsidRPr="007C36F4">
              <w:rPr>
                <w:rFonts w:ascii="Times New Roman" w:hAnsi="Times New Roman" w:cs="Times New Roman"/>
                <w:b/>
              </w:rPr>
              <w:t>III. Інструкція з підготовки тендерних пропозицій.</w:t>
            </w:r>
          </w:p>
        </w:tc>
      </w:tr>
      <w:tr w:rsidR="007C36F4" w:rsidRPr="00522B6F" w:rsidTr="007C36F4">
        <w:trPr>
          <w:trHeight w:val="520"/>
          <w:jc w:val="center"/>
        </w:trPr>
        <w:tc>
          <w:tcPr>
            <w:tcW w:w="576" w:type="dxa"/>
            <w:shd w:val="clear" w:color="auto" w:fill="FFFFFF"/>
          </w:tcPr>
          <w:p w:rsidR="007C36F4" w:rsidRPr="007C36F4" w:rsidRDefault="007C36F4" w:rsidP="007C36F4">
            <w:pPr>
              <w:widowControl w:val="0"/>
              <w:shd w:val="clear" w:color="auto" w:fill="FFFFFF"/>
              <w:spacing w:after="0" w:line="240" w:lineRule="auto"/>
              <w:jc w:val="both"/>
              <w:rPr>
                <w:rFonts w:ascii="Times New Roman" w:hAnsi="Times New Roman" w:cs="Times New Roman"/>
              </w:rPr>
            </w:pPr>
            <w:r w:rsidRPr="007C36F4">
              <w:rPr>
                <w:rFonts w:ascii="Times New Roman" w:hAnsi="Times New Roman" w:cs="Times New Roman"/>
              </w:rPr>
              <w:t>1</w:t>
            </w:r>
          </w:p>
        </w:tc>
        <w:tc>
          <w:tcPr>
            <w:tcW w:w="2797" w:type="dxa"/>
            <w:shd w:val="clear" w:color="auto" w:fill="FFFFFF"/>
          </w:tcPr>
          <w:p w:rsidR="007C36F4" w:rsidRPr="007C36F4" w:rsidRDefault="007C36F4" w:rsidP="007C36F4">
            <w:pPr>
              <w:widowControl w:val="0"/>
              <w:shd w:val="clear" w:color="auto" w:fill="FFFFFF"/>
              <w:spacing w:after="0" w:line="240" w:lineRule="auto"/>
              <w:rPr>
                <w:rFonts w:ascii="Times New Roman" w:hAnsi="Times New Roman" w:cs="Times New Roman"/>
              </w:rPr>
            </w:pPr>
            <w:r w:rsidRPr="007C36F4">
              <w:rPr>
                <w:rFonts w:ascii="Times New Roman" w:hAnsi="Times New Roman" w:cs="Times New Roman"/>
                <w:b/>
              </w:rPr>
              <w:t>Зміст і спосіб подання тендерної пропозиції</w:t>
            </w:r>
          </w:p>
        </w:tc>
        <w:tc>
          <w:tcPr>
            <w:tcW w:w="7103" w:type="dxa"/>
            <w:shd w:val="clear" w:color="auto" w:fill="FFFFFF"/>
          </w:tcPr>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C36F4">
                <w:rPr>
                  <w:rFonts w:ascii="Times New Roman" w:hAnsi="Times New Roman" w:cs="Times New Roman"/>
                  <w:bdr w:val="none" w:sz="0" w:space="0" w:color="auto" w:frame="1"/>
                </w:rPr>
                <w:t>пункті 47</w:t>
              </w:r>
            </w:hyperlink>
            <w:r w:rsidRPr="007C36F4">
              <w:rPr>
                <w:rFonts w:ascii="Times New Roman" w:hAnsi="Times New Roman" w:cs="Times New Roman"/>
                <w:bdr w:val="none" w:sz="0" w:space="0" w:color="auto" w:frame="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C36F4" w:rsidRPr="007C36F4" w:rsidRDefault="007C36F4" w:rsidP="007C36F4">
            <w:pPr>
              <w:pStyle w:val="a8"/>
              <w:widowControl w:val="0"/>
              <w:ind w:firstLine="26"/>
              <w:jc w:val="both"/>
              <w:rPr>
                <w:rFonts w:ascii="Times New Roman" w:hAnsi="Times New Roman" w:cs="Times New Roman"/>
                <w:bdr w:val="none" w:sz="0" w:space="0" w:color="auto" w:frame="1"/>
              </w:rPr>
            </w:pPr>
            <w:r w:rsidRPr="007C36F4">
              <w:rPr>
                <w:rFonts w:ascii="Times New Roman" w:hAnsi="Times New Roman" w:cs="Times New Roman"/>
                <w:bdr w:val="none" w:sz="0" w:space="0" w:color="auto" w:frame="1"/>
              </w:rPr>
              <w:t>у форматі PDF (</w:t>
            </w:r>
            <w:hyperlink r:id="rId10" w:history="1">
              <w:r w:rsidRPr="007C36F4">
                <w:rPr>
                  <w:rFonts w:ascii="Times New Roman" w:hAnsi="Times New Roman" w:cs="Times New Roman"/>
                  <w:bdr w:val="none" w:sz="0" w:space="0" w:color="auto" w:frame="1"/>
                </w:rPr>
                <w:t>Portable Document Format</w:t>
              </w:r>
            </w:hyperlink>
            <w:r w:rsidRPr="007C36F4">
              <w:rPr>
                <w:rFonts w:ascii="Times New Roman" w:hAnsi="Times New Roman" w:cs="Times New Roman"/>
                <w:bdr w:val="none" w:sz="0" w:space="0" w:color="auto" w:frame="1"/>
              </w:rPr>
              <w:t xml:space="preserve">) з: </w:t>
            </w:r>
          </w:p>
          <w:p w:rsidR="007C36F4" w:rsidRPr="007C36F4" w:rsidRDefault="007C36F4" w:rsidP="007C36F4">
            <w:pPr>
              <w:pStyle w:val="a6"/>
              <w:tabs>
                <w:tab w:val="left" w:pos="388"/>
                <w:tab w:val="left" w:pos="616"/>
                <w:tab w:val="left" w:pos="3600"/>
              </w:tabs>
              <w:snapToGrid w:val="0"/>
              <w:spacing w:before="0" w:beforeAutospacing="0" w:after="0" w:afterAutospacing="0"/>
              <w:jc w:val="both"/>
              <w:rPr>
                <w:b/>
                <w:bCs/>
                <w:sz w:val="22"/>
                <w:szCs w:val="22"/>
                <w:lang w:val="uk-UA"/>
              </w:rPr>
            </w:pPr>
            <w:r w:rsidRPr="007C36F4">
              <w:rPr>
                <w:sz w:val="22"/>
                <w:szCs w:val="22"/>
                <w:lang w:val="uk-UA"/>
              </w:rPr>
              <w:t xml:space="preserve">- формою тендерної пропозиції, заповненої та підписаної учасником </w:t>
            </w:r>
            <w:r w:rsidRPr="007C36F4">
              <w:rPr>
                <w:b/>
                <w:bCs/>
                <w:sz w:val="22"/>
                <w:szCs w:val="22"/>
                <w:lang w:val="uk-UA"/>
              </w:rPr>
              <w:t>(Додаток 1 до ТД)</w:t>
            </w:r>
            <w:r w:rsidRPr="007C36F4">
              <w:rPr>
                <w:sz w:val="22"/>
                <w:szCs w:val="22"/>
                <w:lang w:val="uk-UA"/>
              </w:rPr>
              <w:t>;</w:t>
            </w:r>
          </w:p>
          <w:p w:rsidR="007C36F4" w:rsidRPr="007C36F4" w:rsidRDefault="007C36F4" w:rsidP="007C36F4">
            <w:pPr>
              <w:pStyle w:val="a6"/>
              <w:tabs>
                <w:tab w:val="left" w:pos="388"/>
                <w:tab w:val="left" w:pos="616"/>
                <w:tab w:val="left" w:pos="3600"/>
              </w:tabs>
              <w:snapToGrid w:val="0"/>
              <w:spacing w:before="0" w:beforeAutospacing="0" w:after="0" w:afterAutospacing="0"/>
              <w:jc w:val="both"/>
              <w:rPr>
                <w:sz w:val="22"/>
                <w:szCs w:val="22"/>
                <w:lang w:val="uk-UA"/>
              </w:rPr>
            </w:pPr>
            <w:r w:rsidRPr="007C36F4">
              <w:rPr>
                <w:sz w:val="22"/>
                <w:szCs w:val="22"/>
                <w:lang w:val="uk-UA"/>
              </w:rPr>
              <w:t xml:space="preserve">- інформацією та документами, що підтверджують відповідність тендерної пропозиції учасника технічним, якісним та кількісним </w:t>
            </w:r>
            <w:r w:rsidRPr="007C36F4">
              <w:rPr>
                <w:sz w:val="22"/>
                <w:szCs w:val="22"/>
                <w:lang w:val="uk-UA"/>
              </w:rPr>
              <w:lastRenderedPageBreak/>
              <w:t xml:space="preserve">характеристикам предмета закупівлі </w:t>
            </w:r>
            <w:r w:rsidRPr="007C36F4">
              <w:rPr>
                <w:b/>
                <w:bCs/>
                <w:sz w:val="22"/>
                <w:szCs w:val="22"/>
                <w:lang w:val="uk-UA"/>
              </w:rPr>
              <w:t>(Додаток 2 до ТД)</w:t>
            </w:r>
            <w:r w:rsidRPr="007C36F4">
              <w:rPr>
                <w:sz w:val="22"/>
                <w:szCs w:val="22"/>
                <w:lang w:val="uk-UA"/>
              </w:rPr>
              <w:t>;</w:t>
            </w:r>
          </w:p>
          <w:p w:rsidR="007C36F4" w:rsidRPr="007C36F4" w:rsidRDefault="007C36F4" w:rsidP="007C36F4">
            <w:pPr>
              <w:shd w:val="clear" w:color="auto" w:fill="FFFFFF"/>
              <w:tabs>
                <w:tab w:val="left" w:pos="388"/>
                <w:tab w:val="left" w:pos="616"/>
                <w:tab w:val="left" w:pos="3600"/>
              </w:tabs>
              <w:snapToGrid w:val="0"/>
              <w:spacing w:after="0" w:line="240" w:lineRule="auto"/>
              <w:jc w:val="both"/>
              <w:rPr>
                <w:rFonts w:ascii="Times New Roman" w:hAnsi="Times New Roman" w:cs="Times New Roman"/>
              </w:rPr>
            </w:pPr>
            <w:r w:rsidRPr="007C36F4">
              <w:rPr>
                <w:rFonts w:ascii="Times New Roman" w:hAnsi="Times New Roman" w:cs="Times New Roman"/>
              </w:rPr>
              <w:t xml:space="preserve">- інформацією щодо відповідності учасника вимогам, установленим  пунктом 47 Особливостей </w:t>
            </w:r>
            <w:r w:rsidRPr="007C36F4">
              <w:rPr>
                <w:rFonts w:ascii="Times New Roman" w:hAnsi="Times New Roman" w:cs="Times New Roman"/>
                <w:b/>
                <w:bCs/>
              </w:rPr>
              <w:t>(Додаток 3)</w:t>
            </w:r>
            <w:r w:rsidRPr="007C36F4">
              <w:rPr>
                <w:rFonts w:ascii="Times New Roman" w:hAnsi="Times New Roman" w:cs="Times New Roman"/>
              </w:rPr>
              <w:t>;</w:t>
            </w:r>
          </w:p>
          <w:p w:rsidR="007C36F4" w:rsidRPr="007C36F4" w:rsidRDefault="007C36F4" w:rsidP="007C36F4">
            <w:pPr>
              <w:shd w:val="clear" w:color="auto" w:fill="FFFFFF"/>
              <w:tabs>
                <w:tab w:val="left" w:pos="388"/>
                <w:tab w:val="left" w:pos="616"/>
                <w:tab w:val="left" w:pos="3600"/>
              </w:tabs>
              <w:snapToGrid w:val="0"/>
              <w:spacing w:after="0" w:line="240" w:lineRule="auto"/>
              <w:jc w:val="both"/>
              <w:rPr>
                <w:rFonts w:ascii="Times New Roman" w:hAnsi="Times New Roman" w:cs="Times New Roman"/>
              </w:rPr>
            </w:pPr>
            <w:r w:rsidRPr="007C36F4">
              <w:rPr>
                <w:rFonts w:ascii="Times New Roman" w:hAnsi="Times New Roman" w:cs="Times New Roman"/>
              </w:rPr>
              <w:t>- інформацією та документами, що підтверджують відповідність учасника кваліфікаційним критеріям (</w:t>
            </w:r>
            <w:r w:rsidRPr="007C36F4">
              <w:rPr>
                <w:rFonts w:ascii="Times New Roman" w:hAnsi="Times New Roman" w:cs="Times New Roman"/>
                <w:b/>
              </w:rPr>
              <w:t>Додаток 3 до ТД</w:t>
            </w:r>
            <w:r w:rsidRPr="007C36F4">
              <w:rPr>
                <w:rFonts w:ascii="Times New Roman" w:hAnsi="Times New Roman" w:cs="Times New Roman"/>
              </w:rPr>
              <w:t>);</w:t>
            </w:r>
          </w:p>
          <w:p w:rsidR="007C36F4" w:rsidRPr="007C36F4" w:rsidRDefault="007C36F4" w:rsidP="007C36F4">
            <w:pPr>
              <w:pStyle w:val="a6"/>
              <w:tabs>
                <w:tab w:val="left" w:pos="388"/>
                <w:tab w:val="left" w:pos="616"/>
                <w:tab w:val="left" w:pos="3600"/>
              </w:tabs>
              <w:snapToGrid w:val="0"/>
              <w:spacing w:before="0" w:beforeAutospacing="0" w:after="0" w:afterAutospacing="0"/>
              <w:jc w:val="both"/>
              <w:rPr>
                <w:sz w:val="22"/>
                <w:szCs w:val="22"/>
                <w:lang w:val="uk-UA"/>
              </w:rPr>
            </w:pPr>
            <w:r w:rsidRPr="007C36F4">
              <w:rPr>
                <w:sz w:val="22"/>
                <w:szCs w:val="22"/>
                <w:lang w:val="uk-UA"/>
              </w:rPr>
              <w:t xml:space="preserve">- проєктом Договору з додатками до нього, підписаним учасником </w:t>
            </w:r>
            <w:r w:rsidRPr="007C36F4">
              <w:rPr>
                <w:b/>
                <w:bCs/>
                <w:sz w:val="22"/>
                <w:szCs w:val="22"/>
                <w:lang w:val="uk-UA"/>
              </w:rPr>
              <w:t>(Додаток 4 до ТД)</w:t>
            </w:r>
            <w:r w:rsidRPr="007C36F4">
              <w:rPr>
                <w:sz w:val="22"/>
                <w:szCs w:val="22"/>
                <w:lang w:val="uk-UA"/>
              </w:rPr>
              <w:t>;</w:t>
            </w:r>
          </w:p>
          <w:p w:rsidR="007C36F4" w:rsidRPr="007C36F4" w:rsidRDefault="007C36F4" w:rsidP="007C36F4">
            <w:pPr>
              <w:pStyle w:val="a6"/>
              <w:tabs>
                <w:tab w:val="left" w:pos="388"/>
                <w:tab w:val="left" w:pos="616"/>
                <w:tab w:val="left" w:pos="3600"/>
              </w:tabs>
              <w:snapToGrid w:val="0"/>
              <w:spacing w:before="0" w:beforeAutospacing="0" w:after="0" w:afterAutospacing="0"/>
              <w:jc w:val="both"/>
              <w:rPr>
                <w:sz w:val="22"/>
                <w:szCs w:val="22"/>
                <w:lang w:val="uk-UA"/>
              </w:rPr>
            </w:pPr>
            <w:r w:rsidRPr="007C36F4">
              <w:rPr>
                <w:sz w:val="22"/>
                <w:szCs w:val="22"/>
                <w:lang w:val="uk-UA"/>
              </w:rPr>
              <w:t xml:space="preserve">- листом-згодою </w:t>
            </w:r>
            <w:r w:rsidRPr="007C36F4">
              <w:rPr>
                <w:sz w:val="22"/>
                <w:szCs w:val="22"/>
                <w:lang w:val="uk-UA" w:eastAsia="ar-SA"/>
              </w:rPr>
              <w:t>на обробку, використання, поширення та доступ до персональних даних</w:t>
            </w:r>
            <w:r w:rsidRPr="007C36F4">
              <w:rPr>
                <w:sz w:val="22"/>
                <w:szCs w:val="22"/>
                <w:lang w:val="uk-UA"/>
              </w:rPr>
              <w:t xml:space="preserve"> заповненим та підписаним учасником </w:t>
            </w:r>
            <w:r w:rsidRPr="007C36F4">
              <w:rPr>
                <w:b/>
                <w:bCs/>
                <w:sz w:val="22"/>
                <w:szCs w:val="22"/>
                <w:lang w:val="uk-UA"/>
              </w:rPr>
              <w:t>(Додаток 5 до ТД)</w:t>
            </w:r>
            <w:r w:rsidRPr="007C36F4">
              <w:rPr>
                <w:sz w:val="22"/>
                <w:szCs w:val="22"/>
                <w:lang w:val="uk-UA"/>
              </w:rPr>
              <w:t>;</w:t>
            </w:r>
          </w:p>
          <w:p w:rsidR="007C36F4" w:rsidRPr="007C36F4" w:rsidRDefault="007C36F4" w:rsidP="007C36F4">
            <w:pPr>
              <w:pBdr>
                <w:top w:val="nil"/>
                <w:left w:val="nil"/>
                <w:bottom w:val="nil"/>
                <w:right w:val="nil"/>
                <w:between w:val="nil"/>
              </w:pBdr>
              <w:shd w:val="clear" w:color="auto" w:fill="FFFFFF"/>
              <w:spacing w:after="0" w:line="240" w:lineRule="auto"/>
              <w:jc w:val="both"/>
              <w:rPr>
                <w:rFonts w:ascii="Times New Roman" w:hAnsi="Times New Roman" w:cs="Times New Roman"/>
              </w:rPr>
            </w:pPr>
            <w:r w:rsidRPr="007C36F4">
              <w:rPr>
                <w:rFonts w:ascii="Times New Roman" w:hAnsi="Times New Roman" w:cs="Times New Roman"/>
                <w:color w:val="000000"/>
              </w:rPr>
              <w:t xml:space="preserve">- загальними відомостями про учасника відкритих торгів за формою, наведеною у </w:t>
            </w:r>
            <w:r w:rsidRPr="007C36F4">
              <w:rPr>
                <w:rFonts w:ascii="Times New Roman" w:hAnsi="Times New Roman" w:cs="Times New Roman"/>
                <w:b/>
                <w:color w:val="000000"/>
              </w:rPr>
              <w:t>Додатку №6 до ТД</w:t>
            </w:r>
            <w:r w:rsidRPr="007C36F4">
              <w:rPr>
                <w:rFonts w:ascii="Times New Roman" w:hAnsi="Times New Roman" w:cs="Times New Roman"/>
                <w:color w:val="000000"/>
              </w:rPr>
              <w:t>.</w:t>
            </w:r>
          </w:p>
          <w:p w:rsidR="007C36F4" w:rsidRPr="007C36F4" w:rsidRDefault="007C36F4" w:rsidP="007C36F4">
            <w:pPr>
              <w:spacing w:after="0" w:line="240" w:lineRule="auto"/>
              <w:jc w:val="both"/>
              <w:rPr>
                <w:rFonts w:ascii="Times New Roman" w:hAnsi="Times New Roman" w:cs="Times New Roman"/>
              </w:rPr>
            </w:pPr>
            <w:r w:rsidRPr="007C36F4">
              <w:rPr>
                <w:rStyle w:val="rvts0"/>
                <w:rFonts w:ascii="Times New Roman" w:hAnsi="Times New Roman" w:cs="Times New Roma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7C36F4">
              <w:rPr>
                <w:rFonts w:ascii="Times New Roman" w:hAnsi="Times New Roman" w:cs="Times New Roman"/>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C36F4" w:rsidRPr="007C36F4" w:rsidRDefault="007C36F4" w:rsidP="007C36F4">
            <w:pPr>
              <w:pBdr>
                <w:top w:val="nil"/>
                <w:left w:val="nil"/>
                <w:bottom w:val="nil"/>
                <w:right w:val="nil"/>
                <w:between w:val="nil"/>
              </w:pBdr>
              <w:shd w:val="clear" w:color="auto" w:fill="FFFFFF"/>
              <w:spacing w:after="0" w:line="240" w:lineRule="auto"/>
              <w:jc w:val="both"/>
              <w:rPr>
                <w:rFonts w:ascii="Times New Roman" w:hAnsi="Times New Roman" w:cs="Times New Roman"/>
                <w:color w:val="000000"/>
              </w:rPr>
            </w:pPr>
            <w:r w:rsidRPr="007C36F4">
              <w:rPr>
                <w:rFonts w:ascii="Times New Roman" w:hAnsi="Times New Roman" w:cs="Times New Roman"/>
              </w:rPr>
              <w:t>- у</w:t>
            </w:r>
            <w:r w:rsidRPr="007C36F4">
              <w:rPr>
                <w:rFonts w:ascii="Times New Roman" w:hAnsi="Times New Roman" w:cs="Times New Roman"/>
                <w:color w:val="000000"/>
              </w:rPr>
              <w:t>становчі, реєстраційні, дозвільні документи, а саме:</w:t>
            </w:r>
          </w:p>
          <w:p w:rsidR="007C36F4" w:rsidRPr="007C36F4" w:rsidRDefault="007C36F4" w:rsidP="007C36F4">
            <w:pPr>
              <w:pBdr>
                <w:top w:val="nil"/>
                <w:left w:val="nil"/>
                <w:bottom w:val="nil"/>
                <w:right w:val="nil"/>
                <w:between w:val="nil"/>
              </w:pBdr>
              <w:shd w:val="clear" w:color="auto" w:fill="FFFFFF"/>
              <w:spacing w:after="0" w:line="240" w:lineRule="auto"/>
              <w:jc w:val="both"/>
              <w:rPr>
                <w:rFonts w:ascii="Times New Roman" w:hAnsi="Times New Roman" w:cs="Times New Roman"/>
                <w:color w:val="000000"/>
              </w:rPr>
            </w:pPr>
            <w:r w:rsidRPr="007C36F4">
              <w:rPr>
                <w:rFonts w:ascii="Times New Roman" w:hAnsi="Times New Roman" w:cs="Times New Roman"/>
                <w:color w:val="000000"/>
              </w:rPr>
              <w:t>1) для юридичних осіб - Статут або інший установчий документ, чинний на дату подання пропозицій, із змінами у разі їх наявності та опис документів з кодом доступу;</w:t>
            </w:r>
          </w:p>
          <w:p w:rsidR="007C36F4" w:rsidRPr="007C36F4" w:rsidRDefault="007C36F4" w:rsidP="007C36F4">
            <w:pPr>
              <w:pBdr>
                <w:top w:val="nil"/>
                <w:left w:val="nil"/>
                <w:bottom w:val="nil"/>
                <w:right w:val="nil"/>
                <w:between w:val="nil"/>
              </w:pBdr>
              <w:shd w:val="clear" w:color="auto" w:fill="FFFFFF"/>
              <w:spacing w:after="0" w:line="240" w:lineRule="auto"/>
              <w:jc w:val="both"/>
              <w:rPr>
                <w:rFonts w:ascii="Times New Roman" w:hAnsi="Times New Roman" w:cs="Times New Roman"/>
                <w:color w:val="000000"/>
              </w:rPr>
            </w:pPr>
            <w:r w:rsidRPr="007C36F4">
              <w:rPr>
                <w:rFonts w:ascii="Times New Roman" w:hAnsi="Times New Roman" w:cs="Times New Roman"/>
                <w:color w:val="000000"/>
              </w:rPr>
              <w:t>2) для фізичних осіб - довідка про присвоєння ідентифікаційного коду або виписка (витяг) із ЄДР з відомостями про присвоєний ідентифікаційний код;</w:t>
            </w:r>
          </w:p>
          <w:p w:rsidR="007C36F4" w:rsidRPr="007C36F4" w:rsidRDefault="007C36F4" w:rsidP="007C36F4">
            <w:pPr>
              <w:pBdr>
                <w:top w:val="nil"/>
                <w:left w:val="nil"/>
                <w:bottom w:val="nil"/>
                <w:right w:val="nil"/>
                <w:between w:val="nil"/>
              </w:pBdr>
              <w:shd w:val="clear" w:color="auto" w:fill="FFFFFF"/>
              <w:spacing w:after="0" w:line="240" w:lineRule="auto"/>
              <w:jc w:val="both"/>
              <w:rPr>
                <w:rFonts w:ascii="Times New Roman" w:hAnsi="Times New Roman" w:cs="Times New Roman"/>
                <w:color w:val="000000"/>
              </w:rPr>
            </w:pPr>
            <w:r w:rsidRPr="007C36F4">
              <w:rPr>
                <w:rFonts w:ascii="Times New Roman" w:hAnsi="Times New Roman" w:cs="Times New Roman"/>
                <w:color w:val="000000"/>
              </w:rPr>
              <w:t>3) для юридичних і фізичних осіб – або свідоцтво/витяг з Реєстру платників Єдиного податку або свідоцтво/витяг з Реєстру платників податку на додану вартість (відповідно до податкового статусу учасника);</w:t>
            </w:r>
          </w:p>
          <w:p w:rsidR="007C36F4" w:rsidRPr="007C36F4" w:rsidRDefault="007C36F4" w:rsidP="007C36F4">
            <w:pPr>
              <w:widowControl w:val="0"/>
              <w:spacing w:after="0" w:line="240" w:lineRule="auto"/>
              <w:ind w:hanging="21"/>
              <w:contextualSpacing/>
              <w:jc w:val="both"/>
              <w:rPr>
                <w:rFonts w:ascii="Times New Roman" w:hAnsi="Times New Roman" w:cs="Times New Roman"/>
              </w:rPr>
            </w:pPr>
            <w:r w:rsidRPr="007C36F4">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C36F4" w:rsidRPr="007C36F4" w:rsidRDefault="007C36F4" w:rsidP="007C36F4">
            <w:pPr>
              <w:spacing w:after="0" w:line="240" w:lineRule="auto"/>
              <w:jc w:val="both"/>
              <w:rPr>
                <w:rFonts w:ascii="Times New Roman" w:hAnsi="Times New Roman" w:cs="Times New Roman"/>
              </w:rPr>
            </w:pPr>
            <w:r w:rsidRPr="007C36F4">
              <w:rPr>
                <w:rFonts w:ascii="Times New Roman" w:hAnsi="Times New Roman" w:cs="Times New Roman"/>
              </w:rPr>
              <w:t>- 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w:t>
            </w:r>
          </w:p>
          <w:p w:rsidR="007C36F4" w:rsidRPr="007C36F4" w:rsidRDefault="007C36F4" w:rsidP="007C36F4">
            <w:pPr>
              <w:pStyle w:val="normal0"/>
              <w:widowControl w:val="0"/>
              <w:spacing w:line="240" w:lineRule="auto"/>
              <w:jc w:val="both"/>
              <w:rPr>
                <w:rFonts w:ascii="Times New Roman" w:hAnsi="Times New Roman" w:cs="Times New Roman"/>
                <w:color w:val="000000"/>
                <w:lang w:val="uk-UA"/>
              </w:rPr>
            </w:pPr>
            <w:r w:rsidRPr="007C36F4">
              <w:rPr>
                <w:rFonts w:ascii="Times New Roman" w:hAnsi="Times New Roman" w:cs="Times New Roman"/>
                <w:color w:val="000000"/>
                <w:lang w:val="uk-UA"/>
              </w:rPr>
              <w:t xml:space="preserve">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(рекомендовано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w:t>
            </w:r>
            <w:r w:rsidRPr="007C36F4">
              <w:rPr>
                <w:rFonts w:ascii="Times New Roman" w:hAnsi="Times New Roman" w:cs="Times New Roman"/>
                <w:color w:val="000000"/>
                <w:lang w:val="uk-UA"/>
              </w:rPr>
              <w:lastRenderedPageBreak/>
              <w:t>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C36F4" w:rsidRPr="007C36F4" w:rsidRDefault="007C36F4" w:rsidP="007C36F4">
            <w:pPr>
              <w:pStyle w:val="normal0"/>
              <w:widowControl w:val="0"/>
              <w:spacing w:line="240" w:lineRule="auto"/>
              <w:jc w:val="both"/>
              <w:rPr>
                <w:rStyle w:val="rvts0"/>
                <w:rFonts w:ascii="Times New Roman" w:hAnsi="Times New Roman" w:cs="Times New Roman"/>
                <w:color w:val="000000"/>
                <w:lang w:val="uk-UA"/>
              </w:rPr>
            </w:pPr>
            <w:r w:rsidRPr="007C36F4">
              <w:rPr>
                <w:rFonts w:ascii="Times New Roman" w:hAnsi="Times New Roman" w:cs="Times New Roman"/>
                <w:lang w:val="uk-UA"/>
              </w:rPr>
              <w:t>Файл накладеного електронного підпису/печатки або кваліфікованого електронного підпису/печатки повинен бути придатний для перевірки на сайті Центрального засвідчувального органу за посиланням –http://czo.gov.ua/verify.</w:t>
            </w:r>
          </w:p>
          <w:p w:rsidR="007C36F4" w:rsidRPr="007C36F4" w:rsidRDefault="007C36F4" w:rsidP="007C36F4">
            <w:pPr>
              <w:spacing w:after="0" w:line="240" w:lineRule="auto"/>
              <w:ind w:firstLine="26"/>
              <w:jc w:val="both"/>
              <w:rPr>
                <w:rStyle w:val="rvts0"/>
                <w:rFonts w:ascii="Times New Roman" w:hAnsi="Times New Roman" w:cs="Times New Roman"/>
              </w:rPr>
            </w:pPr>
            <w:r w:rsidRPr="007C36F4">
              <w:rPr>
                <w:rStyle w:val="rvts0"/>
                <w:rFonts w:ascii="Times New Roman" w:hAnsi="Times New Roman" w:cs="Times New Roman"/>
              </w:rPr>
              <w:t>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p>
          <w:p w:rsidR="007C36F4" w:rsidRPr="007C36F4" w:rsidRDefault="007C36F4" w:rsidP="007C36F4">
            <w:pPr>
              <w:spacing w:after="0" w:line="240" w:lineRule="auto"/>
              <w:ind w:firstLine="26"/>
              <w:jc w:val="both"/>
              <w:rPr>
                <w:rStyle w:val="rvts0"/>
                <w:rFonts w:ascii="Times New Roman" w:hAnsi="Times New Roman" w:cs="Times New Roman"/>
              </w:rPr>
            </w:pPr>
            <w:r w:rsidRPr="007C36F4">
              <w:rPr>
                <w:rStyle w:val="rvts0"/>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36F4" w:rsidRPr="007C36F4" w:rsidRDefault="007C36F4" w:rsidP="007C36F4">
            <w:pPr>
              <w:spacing w:after="0" w:line="240" w:lineRule="auto"/>
              <w:ind w:firstLine="26"/>
              <w:jc w:val="both"/>
              <w:rPr>
                <w:rStyle w:val="rvts0"/>
                <w:rFonts w:ascii="Times New Roman" w:hAnsi="Times New Roman" w:cs="Times New Roman"/>
              </w:rPr>
            </w:pPr>
            <w:r w:rsidRPr="007C36F4">
              <w:rPr>
                <w:rStyle w:val="rvts0"/>
                <w:rFonts w:ascii="Times New Roman" w:hAnsi="Times New Roman" w:cs="Times New Roman"/>
              </w:rPr>
              <w:t>У разі якщо ТД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7C36F4" w:rsidRPr="007C36F4" w:rsidRDefault="007C36F4" w:rsidP="007C36F4">
            <w:pPr>
              <w:spacing w:after="0" w:line="240" w:lineRule="auto"/>
              <w:ind w:firstLine="26"/>
              <w:jc w:val="both"/>
              <w:rPr>
                <w:rStyle w:val="rvts0"/>
                <w:rFonts w:ascii="Times New Roman" w:hAnsi="Times New Roman" w:cs="Times New Roman"/>
              </w:rPr>
            </w:pPr>
            <w:r w:rsidRPr="007C36F4">
              <w:rPr>
                <w:rFonts w:ascii="Times New Roman" w:hAnsi="Times New Roman" w:cs="Times New Roman"/>
              </w:rPr>
              <w:t>Учасник нерезидент повинен надати документи, зазначені у ТД, з урахуванням особливостей законодавства його країни походження. У разі відсутності аналогів зазначених документів учасник повинен надати замість нього лист з поясненням відсутності ненаданого документа.</w:t>
            </w:r>
          </w:p>
          <w:p w:rsidR="007C36F4" w:rsidRPr="007C36F4" w:rsidRDefault="007C36F4" w:rsidP="007C36F4">
            <w:pPr>
              <w:pStyle w:val="a6"/>
              <w:tabs>
                <w:tab w:val="left" w:pos="388"/>
                <w:tab w:val="left" w:pos="616"/>
                <w:tab w:val="left" w:pos="3600"/>
              </w:tabs>
              <w:snapToGrid w:val="0"/>
              <w:spacing w:before="0" w:beforeAutospacing="0" w:after="0" w:afterAutospacing="0"/>
              <w:ind w:firstLine="26"/>
              <w:jc w:val="both"/>
              <w:rPr>
                <w:sz w:val="22"/>
                <w:szCs w:val="22"/>
                <w:lang w:val="uk-UA"/>
              </w:rPr>
            </w:pPr>
            <w:r w:rsidRPr="007C36F4">
              <w:rPr>
                <w:rStyle w:val="rvts0"/>
                <w:sz w:val="22"/>
                <w:szCs w:val="22"/>
                <w:lang w:val="uk-UA"/>
              </w:rPr>
              <w:t>Кожен учасник має право подати тільки одну тендерну пропозицію.</w:t>
            </w:r>
          </w:p>
          <w:p w:rsidR="007C36F4" w:rsidRPr="007C36F4" w:rsidRDefault="007C36F4" w:rsidP="007C36F4">
            <w:pPr>
              <w:pStyle w:val="10"/>
              <w:widowControl w:val="0"/>
              <w:shd w:val="clear" w:color="auto" w:fill="FFFFFF"/>
              <w:spacing w:line="240" w:lineRule="auto"/>
              <w:ind w:right="113"/>
              <w:jc w:val="both"/>
              <w:rPr>
                <w:rStyle w:val="rvts0"/>
                <w:rFonts w:ascii="Times New Roman" w:eastAsia="Times New Roman" w:hAnsi="Times New Roman" w:cs="Times New Roman"/>
              </w:rPr>
            </w:pPr>
            <w:r w:rsidRPr="007C36F4">
              <w:rPr>
                <w:rFonts w:ascii="Times New Roman" w:eastAsia="Times New Roman" w:hAnsi="Times New Roman" w:cs="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мати дату створення (до дати оголошення про закупівлю) та вихідний номер. </w:t>
            </w:r>
          </w:p>
          <w:p w:rsidR="007C36F4" w:rsidRPr="007C36F4" w:rsidRDefault="007C36F4" w:rsidP="007C36F4">
            <w:pPr>
              <w:spacing w:after="0" w:line="240" w:lineRule="auto"/>
              <w:jc w:val="both"/>
              <w:rPr>
                <w:rFonts w:ascii="Times New Roman" w:hAnsi="Times New Roman" w:cs="Times New Roman"/>
              </w:rPr>
            </w:pPr>
            <w:r w:rsidRPr="007C36F4">
              <w:rPr>
                <w:rStyle w:val="rvts0"/>
                <w:rFonts w:ascii="Times New Roman" w:hAnsi="Times New Roman" w:cs="Times New Roman"/>
              </w:rPr>
              <w:t>Учасником може бути надано, за його бажанням, у складі тендерної пропозиції будь-які додаткові документи, що мають відношення до зазначених торгів.</w:t>
            </w:r>
          </w:p>
          <w:p w:rsidR="007C36F4" w:rsidRPr="007C36F4" w:rsidRDefault="007C36F4" w:rsidP="007C36F4">
            <w:pPr>
              <w:pStyle w:val="tlreflinkmrw45"/>
              <w:spacing w:before="0" w:beforeAutospacing="0" w:after="0" w:afterAutospacing="0"/>
              <w:jc w:val="both"/>
              <w:rPr>
                <w:sz w:val="22"/>
                <w:szCs w:val="22"/>
                <w:lang w:val="uk-UA"/>
              </w:rPr>
            </w:pPr>
            <w:r w:rsidRPr="007C36F4">
              <w:rPr>
                <w:sz w:val="22"/>
                <w:szCs w:val="22"/>
                <w:lang w:val="uk-UA"/>
              </w:rPr>
              <w:t>Відповідно до частини другої статті 22 Закону, ТД повинна містити опис та приклади формальних (несуттєвих) помилок, допущення яких учасниками не призведе до відхилення їх пропозицій.</w:t>
            </w:r>
          </w:p>
          <w:p w:rsidR="007C36F4" w:rsidRPr="007C36F4" w:rsidRDefault="007C36F4" w:rsidP="007C36F4">
            <w:pPr>
              <w:pStyle w:val="1"/>
              <w:shd w:val="clear" w:color="auto" w:fill="FFFFFF"/>
              <w:spacing w:line="240" w:lineRule="auto"/>
              <w:jc w:val="both"/>
              <w:rPr>
                <w:rFonts w:ascii="Times New Roman" w:hAnsi="Times New Roman" w:cs="Times New Roman"/>
                <w:b/>
                <w:lang w:val="uk-UA"/>
              </w:rPr>
            </w:pPr>
            <w:r w:rsidRPr="007C36F4">
              <w:rPr>
                <w:rFonts w:ascii="Times New Roman" w:hAnsi="Times New Roman" w:cs="Times New Roman"/>
                <w:b/>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7C36F4" w:rsidRPr="007C36F4" w:rsidRDefault="007C36F4" w:rsidP="007C36F4">
            <w:pPr>
              <w:pStyle w:val="tlreflinkmrw45"/>
              <w:spacing w:before="0" w:beforeAutospacing="0" w:after="0" w:afterAutospacing="0"/>
              <w:jc w:val="both"/>
              <w:rPr>
                <w:sz w:val="22"/>
                <w:szCs w:val="22"/>
                <w:lang w:val="uk-UA"/>
              </w:rPr>
            </w:pPr>
            <w:r w:rsidRPr="007C36F4">
              <w:rPr>
                <w:sz w:val="22"/>
                <w:szCs w:val="22"/>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N710, а саме:</w:t>
            </w:r>
          </w:p>
          <w:p w:rsidR="007C36F4" w:rsidRPr="007C36F4" w:rsidRDefault="007C36F4" w:rsidP="007C36F4">
            <w:pPr>
              <w:pStyle w:val="tlreflinkmrw45"/>
              <w:spacing w:before="0" w:beforeAutospacing="0" w:after="0" w:afterAutospacing="0"/>
              <w:jc w:val="both"/>
              <w:rPr>
                <w:sz w:val="22"/>
                <w:szCs w:val="22"/>
                <w:lang w:val="uk-UA"/>
              </w:rPr>
            </w:pPr>
            <w:r w:rsidRPr="007C36F4">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 xml:space="preserve">- уживання великої літери </w:t>
            </w:r>
            <w:r w:rsidRPr="007C36F4">
              <w:rPr>
                <w:rFonts w:eastAsia="Calibri"/>
                <w:sz w:val="22"/>
                <w:szCs w:val="22"/>
                <w:lang w:val="uk-UA"/>
              </w:rPr>
              <w:t>(наприклад: «м. харків» замість «м. Харків», тощо)</w:t>
            </w:r>
            <w:r w:rsidRPr="007C36F4">
              <w:rPr>
                <w:sz w:val="22"/>
                <w:szCs w:val="22"/>
                <w:lang w:val="uk-UA"/>
              </w:rPr>
              <w:t>;</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 уживання розділових знаків та відмінювання слів у реченні;</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 використання слова або мовного звороту, запозичених з іншої мови;</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 застосування правил переносу частини слова з рядка в рядок;</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 xml:space="preserve">- написання слів разом та/або окремо, та/або через дефіс </w:t>
            </w:r>
            <w:r w:rsidRPr="007C36F4">
              <w:rPr>
                <w:rFonts w:eastAsia="Calibri"/>
                <w:sz w:val="22"/>
                <w:szCs w:val="22"/>
                <w:lang w:val="uk-UA"/>
              </w:rPr>
              <w:t>(наприклад: «ненадається» замість «не надається» тощо)</w:t>
            </w:r>
            <w:r w:rsidRPr="007C36F4">
              <w:rPr>
                <w:sz w:val="22"/>
                <w:szCs w:val="22"/>
                <w:lang w:val="uk-UA"/>
              </w:rPr>
              <w:t>;</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ТД (н</w:t>
            </w:r>
            <w:r w:rsidRPr="007C36F4">
              <w:rPr>
                <w:iCs/>
                <w:sz w:val="22"/>
                <w:szCs w:val="22"/>
                <w:lang w:val="uk-UA" w:eastAsia="ar-SA"/>
              </w:rPr>
              <w:t>априклад:</w:t>
            </w:r>
            <w:r w:rsidRPr="007C36F4">
              <w:rPr>
                <w:rFonts w:eastAsia="Calibri"/>
                <w:b/>
                <w:bCs/>
                <w:sz w:val="22"/>
                <w:szCs w:val="22"/>
                <w:lang w:val="uk-UA"/>
              </w:rPr>
              <w:t xml:space="preserve"> у</w:t>
            </w:r>
            <w:r w:rsidRPr="007C36F4">
              <w:rPr>
                <w:rFonts w:eastAsia="Calibri"/>
                <w:bCs/>
                <w:sz w:val="22"/>
                <w:szCs w:val="22"/>
                <w:lang w:val="uk-UA"/>
              </w:rPr>
              <w:t>часник на вимогу ТД надати довідку в довільній формі, надав лист-пояснення. Зміст такого документа повністю відповідає вимогам ТД).</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w:t>
            </w:r>
            <w:r w:rsidRPr="007C36F4">
              <w:rPr>
                <w:iCs/>
                <w:sz w:val="22"/>
                <w:szCs w:val="22"/>
                <w:lang w:val="uk-UA" w:eastAsia="ar-SA"/>
              </w:rPr>
              <w:t>априклад:</w:t>
            </w:r>
            <w:r w:rsidRPr="007C36F4">
              <w:rPr>
                <w:rFonts w:eastAsia="Calibri"/>
                <w:b/>
                <w:bCs/>
                <w:sz w:val="22"/>
                <w:szCs w:val="22"/>
                <w:lang w:val="uk-UA"/>
              </w:rPr>
              <w:t xml:space="preserve"> у</w:t>
            </w:r>
            <w:r w:rsidRPr="007C36F4">
              <w:rPr>
                <w:rFonts w:eastAsia="Calibri"/>
                <w:bCs/>
                <w:sz w:val="22"/>
                <w:szCs w:val="22"/>
                <w:lang w:val="uk-UA"/>
              </w:rPr>
              <w:t xml:space="preserve"> складі тендерної пропозиції немає підписів, печаток на окремих сторінці документа </w:t>
            </w:r>
            <w:r w:rsidRPr="007C36F4">
              <w:rPr>
                <w:sz w:val="22"/>
                <w:szCs w:val="22"/>
                <w:lang w:val="uk-UA"/>
              </w:rPr>
              <w:t>(у разі її використання)</w:t>
            </w:r>
            <w:r w:rsidRPr="007C36F4">
              <w:rPr>
                <w:rFonts w:eastAsia="Calibri"/>
                <w:bCs/>
                <w:sz w:val="22"/>
                <w:szCs w:val="22"/>
                <w:lang w:val="uk-UA"/>
              </w:rPr>
              <w:t>, немає номера довідки/листа, на копіях документів не зазначені назва посади особи, яка засвідчує таку копію, П.І.Б. такої особи та дата засвідчення копії документа. Проте така пропозиція завірена електронним підписом уповноваженої особи учасника).</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36F4" w:rsidRPr="007C36F4" w:rsidRDefault="007C36F4" w:rsidP="007C36F4">
            <w:pPr>
              <w:pStyle w:val="tjbmf"/>
              <w:spacing w:before="0" w:beforeAutospacing="0" w:after="0" w:afterAutospacing="0"/>
              <w:jc w:val="both"/>
              <w:rPr>
                <w:sz w:val="22"/>
                <w:szCs w:val="22"/>
                <w:lang w:val="uk-UA"/>
              </w:rPr>
            </w:pPr>
            <w:r w:rsidRPr="007C36F4">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36F4" w:rsidRPr="007C36F4" w:rsidRDefault="007C36F4" w:rsidP="007C36F4">
            <w:pPr>
              <w:pStyle w:val="a6"/>
              <w:tabs>
                <w:tab w:val="left" w:pos="388"/>
                <w:tab w:val="left" w:pos="616"/>
                <w:tab w:val="left" w:pos="3600"/>
              </w:tabs>
              <w:snapToGrid w:val="0"/>
              <w:spacing w:before="0" w:beforeAutospacing="0" w:after="0" w:afterAutospacing="0"/>
              <w:jc w:val="both"/>
              <w:rPr>
                <w:sz w:val="22"/>
                <w:szCs w:val="22"/>
                <w:lang w:val="uk-UA"/>
              </w:rPr>
            </w:pPr>
            <w:r w:rsidRPr="007C36F4">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sidRPr="007C36F4">
              <w:rPr>
                <w:sz w:val="22"/>
                <w:szCs w:val="22"/>
                <w:lang w:val="uk-UA"/>
              </w:rPr>
              <w:lastRenderedPageBreak/>
              <w:t>такий формат документа забезпечує можливість його перегляду.</w:t>
            </w:r>
          </w:p>
          <w:p w:rsidR="007C36F4" w:rsidRPr="007C36F4" w:rsidRDefault="007C36F4" w:rsidP="007C36F4">
            <w:pPr>
              <w:shd w:val="clear" w:color="auto" w:fill="FFFFFF"/>
              <w:spacing w:after="0" w:line="240" w:lineRule="auto"/>
              <w:ind w:left="34" w:hanging="23"/>
              <w:jc w:val="both"/>
              <w:rPr>
                <w:rFonts w:ascii="Times New Roman" w:hAnsi="Times New Roman" w:cs="Times New Roman"/>
              </w:rPr>
            </w:pPr>
            <w:r w:rsidRPr="007C36F4">
              <w:rPr>
                <w:rFonts w:ascii="Times New Roman" w:hAnsi="Times New Roman" w:cs="Times New Roman"/>
              </w:rP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ухвалюється уповноваженою особою.</w:t>
            </w:r>
          </w:p>
          <w:p w:rsidR="007C36F4" w:rsidRPr="007C36F4" w:rsidRDefault="007C36F4" w:rsidP="007C36F4">
            <w:pPr>
              <w:shd w:val="clear" w:color="auto" w:fill="FFFFFF"/>
              <w:spacing w:after="0" w:line="240" w:lineRule="auto"/>
              <w:ind w:left="34" w:right="35" w:hanging="23"/>
              <w:jc w:val="both"/>
              <w:rPr>
                <w:rFonts w:ascii="Times New Roman" w:hAnsi="Times New Roman" w:cs="Times New Roman"/>
              </w:rPr>
            </w:pPr>
            <w:r w:rsidRPr="007C36F4">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7C36F4" w:rsidRPr="007C36F4" w:rsidRDefault="007C36F4" w:rsidP="007C36F4">
            <w:pPr>
              <w:shd w:val="clear" w:color="auto" w:fill="FFFFFF"/>
              <w:spacing w:after="0" w:line="240" w:lineRule="auto"/>
              <w:ind w:left="34" w:right="35" w:hanging="23"/>
              <w:jc w:val="both"/>
              <w:rPr>
                <w:rFonts w:ascii="Times New Roman" w:hAnsi="Times New Roman" w:cs="Times New Roman"/>
              </w:rPr>
            </w:pPr>
            <w:r w:rsidRPr="007C36F4">
              <w:rPr>
                <w:rFonts w:ascii="Times New Roman" w:hAnsi="Times New Roman" w:cs="Times New Roma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7C36F4" w:rsidRPr="007C36F4" w:rsidRDefault="007C36F4" w:rsidP="007C36F4">
            <w:pPr>
              <w:pStyle w:val="Default"/>
              <w:shd w:val="clear" w:color="auto" w:fill="FFFFFF"/>
              <w:ind w:right="35"/>
              <w:jc w:val="both"/>
              <w:rPr>
                <w:b/>
                <w:color w:val="auto"/>
                <w:sz w:val="22"/>
                <w:szCs w:val="22"/>
                <w:lang w:eastAsia="ru-RU"/>
              </w:rPr>
            </w:pPr>
            <w:r w:rsidRPr="007C36F4">
              <w:rPr>
                <w:b/>
                <w:color w:val="auto"/>
                <w:sz w:val="22"/>
                <w:szCs w:val="22"/>
                <w:lang w:eastAsia="ru-RU"/>
              </w:rPr>
              <w:t>Учасник у складі тендерної пропозиції надає лист, складений у довільній формі, про те, що він ознайомлений та погоджується з описом формальних (несуттєвих) помилок.</w:t>
            </w:r>
          </w:p>
          <w:p w:rsidR="007C36F4" w:rsidRPr="007C36F4" w:rsidRDefault="007C36F4" w:rsidP="007C36F4">
            <w:pPr>
              <w:widowControl w:val="0"/>
              <w:shd w:val="clear" w:color="auto" w:fill="FFFFFF"/>
              <w:spacing w:after="0" w:line="240" w:lineRule="auto"/>
              <w:jc w:val="both"/>
              <w:rPr>
                <w:rFonts w:ascii="Times New Roman" w:hAnsi="Times New Roman" w:cs="Times New Roman"/>
              </w:rPr>
            </w:pPr>
            <w:r w:rsidRPr="007C36F4">
              <w:rPr>
                <w:rFonts w:ascii="Times New Roman" w:hAnsi="Times New Roman" w:cs="Times New Roman"/>
              </w:rPr>
              <w:t>Усі рішення уповноваженої особи оформляються протоколом.</w:t>
            </w:r>
          </w:p>
        </w:tc>
      </w:tr>
      <w:tr w:rsidR="007C36F4" w:rsidRPr="00522B6F" w:rsidTr="007C36F4">
        <w:trPr>
          <w:trHeight w:val="400"/>
          <w:jc w:val="center"/>
        </w:trPr>
        <w:tc>
          <w:tcPr>
            <w:tcW w:w="576"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rPr>
              <w:lastRenderedPageBreak/>
              <w:t>2</w:t>
            </w:r>
          </w:p>
        </w:tc>
        <w:tc>
          <w:tcPr>
            <w:tcW w:w="2797"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b/>
              </w:rPr>
              <w:t>Розмір та умови надання забезпечення тендерних пропозицій</w:t>
            </w:r>
          </w:p>
        </w:tc>
        <w:tc>
          <w:tcPr>
            <w:tcW w:w="7103" w:type="dxa"/>
            <w:shd w:val="clear" w:color="auto" w:fill="FFFFFF"/>
          </w:tcPr>
          <w:p w:rsidR="007C36F4" w:rsidRPr="00F677F9" w:rsidRDefault="007C36F4" w:rsidP="00F677F9">
            <w:pPr>
              <w:pStyle w:val="a6"/>
              <w:spacing w:before="0" w:beforeAutospacing="0" w:after="0" w:afterAutospacing="0"/>
              <w:ind w:firstLine="26"/>
              <w:jc w:val="both"/>
              <w:rPr>
                <w:sz w:val="22"/>
                <w:szCs w:val="22"/>
                <w:lang w:val="uk-UA"/>
              </w:rPr>
            </w:pPr>
            <w:r w:rsidRPr="00F677F9">
              <w:rPr>
                <w:sz w:val="22"/>
                <w:szCs w:val="22"/>
                <w:lang w:val="uk-UA"/>
              </w:rPr>
              <w:t>Забезпечення тендерної пропозиції не вимагається</w:t>
            </w:r>
          </w:p>
        </w:tc>
      </w:tr>
      <w:tr w:rsidR="007C36F4" w:rsidRPr="00522B6F" w:rsidTr="007C36F4">
        <w:trPr>
          <w:trHeight w:val="520"/>
          <w:jc w:val="center"/>
        </w:trPr>
        <w:tc>
          <w:tcPr>
            <w:tcW w:w="576"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rPr>
              <w:t>3</w:t>
            </w:r>
          </w:p>
        </w:tc>
        <w:tc>
          <w:tcPr>
            <w:tcW w:w="2797"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b/>
              </w:rPr>
              <w:t>Умови повернення чи неповернення забезпечення тендерної пропозиції</w:t>
            </w:r>
          </w:p>
        </w:tc>
        <w:tc>
          <w:tcPr>
            <w:tcW w:w="7103" w:type="dxa"/>
            <w:shd w:val="clear" w:color="auto" w:fill="FFFFFF"/>
          </w:tcPr>
          <w:p w:rsidR="007C36F4" w:rsidRPr="00F677F9" w:rsidRDefault="007C36F4" w:rsidP="00F677F9">
            <w:pPr>
              <w:widowControl w:val="0"/>
              <w:shd w:val="clear" w:color="auto" w:fill="FFFFFF"/>
              <w:tabs>
                <w:tab w:val="left" w:pos="271"/>
                <w:tab w:val="left" w:pos="542"/>
              </w:tabs>
              <w:spacing w:after="0" w:line="240" w:lineRule="auto"/>
              <w:jc w:val="both"/>
              <w:rPr>
                <w:rFonts w:ascii="Times New Roman" w:hAnsi="Times New Roman" w:cs="Times New Roman"/>
                <w:b/>
                <w:bCs/>
              </w:rPr>
            </w:pPr>
            <w:bookmarkStart w:id="1" w:name="gjdgxs" w:colFirst="0" w:colLast="0"/>
            <w:bookmarkEnd w:id="1"/>
            <w:r w:rsidRPr="00F677F9">
              <w:rPr>
                <w:rFonts w:ascii="Times New Roman" w:hAnsi="Times New Roman" w:cs="Times New Roman"/>
              </w:rPr>
              <w:t>Відсутні, оскільки забезпечення тендерної пропозиції не вимагається</w:t>
            </w:r>
          </w:p>
        </w:tc>
      </w:tr>
      <w:tr w:rsidR="007C36F4" w:rsidRPr="00522B6F" w:rsidTr="007C36F4">
        <w:trPr>
          <w:trHeight w:val="520"/>
          <w:jc w:val="center"/>
        </w:trPr>
        <w:tc>
          <w:tcPr>
            <w:tcW w:w="576"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rPr>
              <w:t>4</w:t>
            </w:r>
          </w:p>
        </w:tc>
        <w:tc>
          <w:tcPr>
            <w:tcW w:w="2797"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b/>
              </w:rPr>
              <w:t>Строк дії тендерної пропозиції, протягом якого тендерні пропозиції вважаються дійсними</w:t>
            </w:r>
          </w:p>
        </w:tc>
        <w:tc>
          <w:tcPr>
            <w:tcW w:w="7103" w:type="dxa"/>
            <w:shd w:val="clear" w:color="auto" w:fill="FFFFFF"/>
          </w:tcPr>
          <w:p w:rsidR="007C36F4" w:rsidRPr="00F677F9" w:rsidRDefault="007C36F4" w:rsidP="00F677F9">
            <w:pPr>
              <w:widowControl w:val="0"/>
              <w:spacing w:after="0" w:line="240" w:lineRule="auto"/>
              <w:contextualSpacing/>
              <w:jc w:val="both"/>
              <w:rPr>
                <w:rFonts w:ascii="Times New Roman" w:hAnsi="Times New Roman" w:cs="Times New Roman"/>
                <w:lang w:eastAsia="uk-UA"/>
              </w:rPr>
            </w:pPr>
            <w:r w:rsidRPr="00F677F9">
              <w:rPr>
                <w:rFonts w:ascii="Times New Roman" w:hAnsi="Times New Roman" w:cs="Times New Roman"/>
                <w:lang w:eastAsia="uk-UA"/>
              </w:rPr>
              <w:t>Тендерні пропозиції вважаються дійсними протягом 90 днів із дати кінцевого строку подання тендерних пропозицій.</w:t>
            </w:r>
          </w:p>
          <w:p w:rsidR="007C36F4" w:rsidRPr="00F677F9" w:rsidRDefault="007C36F4" w:rsidP="00F677F9">
            <w:pPr>
              <w:pStyle w:val="a6"/>
              <w:tabs>
                <w:tab w:val="left" w:pos="388"/>
                <w:tab w:val="left" w:pos="616"/>
                <w:tab w:val="left" w:pos="3600"/>
              </w:tabs>
              <w:snapToGrid w:val="0"/>
              <w:spacing w:before="0" w:beforeAutospacing="0" w:after="0" w:afterAutospacing="0"/>
              <w:ind w:firstLine="26"/>
              <w:jc w:val="both"/>
              <w:rPr>
                <w:sz w:val="22"/>
                <w:szCs w:val="22"/>
                <w:lang w:val="uk-UA"/>
              </w:rPr>
            </w:pPr>
            <w:r w:rsidRPr="00F677F9">
              <w:rPr>
                <w:sz w:val="22"/>
                <w:szCs w:val="22"/>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7C36F4" w:rsidRPr="00F677F9" w:rsidRDefault="007C36F4" w:rsidP="00F677F9">
            <w:pPr>
              <w:pStyle w:val="a6"/>
              <w:tabs>
                <w:tab w:val="left" w:pos="388"/>
                <w:tab w:val="left" w:pos="616"/>
                <w:tab w:val="left" w:pos="3600"/>
              </w:tabs>
              <w:snapToGrid w:val="0"/>
              <w:spacing w:before="0" w:beforeAutospacing="0" w:after="0" w:afterAutospacing="0"/>
              <w:ind w:firstLine="26"/>
              <w:jc w:val="both"/>
              <w:rPr>
                <w:sz w:val="22"/>
                <w:szCs w:val="22"/>
                <w:lang w:val="uk-UA"/>
              </w:rPr>
            </w:pPr>
            <w:r w:rsidRPr="00F677F9">
              <w:rPr>
                <w:sz w:val="22"/>
                <w:szCs w:val="22"/>
                <w:lang w:val="uk-UA"/>
              </w:rPr>
              <w:t xml:space="preserve">Учасник процедури закупівлі має право: </w:t>
            </w:r>
          </w:p>
          <w:p w:rsidR="007C36F4" w:rsidRPr="00F677F9" w:rsidRDefault="007C36F4" w:rsidP="00F677F9">
            <w:pPr>
              <w:tabs>
                <w:tab w:val="left" w:pos="318"/>
              </w:tabs>
              <w:spacing w:after="0" w:line="240" w:lineRule="auto"/>
              <w:jc w:val="both"/>
              <w:rPr>
                <w:rFonts w:ascii="Times New Roman" w:hAnsi="Times New Roman" w:cs="Times New Roman"/>
              </w:rPr>
            </w:pPr>
            <w:r w:rsidRPr="00F677F9">
              <w:rPr>
                <w:rFonts w:ascii="Times New Roman" w:hAnsi="Times New Roman" w:cs="Times New Roman"/>
              </w:rPr>
              <w:t>відхилити таку вимогу;</w:t>
            </w:r>
          </w:p>
          <w:p w:rsidR="007C36F4" w:rsidRPr="00F677F9" w:rsidRDefault="007C36F4" w:rsidP="00F677F9">
            <w:pPr>
              <w:tabs>
                <w:tab w:val="left" w:pos="318"/>
              </w:tabs>
              <w:spacing w:after="0" w:line="240" w:lineRule="auto"/>
              <w:jc w:val="both"/>
              <w:rPr>
                <w:rFonts w:ascii="Times New Roman" w:hAnsi="Times New Roman" w:cs="Times New Roman"/>
              </w:rPr>
            </w:pPr>
            <w:r w:rsidRPr="00F677F9">
              <w:rPr>
                <w:rFonts w:ascii="Times New Roman" w:hAnsi="Times New Roman" w:cs="Times New Roman"/>
              </w:rPr>
              <w:t>погодитися з вимогою та продовжити строк дії поданої ним тендерної пропозиції.</w:t>
            </w:r>
          </w:p>
          <w:p w:rsidR="007C36F4" w:rsidRPr="00F677F9" w:rsidRDefault="007C36F4" w:rsidP="00F677F9">
            <w:pPr>
              <w:tabs>
                <w:tab w:val="left" w:pos="318"/>
              </w:tabs>
              <w:spacing w:after="0" w:line="240" w:lineRule="auto"/>
              <w:jc w:val="both"/>
              <w:rPr>
                <w:rFonts w:ascii="Times New Roman" w:hAnsi="Times New Roman" w:cs="Times New Roman"/>
              </w:rPr>
            </w:pPr>
            <w:r w:rsidRPr="00F677F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lang w:eastAsia="uk-UA"/>
              </w:rPr>
              <w:t>Учасник надає у складі тендерної пропозиції погодження з вищезазначеною інформацією.</w:t>
            </w:r>
          </w:p>
        </w:tc>
      </w:tr>
      <w:tr w:rsidR="007C36F4" w:rsidRPr="00B277CC" w:rsidTr="007C36F4">
        <w:trPr>
          <w:trHeight w:val="520"/>
          <w:jc w:val="center"/>
        </w:trPr>
        <w:tc>
          <w:tcPr>
            <w:tcW w:w="576"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rPr>
            </w:pPr>
            <w:r w:rsidRPr="00F677F9">
              <w:rPr>
                <w:rFonts w:ascii="Times New Roman" w:hAnsi="Times New Roman" w:cs="Times New Roman"/>
              </w:rPr>
              <w:t>5</w:t>
            </w:r>
          </w:p>
        </w:tc>
        <w:tc>
          <w:tcPr>
            <w:tcW w:w="2797" w:type="dxa"/>
            <w:shd w:val="clear" w:color="auto" w:fill="FFFFFF"/>
          </w:tcPr>
          <w:p w:rsidR="007C36F4" w:rsidRPr="00F677F9" w:rsidRDefault="007C36F4" w:rsidP="00F677F9">
            <w:pPr>
              <w:widowControl w:val="0"/>
              <w:shd w:val="clear" w:color="auto" w:fill="FFFFFF"/>
              <w:spacing w:after="0" w:line="240" w:lineRule="auto"/>
              <w:jc w:val="both"/>
              <w:rPr>
                <w:rFonts w:ascii="Times New Roman" w:hAnsi="Times New Roman" w:cs="Times New Roman"/>
                <w:b/>
              </w:rPr>
            </w:pPr>
            <w:r w:rsidRPr="00F677F9">
              <w:rPr>
                <w:rFonts w:ascii="Times New Roman" w:hAnsi="Times New Roman" w:cs="Times New Roman"/>
                <w:b/>
              </w:rPr>
              <w:t xml:space="preserve">Кваліфікаційні критерії до учасників та вимоги, згідно  з пунктом 28  та пунктом </w:t>
            </w:r>
            <w:r w:rsidRPr="00F677F9">
              <w:rPr>
                <w:rFonts w:ascii="Times New Roman" w:hAnsi="Times New Roman" w:cs="Times New Roman"/>
                <w:b/>
                <w:highlight w:val="white"/>
              </w:rPr>
              <w:t>47</w:t>
            </w:r>
            <w:r w:rsidRPr="00F677F9">
              <w:rPr>
                <w:rFonts w:ascii="Times New Roman" w:hAnsi="Times New Roman" w:cs="Times New Roman"/>
                <w:b/>
                <w:color w:val="00B050"/>
                <w:highlight w:val="white"/>
              </w:rPr>
              <w:t xml:space="preserve"> </w:t>
            </w:r>
            <w:r w:rsidRPr="00F677F9">
              <w:rPr>
                <w:rFonts w:ascii="Times New Roman" w:hAnsi="Times New Roman" w:cs="Times New Roman"/>
                <w:b/>
                <w:color w:val="00B050"/>
              </w:rPr>
              <w:t xml:space="preserve"> </w:t>
            </w:r>
            <w:r w:rsidRPr="00F677F9">
              <w:rPr>
                <w:rFonts w:ascii="Times New Roman" w:hAnsi="Times New Roman" w:cs="Times New Roman"/>
                <w:b/>
              </w:rPr>
              <w:t>Особливостей</w:t>
            </w:r>
          </w:p>
        </w:tc>
        <w:tc>
          <w:tcPr>
            <w:tcW w:w="7103" w:type="dxa"/>
            <w:shd w:val="clear" w:color="auto" w:fill="FFFFFF"/>
          </w:tcPr>
          <w:p w:rsidR="007C36F4" w:rsidRPr="00F677F9" w:rsidRDefault="007C36F4" w:rsidP="00F677F9">
            <w:pPr>
              <w:pStyle w:val="rvps2"/>
              <w:spacing w:before="0" w:after="0"/>
              <w:jc w:val="both"/>
              <w:rPr>
                <w:sz w:val="22"/>
                <w:szCs w:val="22"/>
                <w:lang w:val="uk-UA"/>
              </w:rPr>
            </w:pPr>
            <w:r w:rsidRPr="00F677F9">
              <w:rPr>
                <w:sz w:val="22"/>
                <w:szCs w:val="22"/>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ТД.</w:t>
            </w:r>
          </w:p>
          <w:p w:rsidR="007C36F4" w:rsidRPr="00F677F9" w:rsidRDefault="007C36F4" w:rsidP="00F677F9">
            <w:pPr>
              <w:pStyle w:val="rvps2"/>
              <w:spacing w:before="0" w:after="0"/>
              <w:jc w:val="both"/>
              <w:rPr>
                <w:sz w:val="22"/>
                <w:szCs w:val="22"/>
                <w:lang w:val="uk-UA"/>
              </w:rPr>
            </w:pPr>
            <w:r w:rsidRPr="00F677F9">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w:t>
            </w:r>
          </w:p>
          <w:p w:rsidR="007C36F4" w:rsidRPr="00F677F9" w:rsidRDefault="007C36F4" w:rsidP="00F677F9">
            <w:pPr>
              <w:pStyle w:val="rvps2"/>
              <w:spacing w:before="0" w:after="0"/>
              <w:jc w:val="both"/>
              <w:rPr>
                <w:sz w:val="22"/>
                <w:szCs w:val="22"/>
                <w:lang w:val="uk-UA"/>
              </w:rPr>
            </w:pPr>
            <w:r w:rsidRPr="00F677F9">
              <w:rPr>
                <w:sz w:val="22"/>
                <w:szCs w:val="22"/>
                <w:lang w:val="uk-UA"/>
              </w:rPr>
              <w:t>наявність документально підтвердженого досвіду виконання аналогічного (аналогічних) договору (договорів) за предметом закупівлі;</w:t>
            </w:r>
          </w:p>
          <w:p w:rsidR="007C36F4" w:rsidRPr="00F677F9" w:rsidRDefault="007C36F4" w:rsidP="00F677F9">
            <w:pPr>
              <w:pStyle w:val="rvps2"/>
              <w:spacing w:before="0" w:after="0"/>
              <w:jc w:val="both"/>
              <w:rPr>
                <w:sz w:val="22"/>
                <w:szCs w:val="22"/>
                <w:lang w:val="uk-UA"/>
              </w:rPr>
            </w:pPr>
            <w:r w:rsidRPr="00F677F9">
              <w:rPr>
                <w:sz w:val="22"/>
                <w:szCs w:val="22"/>
                <w:lang w:val="uk-UA"/>
              </w:rPr>
              <w:t xml:space="preserve">наявність фінансової спроможності, яка підтверджується фінансовою звітністю. </w:t>
            </w:r>
          </w:p>
          <w:p w:rsidR="007C36F4" w:rsidRPr="00F677F9" w:rsidRDefault="007C36F4" w:rsidP="00F677F9">
            <w:pPr>
              <w:pStyle w:val="rvps2"/>
              <w:spacing w:before="0" w:after="0"/>
              <w:jc w:val="both"/>
              <w:rPr>
                <w:sz w:val="22"/>
                <w:szCs w:val="22"/>
                <w:lang w:val="uk-UA"/>
              </w:rPr>
            </w:pPr>
            <w:r w:rsidRPr="00F677F9">
              <w:rPr>
                <w:sz w:val="22"/>
                <w:szCs w:val="22"/>
                <w:lang w:val="uk-UA"/>
              </w:rPr>
              <w:t xml:space="preserve">Підстави для відмови в участі у процедурі закупівлі встановлені </w:t>
            </w:r>
            <w:hyperlink r:id="rId11" w:anchor="n615" w:history="1">
              <w:r w:rsidRPr="00F677F9">
                <w:rPr>
                  <w:sz w:val="22"/>
                  <w:szCs w:val="22"/>
                  <w:lang w:val="uk-UA"/>
                </w:rPr>
                <w:t>пунктом 47</w:t>
              </w:r>
            </w:hyperlink>
            <w:r w:rsidRPr="00F677F9">
              <w:rPr>
                <w:sz w:val="22"/>
                <w:szCs w:val="22"/>
                <w:lang w:val="uk-UA"/>
              </w:rPr>
              <w:t xml:space="preserve"> Особливостей, та спосіб підтвердження відповідності зазначено у Додатку 3 до ТД.</w:t>
            </w:r>
          </w:p>
          <w:p w:rsidR="007C36F4" w:rsidRPr="00F677F9" w:rsidRDefault="007C36F4" w:rsidP="00F677F9">
            <w:pPr>
              <w:pStyle w:val="rvps2"/>
              <w:spacing w:before="0" w:after="0"/>
              <w:jc w:val="both"/>
              <w:rPr>
                <w:sz w:val="22"/>
                <w:szCs w:val="22"/>
                <w:lang w:val="uk-UA"/>
              </w:rPr>
            </w:pPr>
            <w:r w:rsidRPr="00F677F9">
              <w:rPr>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w:t>
            </w:r>
            <w:r w:rsidRPr="00F677F9">
              <w:rPr>
                <w:sz w:val="22"/>
                <w:szCs w:val="22"/>
                <w:lang w:val="uk-UA"/>
              </w:rPr>
              <w:lastRenderedPageBreak/>
              <w:t xml:space="preserve">оприлюднена у формі відкритих даних згідно із </w:t>
            </w:r>
            <w:hyperlink r:id="rId12" w:tgtFrame="_blank" w:history="1">
              <w:r w:rsidRPr="00F677F9">
                <w:rPr>
                  <w:sz w:val="22"/>
                  <w:szCs w:val="22"/>
                  <w:lang w:val="uk-UA"/>
                </w:rPr>
                <w:t>Законом України</w:t>
              </w:r>
            </w:hyperlink>
            <w:r w:rsidRPr="00F677F9">
              <w:rPr>
                <w:sz w:val="22"/>
                <w:szCs w:val="22"/>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C36F4" w:rsidRPr="00F677F9" w:rsidRDefault="007C36F4" w:rsidP="00F677F9">
            <w:pPr>
              <w:pStyle w:val="rvps2"/>
              <w:spacing w:before="0" w:after="0"/>
              <w:jc w:val="both"/>
              <w:rPr>
                <w:sz w:val="22"/>
                <w:szCs w:val="22"/>
                <w:lang w:val="uk-UA"/>
              </w:rPr>
            </w:pPr>
            <w:r w:rsidRPr="00F677F9">
              <w:rPr>
                <w:sz w:val="22"/>
                <w:szCs w:val="22"/>
                <w:lang w:val="uk-UA"/>
              </w:rPr>
              <w:t xml:space="preserve">Відповідно до </w:t>
            </w:r>
            <w:hyperlink r:id="rId13" w:anchor="n615" w:history="1">
              <w:r w:rsidRPr="00F677F9">
                <w:rPr>
                  <w:sz w:val="22"/>
                  <w:szCs w:val="22"/>
                  <w:lang w:val="uk-UA"/>
                </w:rPr>
                <w:t>пункту 47</w:t>
              </w:r>
            </w:hyperlink>
            <w:r w:rsidRPr="00F677F9">
              <w:rPr>
                <w:sz w:val="22"/>
                <w:szCs w:val="22"/>
                <w:lang w:val="uk-UA"/>
              </w:rPr>
              <w:t xml:space="preserve"> Особливостей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C36F4" w:rsidRPr="00F677F9" w:rsidRDefault="007C36F4" w:rsidP="00F677F9">
            <w:pPr>
              <w:pStyle w:val="rvps2"/>
              <w:spacing w:before="0" w:after="0"/>
              <w:jc w:val="both"/>
              <w:rPr>
                <w:sz w:val="22"/>
                <w:szCs w:val="22"/>
                <w:lang w:val="uk-UA"/>
              </w:rPr>
            </w:pPr>
            <w:bookmarkStart w:id="2" w:name="n1263"/>
            <w:bookmarkEnd w:id="2"/>
            <w:r w:rsidRPr="00F677F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36F4" w:rsidRPr="00F677F9" w:rsidRDefault="007C36F4" w:rsidP="00F677F9">
            <w:pPr>
              <w:pStyle w:val="rvps2"/>
              <w:spacing w:before="0" w:after="0"/>
              <w:jc w:val="both"/>
              <w:rPr>
                <w:sz w:val="22"/>
                <w:szCs w:val="22"/>
                <w:lang w:val="uk-UA"/>
              </w:rPr>
            </w:pPr>
            <w:r w:rsidRPr="00F677F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36F4" w:rsidRPr="00F677F9" w:rsidRDefault="007C36F4" w:rsidP="00F677F9">
            <w:pPr>
              <w:pStyle w:val="rvps2"/>
              <w:spacing w:before="0" w:after="0"/>
              <w:jc w:val="both"/>
              <w:rPr>
                <w:sz w:val="22"/>
                <w:szCs w:val="22"/>
                <w:lang w:val="uk-UA"/>
              </w:rPr>
            </w:pPr>
            <w:r w:rsidRPr="00F677F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36F4" w:rsidRPr="00F677F9" w:rsidRDefault="007C36F4" w:rsidP="00F677F9">
            <w:pPr>
              <w:pStyle w:val="rvps2"/>
              <w:spacing w:before="0" w:after="0"/>
              <w:jc w:val="both"/>
              <w:rPr>
                <w:sz w:val="22"/>
                <w:szCs w:val="22"/>
                <w:lang w:val="uk-UA"/>
              </w:rPr>
            </w:pPr>
            <w:r w:rsidRPr="00F677F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677F9">
                <w:rPr>
                  <w:sz w:val="22"/>
                  <w:szCs w:val="22"/>
                  <w:lang w:val="uk-UA"/>
                </w:rPr>
                <w:t>пунктом 4</w:t>
              </w:r>
            </w:hyperlink>
            <w:r w:rsidRPr="00F677F9">
              <w:rPr>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36F4" w:rsidRPr="00F677F9" w:rsidRDefault="007C36F4" w:rsidP="00F677F9">
            <w:pPr>
              <w:pStyle w:val="rvps2"/>
              <w:spacing w:before="0" w:after="0"/>
              <w:jc w:val="both"/>
              <w:rPr>
                <w:sz w:val="22"/>
                <w:szCs w:val="22"/>
                <w:lang w:val="uk-UA"/>
              </w:rPr>
            </w:pPr>
            <w:r w:rsidRPr="00F677F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6F4" w:rsidRPr="00F677F9" w:rsidRDefault="007C36F4" w:rsidP="00F677F9">
            <w:pPr>
              <w:pStyle w:val="rvps2"/>
              <w:spacing w:before="0" w:after="0"/>
              <w:jc w:val="both"/>
              <w:rPr>
                <w:sz w:val="22"/>
                <w:szCs w:val="22"/>
                <w:lang w:val="uk-UA"/>
              </w:rPr>
            </w:pPr>
            <w:r w:rsidRPr="00F677F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6F4" w:rsidRPr="00F677F9" w:rsidRDefault="007C36F4" w:rsidP="00F677F9">
            <w:pPr>
              <w:pStyle w:val="rvps2"/>
              <w:spacing w:before="0" w:after="0"/>
              <w:jc w:val="both"/>
              <w:rPr>
                <w:sz w:val="22"/>
                <w:szCs w:val="22"/>
                <w:lang w:val="uk-UA"/>
              </w:rPr>
            </w:pPr>
            <w:r w:rsidRPr="00F677F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36F4" w:rsidRPr="00F677F9" w:rsidRDefault="007C36F4" w:rsidP="00F677F9">
            <w:pPr>
              <w:pStyle w:val="rvps2"/>
              <w:spacing w:before="0" w:after="0"/>
              <w:jc w:val="both"/>
              <w:rPr>
                <w:sz w:val="22"/>
                <w:szCs w:val="22"/>
                <w:lang w:val="uk-UA"/>
              </w:rPr>
            </w:pPr>
            <w:r w:rsidRPr="00F677F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C36F4" w:rsidRPr="00F677F9" w:rsidRDefault="007C36F4" w:rsidP="00F677F9">
            <w:pPr>
              <w:pStyle w:val="rvps2"/>
              <w:spacing w:before="0" w:after="0"/>
              <w:jc w:val="both"/>
              <w:rPr>
                <w:sz w:val="22"/>
                <w:szCs w:val="22"/>
                <w:lang w:val="uk-UA"/>
              </w:rPr>
            </w:pPr>
            <w:r w:rsidRPr="00F677F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36F4" w:rsidRPr="00F677F9" w:rsidRDefault="007C36F4" w:rsidP="00F677F9">
            <w:pPr>
              <w:pStyle w:val="rvps2"/>
              <w:spacing w:before="0" w:after="0"/>
              <w:jc w:val="both"/>
              <w:rPr>
                <w:sz w:val="22"/>
                <w:szCs w:val="22"/>
                <w:lang w:val="uk-UA"/>
              </w:rPr>
            </w:pPr>
            <w:r w:rsidRPr="00F677F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36F4" w:rsidRPr="00F677F9" w:rsidRDefault="007C36F4" w:rsidP="00F677F9">
            <w:pPr>
              <w:pStyle w:val="rvps2"/>
              <w:spacing w:before="0" w:after="0"/>
              <w:jc w:val="both"/>
              <w:rPr>
                <w:sz w:val="22"/>
                <w:szCs w:val="22"/>
                <w:lang w:val="uk-UA"/>
              </w:rPr>
            </w:pPr>
            <w:r w:rsidRPr="00F677F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C36F4" w:rsidRPr="00F677F9" w:rsidRDefault="007C36F4" w:rsidP="00F677F9">
            <w:pPr>
              <w:pStyle w:val="rvps2"/>
              <w:spacing w:before="0" w:after="0"/>
              <w:jc w:val="both"/>
              <w:rPr>
                <w:sz w:val="22"/>
                <w:szCs w:val="22"/>
                <w:lang w:val="uk-UA"/>
              </w:rPr>
            </w:pPr>
            <w:r w:rsidRPr="00F677F9">
              <w:rPr>
                <w:sz w:val="22"/>
                <w:szCs w:val="22"/>
                <w:lang w:val="uk-UA"/>
              </w:rPr>
              <w:t xml:space="preserve">12) керівника учасника процедури закупівлі, фізичну особу, яка є </w:t>
            </w:r>
            <w:r w:rsidRPr="00F677F9">
              <w:rPr>
                <w:sz w:val="22"/>
                <w:szCs w:val="22"/>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6F4" w:rsidRPr="00F677F9" w:rsidRDefault="007C36F4" w:rsidP="00F677F9">
            <w:pPr>
              <w:pStyle w:val="rvps2"/>
              <w:spacing w:before="0" w:after="0"/>
              <w:jc w:val="both"/>
              <w:rPr>
                <w:sz w:val="22"/>
                <w:szCs w:val="22"/>
                <w:lang w:val="uk-UA"/>
              </w:rPr>
            </w:pPr>
          </w:p>
          <w:p w:rsidR="007C36F4" w:rsidRPr="00F677F9" w:rsidRDefault="007C36F4" w:rsidP="00F677F9">
            <w:pPr>
              <w:pStyle w:val="rvps2"/>
              <w:spacing w:before="0" w:after="0"/>
              <w:jc w:val="both"/>
              <w:rPr>
                <w:sz w:val="22"/>
                <w:szCs w:val="22"/>
                <w:lang w:val="uk-UA"/>
              </w:rPr>
            </w:pPr>
            <w:r w:rsidRPr="00F677F9">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36F4" w:rsidRPr="00F677F9" w:rsidRDefault="007C36F4" w:rsidP="00F677F9">
            <w:pPr>
              <w:pStyle w:val="rvps2"/>
              <w:spacing w:before="0" w:after="0"/>
              <w:jc w:val="both"/>
              <w:rPr>
                <w:sz w:val="22"/>
                <w:szCs w:val="22"/>
                <w:lang w:val="uk-UA"/>
              </w:rPr>
            </w:pPr>
            <w:r w:rsidRPr="00F677F9">
              <w:rPr>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36F4" w:rsidRPr="00F677F9" w:rsidRDefault="007C36F4" w:rsidP="00F677F9">
            <w:pPr>
              <w:pStyle w:val="rvps2"/>
              <w:spacing w:before="0" w:after="0"/>
              <w:jc w:val="both"/>
              <w:rPr>
                <w:sz w:val="22"/>
                <w:szCs w:val="22"/>
                <w:lang w:val="uk-UA"/>
              </w:rPr>
            </w:pPr>
          </w:p>
          <w:p w:rsidR="007C36F4" w:rsidRPr="00F677F9" w:rsidRDefault="007C36F4" w:rsidP="00F677F9">
            <w:pPr>
              <w:widowControl w:val="0"/>
              <w:shd w:val="clear" w:color="auto" w:fill="FFFFFF"/>
              <w:spacing w:after="0" w:line="240" w:lineRule="auto"/>
              <w:jc w:val="both"/>
              <w:rPr>
                <w:rFonts w:ascii="Times New Roman" w:hAnsi="Times New Roman" w:cs="Times New Roman"/>
                <w:lang w:val="uk-UA"/>
              </w:rPr>
            </w:pPr>
            <w:r w:rsidRPr="00F677F9">
              <w:rPr>
                <w:rFonts w:ascii="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7C36F4" w:rsidRPr="00522B6F" w:rsidTr="007C36F4">
        <w:trPr>
          <w:trHeight w:val="282"/>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lastRenderedPageBreak/>
              <w:t>6</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b/>
                <w:bCs/>
                <w:color w:val="000000"/>
              </w:rPr>
              <w:t>Інформація про технічні, якісні та кількісні характеристики предмета закупівлі</w:t>
            </w:r>
            <w:r w:rsidRPr="001F2455">
              <w:rPr>
                <w:rFonts w:ascii="Times New Roman" w:hAnsi="Times New Roman" w:cs="Times New Roman"/>
                <w:color w:val="000000"/>
              </w:rPr>
              <w:t> </w:t>
            </w:r>
          </w:p>
        </w:tc>
        <w:tc>
          <w:tcPr>
            <w:tcW w:w="7103" w:type="dxa"/>
            <w:shd w:val="clear" w:color="auto" w:fill="FFFFFF"/>
          </w:tcPr>
          <w:p w:rsidR="007C36F4" w:rsidRPr="001F2455" w:rsidRDefault="007C36F4" w:rsidP="001F2455">
            <w:pPr>
              <w:pStyle w:val="a6"/>
              <w:spacing w:before="0" w:beforeAutospacing="0" w:after="0" w:afterAutospacing="0"/>
              <w:jc w:val="both"/>
              <w:rPr>
                <w:b/>
                <w:bCs/>
                <w:color w:val="000000"/>
                <w:sz w:val="22"/>
                <w:szCs w:val="22"/>
                <w:lang w:val="uk-UA"/>
              </w:rPr>
            </w:pPr>
            <w:r w:rsidRPr="001F2455">
              <w:rPr>
                <w:sz w:val="22"/>
                <w:szCs w:val="22"/>
                <w:lang w:val="uk-UA"/>
              </w:rPr>
              <w:t xml:space="preserve">Учасник процедури закупівлі повинен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які </w:t>
            </w:r>
            <w:r w:rsidRPr="001F2455">
              <w:rPr>
                <w:color w:val="000000"/>
                <w:sz w:val="22"/>
                <w:szCs w:val="22"/>
                <w:lang w:val="uk-UA"/>
              </w:rPr>
              <w:t xml:space="preserve">наведені у </w:t>
            </w:r>
            <w:r w:rsidRPr="001F2455">
              <w:rPr>
                <w:b/>
                <w:bCs/>
                <w:color w:val="000000"/>
                <w:sz w:val="22"/>
                <w:szCs w:val="22"/>
                <w:lang w:val="uk-UA"/>
              </w:rPr>
              <w:t>Додатку 2 до ТД.</w:t>
            </w:r>
          </w:p>
          <w:p w:rsidR="007C36F4" w:rsidRPr="001F2455" w:rsidRDefault="007C36F4" w:rsidP="001F2455">
            <w:pPr>
              <w:shd w:val="clear" w:color="auto" w:fill="FFFFFF"/>
              <w:spacing w:after="0" w:line="240" w:lineRule="auto"/>
              <w:jc w:val="both"/>
              <w:rPr>
                <w:rFonts w:ascii="Times New Roman" w:hAnsi="Times New Roman" w:cs="Times New Roman"/>
                <w:lang w:eastAsia="en-US"/>
              </w:rPr>
            </w:pPr>
            <w:r w:rsidRPr="001F2455">
              <w:rPr>
                <w:rFonts w:ascii="Times New Roman" w:hAnsi="Times New Roman" w:cs="Times New Roman"/>
                <w:lang w:eastAsia="uk-UA"/>
              </w:rPr>
              <w:t xml:space="preserve">Подаючи свою пропозицію учасник підтверджує, що </w:t>
            </w:r>
            <w:r w:rsidRPr="001F2455">
              <w:rPr>
                <w:rFonts w:ascii="Times New Roman" w:hAnsi="Times New Roman" w:cs="Times New Roman"/>
              </w:rPr>
              <w:t>технічні та якісні характеристики предмета закупівлі відповідають вимогам діючого природоохоронного законодавства</w:t>
            </w:r>
          </w:p>
        </w:tc>
      </w:tr>
      <w:tr w:rsidR="007C36F4" w:rsidRPr="00F5306D" w:rsidTr="007C36F4">
        <w:trPr>
          <w:trHeight w:val="416"/>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t>7</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03" w:type="dxa"/>
            <w:shd w:val="clear" w:color="auto" w:fill="FFFFFF"/>
          </w:tcPr>
          <w:p w:rsidR="007C36F4" w:rsidRPr="001F2455" w:rsidRDefault="007C36F4" w:rsidP="001F2455">
            <w:pPr>
              <w:shd w:val="clear" w:color="auto" w:fill="FFFFFF"/>
              <w:spacing w:after="0" w:line="240" w:lineRule="auto"/>
              <w:ind w:right="113"/>
              <w:contextualSpacing/>
              <w:jc w:val="both"/>
              <w:rPr>
                <w:rFonts w:ascii="Times New Roman" w:hAnsi="Times New Roman" w:cs="Times New Roman"/>
                <w:lang w:eastAsia="uk-UA"/>
              </w:rPr>
            </w:pPr>
            <w:r w:rsidRPr="001F2455">
              <w:rPr>
                <w:rFonts w:ascii="Times New Roman" w:hAnsi="Times New Roman" w:cs="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C36F4" w:rsidRPr="001F2455" w:rsidRDefault="007C36F4" w:rsidP="001F2455">
            <w:pPr>
              <w:shd w:val="clear" w:color="auto" w:fill="FFFFFF"/>
              <w:spacing w:after="0" w:line="240" w:lineRule="auto"/>
              <w:ind w:right="113"/>
              <w:contextualSpacing/>
              <w:jc w:val="both"/>
              <w:rPr>
                <w:rFonts w:ascii="Times New Roman" w:hAnsi="Times New Roman" w:cs="Times New Roman"/>
                <w:lang w:eastAsia="uk-UA"/>
              </w:rPr>
            </w:pPr>
            <w:r w:rsidRPr="001F2455">
              <w:rPr>
                <w:rFonts w:ascii="Times New Roman" w:hAnsi="Times New Roman" w:cs="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C36F4" w:rsidRPr="00522B6F"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lastRenderedPageBreak/>
              <w:t>8</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rPr>
            </w:pPr>
            <w:r w:rsidRPr="001F2455">
              <w:rPr>
                <w:rFonts w:ascii="Times New Roman" w:hAnsi="Times New Roman" w:cs="Times New Roman"/>
                <w:b/>
              </w:rPr>
              <w:t>Інформація про субпідрядника /співвиконавця (у випадку закупівлі робіт чи послуг)</w:t>
            </w:r>
          </w:p>
        </w:tc>
        <w:tc>
          <w:tcPr>
            <w:tcW w:w="7103"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rPr>
            </w:pPr>
            <w:r w:rsidRPr="001F2455">
              <w:rPr>
                <w:rFonts w:ascii="Times New Roman" w:hAnsi="Times New Roman" w:cs="Times New Roman"/>
                <w:lang w:eastAsia="uk-UA"/>
              </w:rPr>
              <w:t>Не встановлюється оскільки предметом закупівлі є товар</w:t>
            </w:r>
          </w:p>
        </w:tc>
      </w:tr>
      <w:tr w:rsidR="007C36F4" w:rsidRPr="00F5306D" w:rsidTr="007C36F4">
        <w:trPr>
          <w:trHeight w:val="273"/>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t>9</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b/>
              </w:rPr>
              <w:t>Унесення змін або відкликання тендерної пропозиції учасником</w:t>
            </w:r>
          </w:p>
        </w:tc>
        <w:tc>
          <w:tcPr>
            <w:tcW w:w="7103"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36F4" w:rsidRPr="00522B6F" w:rsidTr="007C36F4">
        <w:trPr>
          <w:trHeight w:val="276"/>
          <w:jc w:val="center"/>
        </w:trPr>
        <w:tc>
          <w:tcPr>
            <w:tcW w:w="10476" w:type="dxa"/>
            <w:gridSpan w:val="3"/>
            <w:shd w:val="clear" w:color="auto" w:fill="FFFFFF"/>
            <w:vAlign w:val="center"/>
          </w:tcPr>
          <w:p w:rsidR="007C36F4" w:rsidRPr="001F2455" w:rsidRDefault="007C36F4" w:rsidP="001F2455">
            <w:pPr>
              <w:widowControl w:val="0"/>
              <w:shd w:val="clear" w:color="auto" w:fill="FFFFFF"/>
              <w:spacing w:after="0" w:line="240" w:lineRule="auto"/>
              <w:ind w:hanging="23"/>
              <w:jc w:val="both"/>
              <w:rPr>
                <w:rFonts w:ascii="Times New Roman" w:hAnsi="Times New Roman" w:cs="Times New Roman"/>
              </w:rPr>
            </w:pPr>
            <w:r w:rsidRPr="001F2455">
              <w:rPr>
                <w:rFonts w:ascii="Times New Roman" w:hAnsi="Times New Roman" w:cs="Times New Roman"/>
                <w:b/>
              </w:rPr>
              <w:t>IV. Подання, розкриття, розгляд та оцінка тендерної пропозиції</w:t>
            </w:r>
          </w:p>
        </w:tc>
      </w:tr>
      <w:tr w:rsidR="007C36F4" w:rsidRPr="00522B6F"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t>1</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highlight w:val="yellow"/>
              </w:rPr>
            </w:pPr>
            <w:r w:rsidRPr="001F2455">
              <w:rPr>
                <w:rFonts w:ascii="Times New Roman" w:hAnsi="Times New Roman" w:cs="Times New Roman"/>
                <w:b/>
              </w:rPr>
              <w:t>Кінцевий строк подання тендерних пропозицій</w:t>
            </w:r>
          </w:p>
        </w:tc>
        <w:tc>
          <w:tcPr>
            <w:tcW w:w="7103" w:type="dxa"/>
            <w:shd w:val="clear" w:color="auto" w:fill="FFFFFF"/>
          </w:tcPr>
          <w:p w:rsidR="007C36F4" w:rsidRPr="001F2455" w:rsidRDefault="007C36F4" w:rsidP="001F2455">
            <w:pPr>
              <w:tabs>
                <w:tab w:val="left" w:pos="388"/>
                <w:tab w:val="left" w:pos="616"/>
                <w:tab w:val="left" w:pos="3600"/>
              </w:tabs>
              <w:snapToGrid w:val="0"/>
              <w:spacing w:after="0" w:line="240" w:lineRule="auto"/>
              <w:ind w:firstLine="26"/>
              <w:jc w:val="both"/>
              <w:rPr>
                <w:rFonts w:ascii="Times New Roman" w:hAnsi="Times New Roman" w:cs="Times New Roman"/>
              </w:rPr>
            </w:pPr>
            <w:r w:rsidRPr="001F2455">
              <w:rPr>
                <w:rFonts w:ascii="Times New Roman" w:hAnsi="Times New Roman" w:cs="Times New Roman"/>
              </w:rPr>
              <w:t xml:space="preserve">Кінцевий строк подання тендерних пропозицій </w:t>
            </w:r>
          </w:p>
          <w:p w:rsidR="007C36F4" w:rsidRPr="001F2455" w:rsidRDefault="00E1008E" w:rsidP="001F2455">
            <w:pPr>
              <w:tabs>
                <w:tab w:val="left" w:pos="388"/>
                <w:tab w:val="left" w:pos="616"/>
                <w:tab w:val="left" w:pos="3600"/>
              </w:tabs>
              <w:snapToGrid w:val="0"/>
              <w:spacing w:after="0" w:line="240" w:lineRule="auto"/>
              <w:ind w:firstLine="26"/>
              <w:jc w:val="both"/>
              <w:rPr>
                <w:rFonts w:ascii="Times New Roman" w:hAnsi="Times New Roman" w:cs="Times New Roman"/>
                <w:b/>
              </w:rPr>
            </w:pPr>
            <w:r w:rsidRPr="00E1008E">
              <w:rPr>
                <w:rFonts w:ascii="Times New Roman" w:hAnsi="Times New Roman" w:cs="Times New Roman"/>
                <w:b/>
              </w:rPr>
              <w:t>1</w:t>
            </w:r>
            <w:r w:rsidR="00B277CC">
              <w:rPr>
                <w:rFonts w:ascii="Times New Roman" w:hAnsi="Times New Roman" w:cs="Times New Roman"/>
                <w:b/>
                <w:lang w:val="uk-UA"/>
              </w:rPr>
              <w:t>6</w:t>
            </w:r>
            <w:r w:rsidRPr="00E1008E">
              <w:rPr>
                <w:rFonts w:ascii="Times New Roman" w:hAnsi="Times New Roman" w:cs="Times New Roman"/>
                <w:b/>
              </w:rPr>
              <w:t>:00 годин 0</w:t>
            </w:r>
            <w:r w:rsidRPr="00E1008E">
              <w:rPr>
                <w:rFonts w:ascii="Times New Roman" w:hAnsi="Times New Roman" w:cs="Times New Roman"/>
                <w:b/>
                <w:lang w:val="uk-UA"/>
              </w:rPr>
              <w:t>5</w:t>
            </w:r>
            <w:r w:rsidR="007C36F4" w:rsidRPr="00E1008E">
              <w:rPr>
                <w:rFonts w:ascii="Times New Roman" w:hAnsi="Times New Roman" w:cs="Times New Roman"/>
                <w:b/>
              </w:rPr>
              <w:t xml:space="preserve"> січня 2024 року</w:t>
            </w:r>
            <w:r w:rsidR="007C36F4" w:rsidRPr="001F2455">
              <w:rPr>
                <w:rFonts w:ascii="Times New Roman" w:hAnsi="Times New Roman" w:cs="Times New Roman"/>
                <w:b/>
              </w:rPr>
              <w:t xml:space="preserve"> </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Отримана тендерна пропозиція вноситься автоматично до реєстру отриманих тендерних пропозицій.</w:t>
            </w:r>
          </w:p>
          <w:p w:rsidR="007C36F4" w:rsidRPr="001F2455" w:rsidRDefault="007C36F4" w:rsidP="001F2455">
            <w:pPr>
              <w:pStyle w:val="a6"/>
              <w:spacing w:before="0" w:beforeAutospacing="0" w:after="0" w:afterAutospacing="0"/>
              <w:ind w:firstLine="26"/>
              <w:jc w:val="both"/>
              <w:rPr>
                <w:sz w:val="22"/>
                <w:szCs w:val="22"/>
                <w:lang w:val="uk-UA"/>
              </w:rPr>
            </w:pPr>
            <w:r w:rsidRPr="001F2455">
              <w:rPr>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C36F4" w:rsidRPr="00522B6F" w:rsidTr="007C36F4">
        <w:trPr>
          <w:trHeight w:val="278"/>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rPr>
              <w:t>2</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rPr>
            </w:pPr>
            <w:r w:rsidRPr="001F2455">
              <w:rPr>
                <w:rFonts w:ascii="Times New Roman" w:hAnsi="Times New Roman" w:cs="Times New Roman"/>
                <w:b/>
              </w:rPr>
              <w:t>Дата і час розкриття тендерної пропозиції</w:t>
            </w:r>
          </w:p>
        </w:tc>
        <w:tc>
          <w:tcPr>
            <w:tcW w:w="7103" w:type="dxa"/>
            <w:shd w:val="clear" w:color="auto" w:fill="FFFFFF"/>
          </w:tcPr>
          <w:p w:rsidR="007C36F4" w:rsidRPr="001F2455" w:rsidRDefault="007C36F4" w:rsidP="001F2455">
            <w:pPr>
              <w:pStyle w:val="a6"/>
              <w:spacing w:before="0" w:beforeAutospacing="0" w:after="0" w:afterAutospacing="0"/>
              <w:ind w:firstLine="26"/>
              <w:jc w:val="both"/>
              <w:rPr>
                <w:sz w:val="22"/>
                <w:szCs w:val="22"/>
                <w:lang w:val="uk-UA"/>
              </w:rPr>
            </w:pPr>
            <w:r w:rsidRPr="001F2455">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36F4" w:rsidRPr="001F2455" w:rsidRDefault="007C36F4" w:rsidP="001F2455">
            <w:pPr>
              <w:pStyle w:val="a6"/>
              <w:spacing w:before="0" w:beforeAutospacing="0" w:after="0" w:afterAutospacing="0"/>
              <w:ind w:firstLine="26"/>
              <w:jc w:val="both"/>
              <w:rPr>
                <w:sz w:val="22"/>
                <w:szCs w:val="22"/>
                <w:lang w:val="uk-UA"/>
              </w:rPr>
            </w:pPr>
            <w:r w:rsidRPr="001F2455">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36F4" w:rsidRPr="001F2455" w:rsidRDefault="007C36F4" w:rsidP="001F2455">
            <w:pPr>
              <w:pStyle w:val="a6"/>
              <w:spacing w:before="0" w:beforeAutospacing="0" w:after="0" w:afterAutospacing="0"/>
              <w:ind w:firstLine="26"/>
              <w:jc w:val="both"/>
              <w:rPr>
                <w:sz w:val="22"/>
                <w:szCs w:val="22"/>
                <w:lang w:val="uk-UA"/>
              </w:rPr>
            </w:pPr>
            <w:r w:rsidRPr="001F2455">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F2455">
                <w:rPr>
                  <w:sz w:val="22"/>
                  <w:szCs w:val="22"/>
                  <w:lang w:val="uk-UA"/>
                </w:rPr>
                <w:t>47</w:t>
              </w:r>
            </w:hyperlink>
            <w:r w:rsidRPr="001F2455">
              <w:rPr>
                <w:sz w:val="22"/>
                <w:szCs w:val="22"/>
                <w:lang w:val="uk-UA"/>
              </w:rPr>
              <w:t xml:space="preserve"> Особливостей.</w:t>
            </w:r>
          </w:p>
          <w:p w:rsidR="007C36F4" w:rsidRPr="001F2455" w:rsidRDefault="007C36F4" w:rsidP="001F2455">
            <w:pPr>
              <w:widowControl w:val="0"/>
              <w:shd w:val="clear" w:color="auto" w:fill="FFFFFF"/>
              <w:spacing w:after="0" w:line="240" w:lineRule="auto"/>
              <w:jc w:val="both"/>
              <w:rPr>
                <w:rFonts w:ascii="Times New Roman" w:hAnsi="Times New Roman" w:cs="Times New Roman"/>
                <w:color w:val="333333"/>
                <w:shd w:val="clear" w:color="auto" w:fill="FFFFFF"/>
              </w:rPr>
            </w:pPr>
            <w:r w:rsidRPr="001F2455">
              <w:rPr>
                <w:rFonts w:ascii="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C36F4" w:rsidRPr="001F2455" w:rsidTr="007C36F4">
        <w:trPr>
          <w:trHeight w:val="345"/>
          <w:jc w:val="center"/>
        </w:trPr>
        <w:tc>
          <w:tcPr>
            <w:tcW w:w="10476" w:type="dxa"/>
            <w:gridSpan w:val="3"/>
            <w:shd w:val="clear" w:color="auto" w:fill="FFFFFF"/>
            <w:vAlign w:val="center"/>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b/>
                <w:lang w:val="uk-UA"/>
              </w:rPr>
              <w:t>V. Оцінка тендерної пропозиції</w:t>
            </w:r>
          </w:p>
        </w:tc>
      </w:tr>
      <w:tr w:rsidR="007C36F4" w:rsidRPr="001F2455"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t>1</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b/>
                <w:bCs/>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03" w:type="dxa"/>
            <w:shd w:val="clear" w:color="auto" w:fill="FFFFFF"/>
          </w:tcPr>
          <w:p w:rsidR="007C36F4" w:rsidRPr="001F2455" w:rsidRDefault="007C36F4" w:rsidP="001F2455">
            <w:pPr>
              <w:pStyle w:val="a6"/>
              <w:pBdr>
                <w:top w:val="nil"/>
                <w:left w:val="nil"/>
                <w:bottom w:val="nil"/>
                <w:right w:val="nil"/>
                <w:between w:val="nil"/>
              </w:pBdr>
              <w:spacing w:before="0" w:beforeAutospacing="0" w:after="0" w:afterAutospacing="0"/>
              <w:ind w:firstLine="26"/>
              <w:jc w:val="both"/>
              <w:rPr>
                <w:sz w:val="22"/>
                <w:szCs w:val="22"/>
                <w:lang w:val="uk-UA"/>
              </w:rPr>
            </w:pPr>
            <w:r w:rsidRPr="001F2455">
              <w:rPr>
                <w:sz w:val="22"/>
                <w:szCs w:val="22"/>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C36F4" w:rsidRPr="001F2455" w:rsidRDefault="007C36F4" w:rsidP="001F2455">
            <w:pPr>
              <w:pStyle w:val="a6"/>
              <w:pBdr>
                <w:top w:val="nil"/>
                <w:left w:val="nil"/>
                <w:bottom w:val="nil"/>
                <w:right w:val="nil"/>
                <w:between w:val="nil"/>
              </w:pBdr>
              <w:spacing w:before="0" w:beforeAutospacing="0" w:after="0" w:afterAutospacing="0"/>
              <w:ind w:firstLine="26"/>
              <w:jc w:val="both"/>
              <w:rPr>
                <w:sz w:val="22"/>
                <w:szCs w:val="22"/>
                <w:lang w:val="uk-UA"/>
              </w:rPr>
            </w:pPr>
            <w:r w:rsidRPr="001F2455">
              <w:rPr>
                <w:sz w:val="22"/>
                <w:szCs w:val="22"/>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C36F4" w:rsidRPr="00B277CC"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t>2</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lang w:val="uk-UA"/>
              </w:rPr>
            </w:pPr>
            <w:r w:rsidRPr="001F2455">
              <w:rPr>
                <w:rFonts w:ascii="Times New Roman" w:hAnsi="Times New Roman" w:cs="Times New Roman"/>
                <w:b/>
                <w:bCs/>
                <w:lang w:val="uk-UA" w:eastAsia="uk-UA"/>
              </w:rPr>
              <w:t>Перелік критеріїв та методика оцінки тендерної пропозиції із зазначенням питомої ваги критерію</w:t>
            </w:r>
          </w:p>
        </w:tc>
        <w:tc>
          <w:tcPr>
            <w:tcW w:w="7103" w:type="dxa"/>
            <w:shd w:val="clear" w:color="auto" w:fill="FFFFFF"/>
          </w:tcPr>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Єдиним критерієм оцінки тендерних пропозицій є </w:t>
            </w:r>
            <w:r w:rsidRPr="001F2455">
              <w:rPr>
                <w:b/>
                <w:sz w:val="22"/>
                <w:szCs w:val="22"/>
                <w:lang w:val="uk-UA"/>
              </w:rPr>
              <w:t>«ціна».</w:t>
            </w:r>
            <w:r w:rsidRPr="001F2455">
              <w:rPr>
                <w:sz w:val="22"/>
                <w:szCs w:val="22"/>
                <w:lang w:val="uk-UA"/>
              </w:rPr>
              <w:t xml:space="preserve"> Питома вага цінового критерію становить 100 відсотків.</w:t>
            </w:r>
          </w:p>
          <w:p w:rsidR="007C36F4" w:rsidRPr="001F2455" w:rsidRDefault="007C36F4" w:rsidP="001F2455">
            <w:pPr>
              <w:pStyle w:val="a6"/>
              <w:pBdr>
                <w:top w:val="nil"/>
                <w:left w:val="nil"/>
                <w:bottom w:val="nil"/>
                <w:right w:val="nil"/>
                <w:between w:val="nil"/>
              </w:pBdr>
              <w:spacing w:before="0" w:beforeAutospacing="0" w:after="0" w:afterAutospacing="0"/>
              <w:jc w:val="both"/>
              <w:rPr>
                <w:sz w:val="22"/>
                <w:szCs w:val="22"/>
                <w:lang w:val="uk-UA"/>
              </w:rPr>
            </w:pPr>
            <w:r w:rsidRPr="001F2455">
              <w:rPr>
                <w:sz w:val="22"/>
                <w:szCs w:val="22"/>
                <w:lang w:val="uk-UA"/>
              </w:rPr>
              <w:t xml:space="preserve">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w:t>
            </w:r>
            <w:r w:rsidRPr="001F2455">
              <w:rPr>
                <w:sz w:val="22"/>
                <w:szCs w:val="22"/>
                <w:lang w:val="uk-UA"/>
              </w:rPr>
              <w:lastRenderedPageBreak/>
              <w:t>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7C36F4" w:rsidRPr="001F2455" w:rsidRDefault="007C36F4" w:rsidP="001F2455">
            <w:pPr>
              <w:pStyle w:val="a6"/>
              <w:pBdr>
                <w:top w:val="nil"/>
                <w:left w:val="nil"/>
                <w:bottom w:val="nil"/>
                <w:right w:val="nil"/>
                <w:between w:val="nil"/>
              </w:pBdr>
              <w:spacing w:before="0" w:beforeAutospacing="0" w:after="0" w:afterAutospacing="0"/>
              <w:jc w:val="both"/>
              <w:rPr>
                <w:sz w:val="22"/>
                <w:szCs w:val="22"/>
                <w:lang w:val="uk-UA"/>
              </w:rPr>
            </w:pPr>
            <w:r w:rsidRPr="001F2455">
              <w:rPr>
                <w:sz w:val="22"/>
                <w:szCs w:val="22"/>
                <w:lang w:val="uk-UA"/>
              </w:rPr>
              <w:t>Розмір мінімального кроку пониження ціни під час електронного аукціону складає 0,5 відсотків очікуваної вартості закупівлі.</w:t>
            </w:r>
          </w:p>
          <w:p w:rsidR="007C36F4" w:rsidRPr="001F2455" w:rsidRDefault="007C36F4" w:rsidP="001F2455">
            <w:pPr>
              <w:pStyle w:val="a6"/>
              <w:pBdr>
                <w:top w:val="nil"/>
                <w:left w:val="nil"/>
                <w:bottom w:val="nil"/>
                <w:right w:val="nil"/>
                <w:between w:val="nil"/>
              </w:pBdr>
              <w:spacing w:before="0" w:beforeAutospacing="0" w:after="0" w:afterAutospacing="0"/>
              <w:jc w:val="both"/>
              <w:rPr>
                <w:sz w:val="22"/>
                <w:szCs w:val="22"/>
                <w:lang w:val="uk-UA"/>
              </w:rPr>
            </w:pPr>
            <w:r w:rsidRPr="001F2455">
              <w:rPr>
                <w:sz w:val="22"/>
                <w:szCs w:val="22"/>
                <w:lang w:val="uk-UA"/>
              </w:rPr>
              <w:t>Учасник не включає до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ТД, шляхом визначення тендерної пропозиції найбільш економічно вигідною. </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1F2455">
                <w:rPr>
                  <w:sz w:val="22"/>
                  <w:szCs w:val="22"/>
                  <w:lang w:val="uk-UA"/>
                </w:rPr>
                <w:t>другої</w:t>
              </w:r>
            </w:hyperlink>
            <w:r w:rsidRPr="001F2455">
              <w:rPr>
                <w:sz w:val="22"/>
                <w:szCs w:val="22"/>
                <w:lang w:val="uk-UA"/>
              </w:rPr>
              <w:t xml:space="preserve">, </w:t>
            </w:r>
            <w:hyperlink r:id="rId17" w:anchor="n1531" w:tgtFrame="_blank" w:history="1">
              <w:r w:rsidRPr="001F2455">
                <w:rPr>
                  <w:sz w:val="22"/>
                  <w:szCs w:val="22"/>
                  <w:lang w:val="uk-UA"/>
                </w:rPr>
                <w:t>дванадцятої</w:t>
              </w:r>
            </w:hyperlink>
            <w:r w:rsidRPr="001F2455">
              <w:rPr>
                <w:sz w:val="22"/>
                <w:szCs w:val="22"/>
                <w:lang w:val="uk-UA"/>
              </w:rPr>
              <w:t xml:space="preserve">, </w:t>
            </w:r>
            <w:hyperlink r:id="rId18" w:anchor="n1553" w:tgtFrame="_blank" w:history="1">
              <w:r w:rsidRPr="001F2455">
                <w:rPr>
                  <w:sz w:val="22"/>
                  <w:szCs w:val="22"/>
                  <w:lang w:val="uk-UA"/>
                </w:rPr>
                <w:t>шістнадцятої</w:t>
              </w:r>
            </w:hyperlink>
            <w:r w:rsidRPr="001F2455">
              <w:rPr>
                <w:sz w:val="22"/>
                <w:szCs w:val="22"/>
                <w:lang w:val="uk-UA"/>
              </w:rPr>
              <w:t xml:space="preserve">, абзаців </w:t>
            </w:r>
            <w:hyperlink r:id="rId19" w:anchor="n1550" w:tgtFrame="_blank" w:history="1">
              <w:r w:rsidRPr="001F2455">
                <w:rPr>
                  <w:sz w:val="22"/>
                  <w:szCs w:val="22"/>
                  <w:lang w:val="uk-UA"/>
                </w:rPr>
                <w:t>другого</w:t>
              </w:r>
            </w:hyperlink>
            <w:r w:rsidRPr="001F2455">
              <w:rPr>
                <w:sz w:val="22"/>
                <w:szCs w:val="22"/>
                <w:lang w:val="uk-UA"/>
              </w:rPr>
              <w:t xml:space="preserve"> і </w:t>
            </w:r>
            <w:hyperlink r:id="rId20" w:anchor="n1551" w:tgtFrame="_blank" w:history="1">
              <w:r w:rsidRPr="001F2455">
                <w:rPr>
                  <w:sz w:val="22"/>
                  <w:szCs w:val="22"/>
                  <w:lang w:val="uk-UA"/>
                </w:rPr>
                <w:t>третього</w:t>
              </w:r>
            </w:hyperlink>
            <w:r w:rsidRPr="001F2455">
              <w:rPr>
                <w:sz w:val="22"/>
                <w:szCs w:val="22"/>
                <w:lang w:val="uk-UA"/>
              </w:rPr>
              <w:t xml:space="preserve"> частини п’ятнадцятої статті 29 Закону не застосовуються) з урахуванням положень </w:t>
            </w:r>
            <w:hyperlink r:id="rId21" w:anchor="n588" w:history="1">
              <w:r w:rsidRPr="001F2455">
                <w:rPr>
                  <w:sz w:val="22"/>
                  <w:szCs w:val="22"/>
                  <w:lang w:val="uk-UA"/>
                </w:rPr>
                <w:t>пункту 43</w:t>
              </w:r>
            </w:hyperlink>
            <w:r w:rsidRPr="001F2455">
              <w:rPr>
                <w:sz w:val="22"/>
                <w:szCs w:val="22"/>
                <w:lang w:val="uk-UA"/>
              </w:rPr>
              <w:t xml:space="preserve">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Оцінка здійснюється щодо предмета закупівлі в цілому. </w:t>
            </w:r>
          </w:p>
          <w:p w:rsidR="007C36F4" w:rsidRPr="001F2455" w:rsidRDefault="007C36F4" w:rsidP="001F2455">
            <w:pPr>
              <w:pStyle w:val="a6"/>
              <w:spacing w:before="0" w:beforeAutospacing="0" w:after="0" w:afterAutospacing="0"/>
              <w:jc w:val="both"/>
              <w:rPr>
                <w:sz w:val="22"/>
                <w:szCs w:val="22"/>
                <w:highlight w:val="yellow"/>
                <w:lang w:val="uk-UA"/>
              </w:rPr>
            </w:pPr>
            <w:r w:rsidRPr="001F2455">
              <w:rPr>
                <w:sz w:val="22"/>
                <w:szCs w:val="22"/>
                <w:lang w:val="uk-UA"/>
              </w:rPr>
              <w:t>Відкриті торги проводяться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Електронний аукціон здійснюється відповідно до положень статті 30 Закону.</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 та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2" w:anchor="n584" w:history="1">
              <w:r w:rsidRPr="001F2455">
                <w:rPr>
                  <w:sz w:val="22"/>
                  <w:szCs w:val="22"/>
                  <w:lang w:val="uk-UA"/>
                </w:rPr>
                <w:t>пунктом 40</w:t>
              </w:r>
            </w:hyperlink>
            <w:r w:rsidRPr="001F2455">
              <w:rPr>
                <w:sz w:val="22"/>
                <w:szCs w:val="22"/>
                <w:lang w:val="uk-UA"/>
              </w:rPr>
              <w:t xml:space="preserve"> Особливостей, не проводить оцінку </w:t>
            </w:r>
            <w:r w:rsidRPr="001F2455">
              <w:rPr>
                <w:sz w:val="22"/>
                <w:szCs w:val="22"/>
                <w:lang w:val="uk-UA"/>
              </w:rPr>
              <w:lastRenderedPageBreak/>
              <w:t xml:space="preserve">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3" w:anchor="n1499" w:tgtFrame="_blank" w:history="1">
              <w:r w:rsidRPr="001F2455">
                <w:rPr>
                  <w:sz w:val="22"/>
                  <w:szCs w:val="22"/>
                  <w:lang w:val="uk-UA"/>
                </w:rPr>
                <w:t>третьої</w:t>
              </w:r>
            </w:hyperlink>
            <w:r w:rsidRPr="001F2455">
              <w:rPr>
                <w:sz w:val="22"/>
                <w:szCs w:val="22"/>
                <w:lang w:val="uk-UA"/>
              </w:rPr>
              <w:t xml:space="preserve"> та </w:t>
            </w:r>
            <w:hyperlink r:id="rId24" w:anchor="n1500" w:tgtFrame="_blank" w:history="1">
              <w:r w:rsidRPr="001F2455">
                <w:rPr>
                  <w:sz w:val="22"/>
                  <w:szCs w:val="22"/>
                  <w:lang w:val="uk-UA"/>
                </w:rPr>
                <w:t>четвертої</w:t>
              </w:r>
            </w:hyperlink>
            <w:r w:rsidRPr="001F2455">
              <w:rPr>
                <w:sz w:val="22"/>
                <w:szCs w:val="22"/>
                <w:lang w:val="uk-UA"/>
              </w:rPr>
              <w:t xml:space="preserve"> статті 28 Закону.</w:t>
            </w:r>
            <w:bookmarkStart w:id="3" w:name="n570"/>
            <w:bookmarkEnd w:id="3"/>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Замовник розглядає таку тендерну пропозицію відповідно до вимог статті 29 Закону (положення частин </w:t>
            </w:r>
            <w:hyperlink r:id="rId25" w:anchor="n1513" w:tgtFrame="_blank" w:history="1">
              <w:r w:rsidRPr="001F2455">
                <w:rPr>
                  <w:sz w:val="22"/>
                  <w:szCs w:val="22"/>
                  <w:lang w:val="uk-UA"/>
                </w:rPr>
                <w:t>другої</w:t>
              </w:r>
            </w:hyperlink>
            <w:r w:rsidRPr="001F2455">
              <w:rPr>
                <w:sz w:val="22"/>
                <w:szCs w:val="22"/>
                <w:lang w:val="uk-UA"/>
              </w:rPr>
              <w:t xml:space="preserve">, </w:t>
            </w:r>
            <w:hyperlink r:id="rId26" w:anchor="n1524" w:tgtFrame="_blank" w:history="1">
              <w:r w:rsidRPr="001F2455">
                <w:rPr>
                  <w:sz w:val="22"/>
                  <w:szCs w:val="22"/>
                  <w:lang w:val="uk-UA"/>
                </w:rPr>
                <w:t>п’ятої - дев’ятої</w:t>
              </w:r>
            </w:hyperlink>
            <w:r w:rsidRPr="001F2455">
              <w:rPr>
                <w:sz w:val="22"/>
                <w:szCs w:val="22"/>
                <w:lang w:val="uk-UA"/>
              </w:rPr>
              <w:t xml:space="preserve">, </w:t>
            </w:r>
            <w:hyperlink r:id="rId27" w:anchor="n1530" w:tgtFrame="_blank" w:history="1">
              <w:r w:rsidRPr="001F2455">
                <w:rPr>
                  <w:sz w:val="22"/>
                  <w:szCs w:val="22"/>
                  <w:lang w:val="uk-UA"/>
                </w:rPr>
                <w:t>одинадцятої</w:t>
              </w:r>
            </w:hyperlink>
            <w:r w:rsidRPr="001F2455">
              <w:rPr>
                <w:sz w:val="22"/>
                <w:szCs w:val="22"/>
                <w:lang w:val="uk-UA"/>
              </w:rPr>
              <w:t xml:space="preserve">, </w:t>
            </w:r>
            <w:hyperlink r:id="rId28" w:anchor="n1531" w:tgtFrame="_blank" w:history="1">
              <w:r w:rsidRPr="001F2455">
                <w:rPr>
                  <w:sz w:val="22"/>
                  <w:szCs w:val="22"/>
                  <w:lang w:val="uk-UA"/>
                </w:rPr>
                <w:t>дванадцятої</w:t>
              </w:r>
            </w:hyperlink>
            <w:r w:rsidRPr="001F2455">
              <w:rPr>
                <w:sz w:val="22"/>
                <w:szCs w:val="22"/>
                <w:lang w:val="uk-UA"/>
              </w:rPr>
              <w:t xml:space="preserve">, </w:t>
            </w:r>
            <w:hyperlink r:id="rId29" w:anchor="n1543" w:tgtFrame="_blank" w:history="1">
              <w:r w:rsidRPr="001F2455">
                <w:rPr>
                  <w:sz w:val="22"/>
                  <w:szCs w:val="22"/>
                  <w:lang w:val="uk-UA"/>
                </w:rPr>
                <w:t>чотирнадцятої</w:t>
              </w:r>
            </w:hyperlink>
            <w:r w:rsidRPr="001F2455">
              <w:rPr>
                <w:sz w:val="22"/>
                <w:szCs w:val="22"/>
                <w:lang w:val="uk-UA"/>
              </w:rPr>
              <w:t xml:space="preserve">, </w:t>
            </w:r>
            <w:hyperlink r:id="rId30" w:anchor="n1553" w:tgtFrame="_blank" w:history="1">
              <w:r w:rsidRPr="001F2455">
                <w:rPr>
                  <w:sz w:val="22"/>
                  <w:szCs w:val="22"/>
                  <w:lang w:val="uk-UA"/>
                </w:rPr>
                <w:t>шістнадцятої</w:t>
              </w:r>
            </w:hyperlink>
            <w:r w:rsidRPr="001F2455">
              <w:rPr>
                <w:sz w:val="22"/>
                <w:szCs w:val="22"/>
                <w:lang w:val="uk-UA"/>
              </w:rPr>
              <w:t xml:space="preserve">, абзаців </w:t>
            </w:r>
            <w:hyperlink r:id="rId31" w:anchor="n1550" w:tgtFrame="_blank" w:history="1">
              <w:r w:rsidRPr="001F2455">
                <w:rPr>
                  <w:sz w:val="22"/>
                  <w:szCs w:val="22"/>
                  <w:lang w:val="uk-UA"/>
                </w:rPr>
                <w:t>другого</w:t>
              </w:r>
            </w:hyperlink>
            <w:r w:rsidRPr="001F2455">
              <w:rPr>
                <w:sz w:val="22"/>
                <w:szCs w:val="22"/>
                <w:lang w:val="uk-UA"/>
              </w:rPr>
              <w:t xml:space="preserve"> і </w:t>
            </w:r>
            <w:hyperlink r:id="rId32" w:anchor="n1551" w:tgtFrame="_blank" w:history="1">
              <w:r w:rsidRPr="001F2455">
                <w:rPr>
                  <w:sz w:val="22"/>
                  <w:szCs w:val="22"/>
                  <w:lang w:val="uk-UA"/>
                </w:rPr>
                <w:t>третього</w:t>
              </w:r>
            </w:hyperlink>
            <w:r w:rsidRPr="001F2455">
              <w:rPr>
                <w:sz w:val="22"/>
                <w:szCs w:val="22"/>
                <w:lang w:val="uk-UA"/>
              </w:rPr>
              <w:t xml:space="preserve"> частини п’ятнадцятої статті 29 Закону не застосовуються) з урахуванням положень </w:t>
            </w:r>
            <w:hyperlink r:id="rId33" w:anchor="n588" w:history="1">
              <w:r w:rsidRPr="001F2455">
                <w:rPr>
                  <w:sz w:val="22"/>
                  <w:szCs w:val="22"/>
                  <w:lang w:val="uk-UA"/>
                </w:rPr>
                <w:t>пункту 43</w:t>
              </w:r>
            </w:hyperlink>
            <w:r w:rsidRPr="001F2455">
              <w:rPr>
                <w:sz w:val="22"/>
                <w:szCs w:val="22"/>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w:t>
            </w:r>
            <w:hyperlink r:id="rId34" w:anchor="n603" w:history="1">
              <w:r w:rsidRPr="001F2455">
                <w:rPr>
                  <w:sz w:val="22"/>
                  <w:szCs w:val="22"/>
                  <w:lang w:val="uk-UA"/>
                </w:rPr>
                <w:t>абзацу четвертого</w:t>
              </w:r>
            </w:hyperlink>
            <w:r w:rsidRPr="001F2455">
              <w:rPr>
                <w:sz w:val="22"/>
                <w:szCs w:val="22"/>
                <w:lang w:val="uk-UA"/>
              </w:rPr>
              <w:t xml:space="preserve"> підпункту 2 пункту 44 Особливостей.</w:t>
            </w:r>
          </w:p>
          <w:p w:rsidR="007C36F4" w:rsidRPr="001F2455" w:rsidRDefault="007C36F4" w:rsidP="001F2455">
            <w:pPr>
              <w:spacing w:after="0" w:line="240" w:lineRule="auto"/>
              <w:jc w:val="both"/>
              <w:rPr>
                <w:rFonts w:ascii="Times New Roman" w:hAnsi="Times New Roman" w:cs="Times New Roman"/>
                <w:lang w:val="uk-UA"/>
              </w:rPr>
            </w:pPr>
            <w:r w:rsidRPr="001F2455">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C36F4" w:rsidRPr="00B277CC"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lastRenderedPageBreak/>
              <w:t>3</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lang w:val="uk-UA"/>
              </w:rPr>
            </w:pPr>
            <w:r w:rsidRPr="001F2455">
              <w:rPr>
                <w:rFonts w:ascii="Times New Roman" w:hAnsi="Times New Roman" w:cs="Times New Roman"/>
                <w:b/>
                <w:bCs/>
                <w:color w:val="000000"/>
                <w:lang w:val="uk-UA"/>
              </w:rPr>
              <w:t>Інша інформація</w:t>
            </w:r>
          </w:p>
        </w:tc>
        <w:tc>
          <w:tcPr>
            <w:tcW w:w="7103" w:type="dxa"/>
            <w:shd w:val="clear" w:color="auto" w:fill="FFFFFF"/>
          </w:tcPr>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Замовник відхиляє тендерну пропозицію із зазначенням аргументації в електронній системі закупівель у разі, коли:</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1) учасник процедури закупівлі:</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підпадає під підстави, встановлені пунктом 47 цих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не надав забезпечення тендерної пропозиції, якщо таке забезпечення вимагалося замовником;</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1F2455">
              <w:rPr>
                <w:sz w:val="22"/>
                <w:szCs w:val="22"/>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2) тендерна пропозиція:</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131">
              <w:r w:rsidRPr="001F2455">
                <w:rPr>
                  <w:sz w:val="22"/>
                  <w:szCs w:val="22"/>
                  <w:lang w:val="uk-UA"/>
                </w:rPr>
                <w:t>пункту 4</w:t>
              </w:r>
            </w:hyperlink>
            <w:r w:rsidRPr="001F2455">
              <w:rPr>
                <w:sz w:val="22"/>
                <w:szCs w:val="22"/>
                <w:lang w:val="uk-UA"/>
              </w:rPr>
              <w:t>3 цих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є такою, строк дії якої закінчився;</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3) переможець процедури закупівлі:</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не надав забезпечення виконання договору про закупівлю, якщо таке забезпечення вимагалося замовником;</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1F2455">
              <w:rPr>
                <w:sz w:val="22"/>
                <w:szCs w:val="22"/>
                <w:lang w:val="uk-UA"/>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C36F4" w:rsidRPr="001F2455" w:rsidRDefault="007C36F4" w:rsidP="001F2455">
            <w:pPr>
              <w:widowControl w:val="0"/>
              <w:spacing w:after="0" w:line="240" w:lineRule="auto"/>
              <w:jc w:val="both"/>
              <w:rPr>
                <w:rFonts w:ascii="Times New Roman" w:hAnsi="Times New Roman" w:cs="Times New Roman"/>
                <w:lang w:val="uk-UA"/>
              </w:rPr>
            </w:pPr>
            <w:r w:rsidRPr="001F2455">
              <w:rPr>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36F4" w:rsidRPr="00B277CC"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lastRenderedPageBreak/>
              <w:t>4</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lang w:val="uk-UA"/>
              </w:rPr>
            </w:pPr>
            <w:r w:rsidRPr="001F2455">
              <w:rPr>
                <w:rFonts w:ascii="Times New Roman" w:hAnsi="Times New Roman" w:cs="Times New Roman"/>
                <w:b/>
                <w:bCs/>
                <w:lang w:val="uk-UA" w:eastAsia="uk-UA"/>
              </w:rPr>
              <w:t>Відхилення тендерних пропозицій</w:t>
            </w:r>
          </w:p>
        </w:tc>
        <w:tc>
          <w:tcPr>
            <w:tcW w:w="7103" w:type="dxa"/>
            <w:shd w:val="clear" w:color="auto" w:fill="FFFFFF"/>
          </w:tcPr>
          <w:p w:rsidR="007C36F4" w:rsidRPr="001F2455" w:rsidRDefault="007C36F4" w:rsidP="001F2455">
            <w:pPr>
              <w:widowControl w:val="0"/>
              <w:spacing w:after="0" w:line="240" w:lineRule="auto"/>
              <w:jc w:val="both"/>
              <w:rPr>
                <w:rFonts w:ascii="Times New Roman" w:hAnsi="Times New Roman" w:cs="Times New Roman"/>
                <w:lang w:val="uk-UA"/>
              </w:rPr>
            </w:pPr>
            <w:r w:rsidRPr="001F2455">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7C36F4" w:rsidRPr="001F2455" w:rsidRDefault="007C36F4" w:rsidP="001F2455">
            <w:pPr>
              <w:widowControl w:val="0"/>
              <w:spacing w:after="0" w:line="240" w:lineRule="auto"/>
              <w:jc w:val="both"/>
              <w:rPr>
                <w:rFonts w:ascii="Times New Roman" w:hAnsi="Times New Roman" w:cs="Times New Roman"/>
                <w:lang w:val="uk-UA"/>
              </w:rPr>
            </w:pPr>
            <w:r w:rsidRPr="001F2455">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C36F4" w:rsidRPr="001F2455" w:rsidRDefault="007C36F4" w:rsidP="001F2455">
            <w:pPr>
              <w:spacing w:after="0" w:line="240" w:lineRule="auto"/>
              <w:jc w:val="both"/>
              <w:textAlignment w:val="baseline"/>
              <w:rPr>
                <w:rFonts w:ascii="Times New Roman" w:hAnsi="Times New Roman" w:cs="Times New Roman"/>
                <w:lang w:val="uk-UA"/>
              </w:rPr>
            </w:pPr>
            <w:r w:rsidRPr="001F2455">
              <w:rPr>
                <w:rFonts w:ascii="Times New Roman" w:hAnsi="Times New Roman" w:cs="Times New Roman"/>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7C36F4" w:rsidRPr="001F2455" w:rsidTr="007C36F4">
        <w:trPr>
          <w:trHeight w:val="311"/>
          <w:jc w:val="center"/>
        </w:trPr>
        <w:tc>
          <w:tcPr>
            <w:tcW w:w="10476" w:type="dxa"/>
            <w:gridSpan w:val="3"/>
            <w:shd w:val="clear" w:color="auto" w:fill="FFFFFF"/>
          </w:tcPr>
          <w:p w:rsidR="007C36F4" w:rsidRPr="001F2455" w:rsidRDefault="007C36F4" w:rsidP="001F2455">
            <w:pPr>
              <w:widowControl w:val="0"/>
              <w:spacing w:after="0" w:line="240" w:lineRule="auto"/>
              <w:jc w:val="both"/>
              <w:rPr>
                <w:rFonts w:ascii="Times New Roman" w:hAnsi="Times New Roman" w:cs="Times New Roman"/>
                <w:b/>
                <w:lang w:val="uk-UA"/>
              </w:rPr>
            </w:pPr>
            <w:r w:rsidRPr="001F2455">
              <w:rPr>
                <w:rFonts w:ascii="Times New Roman" w:hAnsi="Times New Roman" w:cs="Times New Roman"/>
                <w:b/>
                <w:bCs/>
                <w:color w:val="000000"/>
                <w:lang w:val="uk-UA"/>
              </w:rPr>
              <w:t>VI. Результат торгів та укладання договору про закупівлю</w:t>
            </w:r>
          </w:p>
        </w:tc>
      </w:tr>
      <w:tr w:rsidR="007C36F4" w:rsidRPr="001F2455"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t>1.</w:t>
            </w:r>
          </w:p>
        </w:tc>
        <w:tc>
          <w:tcPr>
            <w:tcW w:w="2797" w:type="dxa"/>
            <w:shd w:val="clear" w:color="auto" w:fill="auto"/>
          </w:tcPr>
          <w:p w:rsidR="007C36F4" w:rsidRPr="001F2455" w:rsidRDefault="007C36F4" w:rsidP="001F2455">
            <w:pPr>
              <w:widowControl w:val="0"/>
              <w:shd w:val="clear" w:color="auto" w:fill="FFFFFF"/>
              <w:spacing w:after="0" w:line="240" w:lineRule="auto"/>
              <w:jc w:val="both"/>
              <w:rPr>
                <w:rFonts w:ascii="Times New Roman" w:hAnsi="Times New Roman" w:cs="Times New Roman"/>
                <w:b/>
                <w:lang w:val="uk-UA"/>
              </w:rPr>
            </w:pPr>
            <w:r w:rsidRPr="001F2455">
              <w:rPr>
                <w:rFonts w:ascii="Times New Roman" w:hAnsi="Times New Roman" w:cs="Times New Roman"/>
                <w:b/>
                <w:bCs/>
                <w:color w:val="000000"/>
                <w:lang w:val="uk-UA"/>
              </w:rPr>
              <w:t>Відміна торгів або визнання їх такими, що не відбулись</w:t>
            </w:r>
          </w:p>
        </w:tc>
        <w:tc>
          <w:tcPr>
            <w:tcW w:w="7103" w:type="dxa"/>
            <w:shd w:val="clear" w:color="auto" w:fill="auto"/>
          </w:tcPr>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Замовник відміняє відкриті торги у разі:</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1) відсутності подальшої потреби в закупівлі товарів, робіт чи послуг;</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3) скорочення обсягу видатків на здійснення закупівлі товарів, робіт чи послуг;</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4) коли здійснення закупівлі стало неможливим внаслідок дії обставин непереборної сили.</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1F2455">
              <w:rPr>
                <w:sz w:val="22"/>
                <w:szCs w:val="22"/>
                <w:lang w:val="uk-UA"/>
              </w:rPr>
              <w:lastRenderedPageBreak/>
              <w:t>закупівель підстави прийняття такого рішення.</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Відкриті торги автоматично відміняються електронною системою закупівель у разі:</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Відкриті торги можуть бути відмінені частково (за лотом).</w:t>
            </w:r>
          </w:p>
          <w:p w:rsidR="007C36F4" w:rsidRPr="001F2455" w:rsidRDefault="007C36F4" w:rsidP="001F2455">
            <w:pPr>
              <w:shd w:val="clear" w:color="auto" w:fill="FFFFFF"/>
              <w:spacing w:after="0" w:line="240" w:lineRule="auto"/>
              <w:jc w:val="both"/>
              <w:rPr>
                <w:rFonts w:ascii="Times New Roman" w:hAnsi="Times New Roman" w:cs="Times New Roman"/>
                <w:b/>
                <w:shd w:val="clear" w:color="auto" w:fill="FFFFFF"/>
                <w:lang w:val="uk-UA"/>
              </w:rPr>
            </w:pPr>
            <w:r w:rsidRPr="001F2455">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36F4" w:rsidRPr="001F2455"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lastRenderedPageBreak/>
              <w:t>2.</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lang w:val="uk-UA"/>
              </w:rPr>
            </w:pPr>
            <w:r w:rsidRPr="001F2455">
              <w:rPr>
                <w:rFonts w:ascii="Times New Roman" w:hAnsi="Times New Roman" w:cs="Times New Roman"/>
                <w:b/>
                <w:bCs/>
                <w:lang w:val="uk-UA" w:eastAsia="uk-UA"/>
              </w:rPr>
              <w:t>Строк укладання договору</w:t>
            </w:r>
          </w:p>
        </w:tc>
        <w:tc>
          <w:tcPr>
            <w:tcW w:w="7103" w:type="dxa"/>
            <w:shd w:val="clear" w:color="auto" w:fill="FFFFFF"/>
          </w:tcPr>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7C36F4" w:rsidRPr="001F2455" w:rsidRDefault="007C36F4" w:rsidP="001F2455">
            <w:pPr>
              <w:pStyle w:val="a6"/>
              <w:spacing w:before="0" w:beforeAutospacing="0" w:after="0" w:afterAutospacing="0"/>
              <w:jc w:val="both"/>
              <w:rPr>
                <w:sz w:val="22"/>
                <w:szCs w:val="22"/>
                <w:lang w:val="uk-UA"/>
              </w:rPr>
            </w:pPr>
            <w:r w:rsidRPr="001F2455">
              <w:rPr>
                <w:sz w:val="22"/>
                <w:szCs w:val="22"/>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7C36F4" w:rsidRPr="001F2455" w:rsidRDefault="007C36F4" w:rsidP="001F2455">
            <w:pPr>
              <w:widowControl w:val="0"/>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C36F4" w:rsidRPr="001F2455" w:rsidRDefault="007C36F4" w:rsidP="001F2455">
            <w:pPr>
              <w:widowControl w:val="0"/>
              <w:spacing w:after="0" w:line="240" w:lineRule="auto"/>
              <w:jc w:val="both"/>
              <w:rPr>
                <w:rFonts w:ascii="Times New Roman" w:hAnsi="Times New Roman" w:cs="Times New Roman"/>
                <w:lang w:val="uk-UA" w:eastAsia="uk-UA"/>
              </w:rPr>
            </w:pPr>
            <w:r w:rsidRPr="001F2455">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ТД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C36F4" w:rsidRPr="001F2455" w:rsidRDefault="007C36F4" w:rsidP="001F2455">
            <w:pPr>
              <w:widowControl w:val="0"/>
              <w:spacing w:after="0" w:line="240" w:lineRule="auto"/>
              <w:contextualSpacing/>
              <w:jc w:val="both"/>
              <w:rPr>
                <w:rFonts w:ascii="Times New Roman" w:hAnsi="Times New Roman" w:cs="Times New Roman"/>
                <w:lang w:val="uk-UA"/>
              </w:rPr>
            </w:pPr>
            <w:r w:rsidRPr="001F2455">
              <w:rPr>
                <w:rFonts w:ascii="Times New Roman" w:hAnsi="Times New Roman" w:cs="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36F4" w:rsidRPr="001F2455"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t>3</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lang w:val="uk-UA"/>
              </w:rPr>
            </w:pPr>
            <w:r w:rsidRPr="001F2455">
              <w:rPr>
                <w:rFonts w:ascii="Times New Roman" w:hAnsi="Times New Roman" w:cs="Times New Roman"/>
                <w:b/>
                <w:bCs/>
                <w:color w:val="000000"/>
                <w:lang w:val="uk-UA"/>
              </w:rPr>
              <w:t>Проєкт договору про закупівлю</w:t>
            </w:r>
          </w:p>
        </w:tc>
        <w:tc>
          <w:tcPr>
            <w:tcW w:w="7103" w:type="dxa"/>
            <w:shd w:val="clear" w:color="auto" w:fill="FFFFFF"/>
          </w:tcPr>
          <w:p w:rsidR="007C36F4" w:rsidRPr="001F2455" w:rsidRDefault="007C36F4" w:rsidP="001F2455">
            <w:pPr>
              <w:widowControl w:val="0"/>
              <w:spacing w:after="0" w:line="240" w:lineRule="auto"/>
              <w:ind w:left="28" w:right="113"/>
              <w:contextualSpacing/>
              <w:jc w:val="both"/>
              <w:rPr>
                <w:rFonts w:ascii="Times New Roman" w:hAnsi="Times New Roman" w:cs="Times New Roman"/>
                <w:lang w:val="uk-UA"/>
              </w:rPr>
            </w:pPr>
            <w:r w:rsidRPr="001F2455">
              <w:rPr>
                <w:rFonts w:ascii="Times New Roman" w:hAnsi="Times New Roman" w:cs="Times New Roman"/>
                <w:lang w:val="uk-UA"/>
              </w:rPr>
              <w:t>Проєкт договору складається замовником з урахуванням особливостей предмету закупівлі.</w:t>
            </w:r>
          </w:p>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color w:val="000000"/>
                <w:lang w:val="uk-UA"/>
              </w:rPr>
              <w:t xml:space="preserve">Проєкт договору про закупівлю наведений </w:t>
            </w:r>
            <w:r w:rsidRPr="001F2455">
              <w:rPr>
                <w:rFonts w:ascii="Times New Roman" w:hAnsi="Times New Roman" w:cs="Times New Roman"/>
                <w:b/>
                <w:bCs/>
                <w:color w:val="000000"/>
                <w:lang w:val="uk-UA"/>
              </w:rPr>
              <w:t>у Додатку 4</w:t>
            </w:r>
            <w:r w:rsidRPr="001F2455">
              <w:rPr>
                <w:rFonts w:ascii="Times New Roman" w:hAnsi="Times New Roman" w:cs="Times New Roman"/>
                <w:color w:val="000000"/>
                <w:lang w:val="uk-UA"/>
              </w:rPr>
              <w:t xml:space="preserve"> до цієї ТД.</w:t>
            </w:r>
            <w:r w:rsidRPr="001F2455">
              <w:rPr>
                <w:rFonts w:ascii="Times New Roman" w:hAnsi="Times New Roman" w:cs="Times New Roman"/>
                <w:lang w:val="uk-UA" w:eastAsia="uk-UA"/>
              </w:rPr>
              <w:t xml:space="preserve"> </w:t>
            </w:r>
          </w:p>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Разом з ТД замовником подається Проєкт договору про закупівлю з обов’язковим зазначенням порядку змін його умов.</w:t>
            </w:r>
          </w:p>
          <w:p w:rsidR="007C36F4" w:rsidRPr="001F2455" w:rsidRDefault="007C36F4" w:rsidP="001F2455">
            <w:pPr>
              <w:spacing w:after="0" w:line="240" w:lineRule="auto"/>
              <w:jc w:val="both"/>
              <w:rPr>
                <w:rFonts w:ascii="Times New Roman" w:hAnsi="Times New Roman" w:cs="Times New Roman"/>
                <w:lang w:val="uk-UA"/>
              </w:rPr>
            </w:pPr>
            <w:r w:rsidRPr="001F2455">
              <w:rPr>
                <w:rFonts w:ascii="Times New Roman" w:hAnsi="Times New Roman" w:cs="Times New Roman"/>
                <w:lang w:val="uk-UA"/>
              </w:rPr>
              <w:t>Договір про закупівлю укладається відповідно до умов цієї ТД та тендерної пропозиції переможця у письмовій формі у вигляді єдиного документа.</w:t>
            </w:r>
          </w:p>
          <w:p w:rsidR="007C36F4" w:rsidRPr="001F2455" w:rsidRDefault="007C36F4" w:rsidP="001F2455">
            <w:pPr>
              <w:spacing w:after="0" w:line="240" w:lineRule="auto"/>
              <w:jc w:val="both"/>
              <w:rPr>
                <w:rFonts w:ascii="Times New Roman" w:hAnsi="Times New Roman" w:cs="Times New Roman"/>
                <w:lang w:val="uk-UA"/>
              </w:rPr>
            </w:pPr>
            <w:r w:rsidRPr="001F2455">
              <w:rPr>
                <w:rFonts w:ascii="Times New Roman" w:hAnsi="Times New Roman" w:cs="Times New Roman"/>
                <w:lang w:val="uk-UA"/>
              </w:rPr>
              <w:t xml:space="preserve">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відкритого(тих) рахунку(ків) в такій банківській установі із зазначенням його номеру у форматі IBAN та довідка з обслуговуючого(чих) банку(ків) про відсутність простроченої заборгованості по кредитах та позиках не раніше дати оголошення закупівлі; та довідку від уповноваженого органу (ДФСУ), про інформацію щодо всіх відкритих рахунків учасника. </w:t>
            </w:r>
          </w:p>
          <w:p w:rsidR="007C36F4" w:rsidRPr="001F2455" w:rsidRDefault="007C36F4" w:rsidP="001F2455">
            <w:pPr>
              <w:shd w:val="clear" w:color="auto" w:fill="FFFFFF"/>
              <w:spacing w:after="0" w:line="240" w:lineRule="auto"/>
              <w:ind w:left="30"/>
              <w:jc w:val="both"/>
              <w:rPr>
                <w:rFonts w:ascii="Times New Roman" w:hAnsi="Times New Roman" w:cs="Times New Roman"/>
                <w:lang w:val="uk-UA"/>
              </w:rPr>
            </w:pPr>
            <w:r w:rsidRPr="001F2455">
              <w:rPr>
                <w:rFonts w:ascii="Times New Roman" w:hAnsi="Times New Roman" w:cs="Times New Roman"/>
                <w:b/>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w:t>
            </w:r>
            <w:r w:rsidRPr="001F2455">
              <w:rPr>
                <w:rFonts w:ascii="Times New Roman" w:hAnsi="Times New Roman" w:cs="Times New Roman"/>
                <w:lang w:val="uk-UA"/>
              </w:rPr>
              <w:t xml:space="preserve">про закупівлю, що є </w:t>
            </w:r>
            <w:r w:rsidRPr="001F2455">
              <w:rPr>
                <w:rFonts w:ascii="Times New Roman" w:hAnsi="Times New Roman" w:cs="Times New Roman"/>
                <w:lang w:val="uk-UA"/>
              </w:rPr>
              <w:lastRenderedPageBreak/>
              <w:t>Додатком 4 до цієї ТД,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C36F4" w:rsidRPr="001F2455" w:rsidRDefault="007C36F4" w:rsidP="001F2455">
            <w:pPr>
              <w:shd w:val="clear" w:color="auto" w:fill="FFFFFF"/>
              <w:spacing w:after="0" w:line="240" w:lineRule="auto"/>
              <w:contextualSpacing/>
              <w:jc w:val="both"/>
              <w:rPr>
                <w:rFonts w:ascii="Times New Roman" w:hAnsi="Times New Roman" w:cs="Times New Roman"/>
                <w:lang w:val="uk-UA" w:eastAsia="uk-UA"/>
              </w:rPr>
            </w:pPr>
            <w:r w:rsidRPr="001F2455">
              <w:rPr>
                <w:rFonts w:ascii="Times New Roman" w:hAnsi="Times New Roman" w:cs="Times New Roman"/>
                <w:b/>
                <w:lang w:val="uk-UA" w:eastAsia="uk-UA"/>
              </w:rPr>
              <w:t>Переможець</w:t>
            </w:r>
            <w:r w:rsidRPr="001F2455">
              <w:rPr>
                <w:rFonts w:ascii="Times New Roman" w:hAnsi="Times New Roman" w:cs="Times New Roman"/>
                <w:lang w:val="uk-UA" w:eastAsia="uk-UA"/>
              </w:rPr>
              <w:t xml:space="preserve"> процедури закупівлі під час укладення договору про закупівлю повинен надати:</w:t>
            </w:r>
          </w:p>
          <w:p w:rsidR="007C36F4" w:rsidRPr="001F2455" w:rsidRDefault="007C36F4" w:rsidP="001F2455">
            <w:pPr>
              <w:shd w:val="clear" w:color="auto" w:fill="FFFFFF"/>
              <w:spacing w:after="0" w:line="240" w:lineRule="auto"/>
              <w:contextualSpacing/>
              <w:jc w:val="both"/>
              <w:rPr>
                <w:rFonts w:ascii="Times New Roman" w:hAnsi="Times New Roman" w:cs="Times New Roman"/>
                <w:lang w:val="uk-UA" w:eastAsia="uk-UA"/>
              </w:rPr>
            </w:pPr>
            <w:r w:rsidRPr="001F2455">
              <w:rPr>
                <w:rFonts w:ascii="Times New Roman" w:hAnsi="Times New Roman" w:cs="Times New Roman"/>
                <w:lang w:val="uk-UA" w:eastAsia="uk-UA"/>
              </w:rPr>
              <w:t>1) відповідну інформацію про право підписання договору про закупівлю, а саме:</w:t>
            </w:r>
          </w:p>
          <w:p w:rsidR="007C36F4" w:rsidRPr="001F2455" w:rsidRDefault="007C36F4" w:rsidP="001F2455">
            <w:pPr>
              <w:shd w:val="clear" w:color="auto" w:fill="FFFFFF"/>
              <w:spacing w:after="0" w:line="240" w:lineRule="auto"/>
              <w:contextualSpacing/>
              <w:jc w:val="both"/>
              <w:rPr>
                <w:rFonts w:ascii="Times New Roman" w:hAnsi="Times New Roman" w:cs="Times New Roman"/>
                <w:lang w:val="uk-UA" w:eastAsia="uk-UA"/>
              </w:rPr>
            </w:pPr>
            <w:r w:rsidRPr="001F2455">
              <w:rPr>
                <w:rFonts w:ascii="Times New Roman" w:hAnsi="Times New Roman" w:cs="Times New Roman"/>
                <w:lang w:val="uk-UA" w:eastAsia="uk-UA"/>
              </w:rPr>
              <w:t>-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7C36F4" w:rsidRPr="001F2455" w:rsidRDefault="007C36F4" w:rsidP="001F2455">
            <w:pPr>
              <w:shd w:val="clear" w:color="auto" w:fill="FFFFFF"/>
              <w:spacing w:after="0" w:line="240" w:lineRule="auto"/>
              <w:contextualSpacing/>
              <w:jc w:val="both"/>
              <w:rPr>
                <w:rFonts w:ascii="Times New Roman" w:hAnsi="Times New Roman" w:cs="Times New Roman"/>
                <w:lang w:val="uk-UA" w:eastAsia="uk-UA"/>
              </w:rPr>
            </w:pPr>
            <w:r w:rsidRPr="001F2455">
              <w:rPr>
                <w:rFonts w:ascii="Times New Roman" w:hAnsi="Times New Roman" w:cs="Times New Roman"/>
                <w:lang w:val="uk-UA" w:eastAsia="uk-UA"/>
              </w:rPr>
              <w:t>- учасники (юридичні особи), що діють у форматі ТОВ або ТДВ надають: протокол загальних зборів учасників товариства щодо прийняття рішення про надання згоди на вчинення значного правочину (укладення договору за результатами конкретної процедури закупівлі), у разі якщо  договір про закупівлю (разом з його очікуваною вартістю та іншими умовами) є значним правочином у розумінні ст.44 Закону України «Про товариства з обмеженою та додатковою відповідальністю» від 06.02.2018 № 2275-VIII і статуту Учасника;</w:t>
            </w:r>
          </w:p>
          <w:p w:rsidR="007C36F4" w:rsidRPr="001F2455" w:rsidRDefault="007C36F4" w:rsidP="001F2455">
            <w:pPr>
              <w:shd w:val="clear" w:color="auto" w:fill="FFFFFF"/>
              <w:spacing w:after="0" w:line="240" w:lineRule="auto"/>
              <w:contextualSpacing/>
              <w:jc w:val="both"/>
              <w:rPr>
                <w:rFonts w:ascii="Times New Roman" w:hAnsi="Times New Roman" w:cs="Times New Roman"/>
                <w:lang w:val="uk-UA" w:eastAsia="uk-UA"/>
              </w:rPr>
            </w:pPr>
            <w:r w:rsidRPr="001F2455">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C36F4" w:rsidRPr="001F2455" w:rsidRDefault="007C36F4" w:rsidP="001F2455">
            <w:pPr>
              <w:spacing w:after="0" w:line="240" w:lineRule="auto"/>
              <w:jc w:val="both"/>
              <w:rPr>
                <w:rFonts w:ascii="Times New Roman" w:hAnsi="Times New Roman" w:cs="Times New Roman"/>
                <w:lang w:val="uk-UA"/>
              </w:rPr>
            </w:pPr>
            <w:r w:rsidRPr="001F2455">
              <w:rPr>
                <w:rFonts w:ascii="Times New Roman" w:hAnsi="Times New Roman" w:cs="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C36F4" w:rsidRPr="001F2455" w:rsidRDefault="007C36F4" w:rsidP="001F2455">
            <w:pPr>
              <w:widowControl w:val="0"/>
              <w:shd w:val="clear" w:color="auto" w:fill="FFFFFF"/>
              <w:spacing w:after="0" w:line="240" w:lineRule="auto"/>
              <w:jc w:val="both"/>
              <w:rPr>
                <w:rFonts w:ascii="Times New Roman" w:hAnsi="Times New Roman" w:cs="Times New Roman"/>
                <w:iCs/>
                <w:lang w:val="uk-UA"/>
              </w:rPr>
            </w:pPr>
            <w:r w:rsidRPr="001F2455">
              <w:rPr>
                <w:rFonts w:ascii="Times New Roman" w:hAnsi="Times New Roman" w:cs="Times New Roman"/>
                <w:b/>
                <w:lang w:val="uk-UA"/>
              </w:rPr>
              <w:t>Зміни до договору про закупівлю оформлюються у письмовій формі шляхом укладення додаткової угоди до договору.</w:t>
            </w:r>
          </w:p>
        </w:tc>
      </w:tr>
      <w:tr w:rsidR="007C36F4" w:rsidRPr="001F2455"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highlight w:val="green"/>
                <w:lang w:val="uk-UA"/>
              </w:rPr>
            </w:pPr>
            <w:r w:rsidRPr="001F2455">
              <w:rPr>
                <w:rFonts w:ascii="Times New Roman" w:hAnsi="Times New Roman" w:cs="Times New Roman"/>
                <w:lang w:val="uk-UA"/>
              </w:rPr>
              <w:lastRenderedPageBreak/>
              <w:t>4</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highlight w:val="green"/>
                <w:lang w:val="uk-UA"/>
              </w:rPr>
            </w:pPr>
            <w:r w:rsidRPr="001F2455">
              <w:rPr>
                <w:rFonts w:ascii="Times New Roman" w:hAnsi="Times New Roman" w:cs="Times New Roman"/>
                <w:b/>
                <w:bCs/>
                <w:lang w:val="uk-UA"/>
              </w:rPr>
              <w:t>Істотні умови, що обов’язково включаються до договору про закупівлю</w:t>
            </w:r>
          </w:p>
        </w:tc>
        <w:tc>
          <w:tcPr>
            <w:tcW w:w="7103" w:type="dxa"/>
            <w:shd w:val="clear" w:color="auto" w:fill="FFFFFF"/>
          </w:tcPr>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визначення грошового еквівалента зобов’язання в іноземній валюті;</w:t>
            </w:r>
          </w:p>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7C36F4" w:rsidRPr="001F2455" w:rsidRDefault="007C36F4" w:rsidP="001F2455">
            <w:pPr>
              <w:pStyle w:val="HTML"/>
              <w:shd w:val="clear" w:color="auto" w:fill="FFFFFF"/>
              <w:jc w:val="both"/>
              <w:textAlignment w:val="baseline"/>
              <w:rPr>
                <w:rFonts w:ascii="Times New Roman" w:hAnsi="Times New Roman" w:cs="Times New Roman"/>
                <w:sz w:val="22"/>
                <w:szCs w:val="22"/>
                <w:lang w:val="uk-UA"/>
              </w:rPr>
            </w:pPr>
            <w:r w:rsidRPr="001F2455">
              <w:rPr>
                <w:rFonts w:ascii="Times New Roman" w:hAnsi="Times New Roman" w:cs="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lastRenderedPageBreak/>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1) зменшення обсягів закупівлі, зокрема з урахуванням фактичного обсягу видатків замовника;</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36F4" w:rsidRPr="001F2455" w:rsidRDefault="007C36F4" w:rsidP="001F2455">
            <w:pPr>
              <w:pStyle w:val="HTML"/>
              <w:shd w:val="clear" w:color="auto" w:fill="FFFFFF"/>
              <w:ind w:left="30"/>
              <w:jc w:val="both"/>
              <w:textAlignment w:val="baseline"/>
              <w:rPr>
                <w:rFonts w:ascii="Times New Roman" w:eastAsiaTheme="minorHAnsi" w:hAnsi="Times New Roman" w:cs="Times New Roman"/>
                <w:sz w:val="22"/>
                <w:szCs w:val="22"/>
                <w:lang w:val="uk-UA" w:eastAsia="uk-UA"/>
              </w:rPr>
            </w:pPr>
            <w:r w:rsidRPr="001F2455">
              <w:rPr>
                <w:rFonts w:ascii="Times New Roman" w:hAnsi="Times New Roman" w:cs="Times New Roman"/>
                <w:sz w:val="22"/>
                <w:szCs w:val="22"/>
                <w:lang w:val="uk-UA"/>
              </w:rPr>
              <w:t>7</w:t>
            </w:r>
            <w:r w:rsidRPr="001F2455">
              <w:rPr>
                <w:rFonts w:ascii="Times New Roman" w:eastAsiaTheme="minorHAnsi" w:hAnsi="Times New Roman" w:cs="Times New Roman"/>
                <w:sz w:val="22"/>
                <w:szCs w:val="22"/>
                <w:lang w:val="uk-UA"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8) зміни умов у зв'язку із застосуванням положень частини шостої статті 41 Закону.</w:t>
            </w:r>
          </w:p>
          <w:p w:rsidR="007C36F4" w:rsidRPr="001F2455" w:rsidRDefault="007C36F4" w:rsidP="001F2455">
            <w:pPr>
              <w:tabs>
                <w:tab w:val="left" w:pos="661"/>
              </w:tabs>
              <w:spacing w:after="0" w:line="240" w:lineRule="auto"/>
              <w:ind w:firstLine="213"/>
              <w:jc w:val="both"/>
              <w:rPr>
                <w:rFonts w:ascii="Times New Roman" w:hAnsi="Times New Roman" w:cs="Times New Roman"/>
                <w:lang w:val="uk-UA" w:eastAsia="uk-UA"/>
              </w:rPr>
            </w:pPr>
            <w:r w:rsidRPr="001F2455">
              <w:rPr>
                <w:rFonts w:ascii="Times New Roman" w:hAnsi="Times New Roman" w:cs="Times New Roman"/>
                <w:lang w:val="uk-UA" w:eastAsia="uk-UA"/>
              </w:rPr>
              <w:t>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36F4" w:rsidRPr="001F2455" w:rsidRDefault="007C36F4" w:rsidP="001F2455">
            <w:pPr>
              <w:tabs>
                <w:tab w:val="left" w:pos="661"/>
              </w:tabs>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C36F4" w:rsidRPr="001F2455" w:rsidRDefault="007C36F4" w:rsidP="001F2455">
            <w:pPr>
              <w:pStyle w:val="HTML"/>
              <w:shd w:val="clear" w:color="auto" w:fill="FFFFFF"/>
              <w:jc w:val="both"/>
              <w:textAlignment w:val="baseline"/>
              <w:rPr>
                <w:rFonts w:ascii="Times New Roman" w:hAnsi="Times New Roman" w:cs="Times New Roman"/>
                <w:sz w:val="22"/>
                <w:szCs w:val="22"/>
                <w:lang w:val="uk-UA"/>
              </w:rPr>
            </w:pPr>
            <w:r w:rsidRPr="001F2455">
              <w:rPr>
                <w:rFonts w:ascii="Times New Roman" w:hAnsi="Times New Roman" w:cs="Times New Roman"/>
                <w:sz w:val="22"/>
                <w:szCs w:val="22"/>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7C36F4" w:rsidRPr="001F2455" w:rsidRDefault="007C36F4" w:rsidP="001F2455">
            <w:pPr>
              <w:shd w:val="clear" w:color="auto" w:fill="FFFFFF"/>
              <w:spacing w:after="0" w:line="240" w:lineRule="auto"/>
              <w:jc w:val="both"/>
              <w:rPr>
                <w:rFonts w:ascii="Times New Roman" w:hAnsi="Times New Roman" w:cs="Times New Roman"/>
                <w:color w:val="333333"/>
                <w:lang w:val="uk-UA" w:eastAsia="en-US"/>
              </w:rPr>
            </w:pPr>
            <w:r w:rsidRPr="001F2455">
              <w:rPr>
                <w:rFonts w:ascii="Times New Roman" w:hAnsi="Times New Roman" w:cs="Times New Roman"/>
                <w:lang w:val="uk-UA"/>
              </w:rPr>
              <w:t xml:space="preserve">У разі незгоди учасника з істотними умовами договору, а саме відсутності гарантійного листа щодо погодження з істотними </w:t>
            </w:r>
            <w:r w:rsidRPr="001F2455">
              <w:rPr>
                <w:rFonts w:ascii="Times New Roman" w:hAnsi="Times New Roman" w:cs="Times New Roman"/>
                <w:lang w:val="uk-UA"/>
              </w:rPr>
              <w:lastRenderedPageBreak/>
              <w:t>(основними) умовами договору, пропозиція такого учасника відхиляється як така, що не відповідає вимогам тендерної документації.</w:t>
            </w:r>
          </w:p>
        </w:tc>
      </w:tr>
      <w:tr w:rsidR="007C36F4" w:rsidRPr="007147D2"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lastRenderedPageBreak/>
              <w:t>5</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bCs/>
                <w:lang w:val="uk-UA"/>
              </w:rPr>
            </w:pPr>
            <w:r w:rsidRPr="001F2455">
              <w:rPr>
                <w:rFonts w:ascii="Times New Roman" w:hAnsi="Times New Roman" w:cs="Times New Roman"/>
                <w:b/>
                <w:bCs/>
                <w:color w:val="000000"/>
                <w:lang w:val="uk-UA"/>
              </w:rPr>
              <w:t>Дії замовника при відмові переможця торгів підписати договір про закупівлю </w:t>
            </w:r>
          </w:p>
        </w:tc>
        <w:tc>
          <w:tcPr>
            <w:tcW w:w="7103" w:type="dxa"/>
            <w:shd w:val="clear" w:color="auto" w:fill="FFFFFF"/>
          </w:tcPr>
          <w:p w:rsidR="007C36F4" w:rsidRPr="001F2455" w:rsidRDefault="007C36F4" w:rsidP="001F2455">
            <w:pPr>
              <w:spacing w:after="0" w:line="240" w:lineRule="auto"/>
              <w:ind w:left="30"/>
              <w:jc w:val="both"/>
              <w:rPr>
                <w:rFonts w:ascii="Times New Roman" w:hAnsi="Times New Roman" w:cs="Times New Roman"/>
                <w:lang w:val="uk-UA"/>
              </w:rPr>
            </w:pPr>
            <w:r w:rsidRPr="001F2455">
              <w:rPr>
                <w:rFonts w:ascii="Times New Roman" w:hAnsi="Times New Roman" w:cs="Times New Roman"/>
                <w:lang w:val="uk-UA"/>
              </w:rPr>
              <w:t>У разі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w:t>
            </w:r>
            <w:bookmarkStart w:id="4" w:name="_GoBack"/>
            <w:bookmarkEnd w:id="4"/>
            <w:r w:rsidRPr="001F2455">
              <w:rPr>
                <w:rFonts w:ascii="Times New Roman" w:hAnsi="Times New Roman" w:cs="Times New Roman"/>
                <w:lang w:val="uk-UA"/>
              </w:rPr>
              <w:t>упівлю та відхиляє тендерну пропозицію такого учасника, на підставі підпункту 3 пункту 44 особливостей.</w:t>
            </w:r>
          </w:p>
          <w:p w:rsidR="007C36F4" w:rsidRPr="001F2455" w:rsidRDefault="007C36F4" w:rsidP="001F2455">
            <w:pPr>
              <w:spacing w:after="0" w:line="240" w:lineRule="auto"/>
              <w:ind w:left="30"/>
              <w:jc w:val="both"/>
              <w:rPr>
                <w:rFonts w:ascii="Times New Roman" w:hAnsi="Times New Roman" w:cs="Times New Roman"/>
                <w:lang w:val="uk-UA"/>
              </w:rPr>
            </w:pPr>
            <w:r w:rsidRPr="001F2455">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7C36F4" w:rsidRPr="001F2455" w:rsidRDefault="007C36F4" w:rsidP="001F2455">
            <w:pPr>
              <w:spacing w:after="0" w:line="240" w:lineRule="auto"/>
              <w:jc w:val="both"/>
              <w:rPr>
                <w:rFonts w:ascii="Times New Roman" w:hAnsi="Times New Roman" w:cs="Times New Roman"/>
                <w:lang w:val="uk-UA" w:eastAsia="uk-UA"/>
              </w:rPr>
            </w:pPr>
            <w:r w:rsidRPr="001F2455">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36F4" w:rsidRPr="001F2455" w:rsidTr="007C36F4">
        <w:trPr>
          <w:trHeight w:val="520"/>
          <w:jc w:val="center"/>
        </w:trPr>
        <w:tc>
          <w:tcPr>
            <w:tcW w:w="576"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lang w:val="uk-UA"/>
              </w:rPr>
            </w:pPr>
            <w:r w:rsidRPr="001F2455">
              <w:rPr>
                <w:rFonts w:ascii="Times New Roman" w:hAnsi="Times New Roman" w:cs="Times New Roman"/>
                <w:lang w:val="uk-UA"/>
              </w:rPr>
              <w:t>6</w:t>
            </w:r>
          </w:p>
        </w:tc>
        <w:tc>
          <w:tcPr>
            <w:tcW w:w="2797" w:type="dxa"/>
            <w:shd w:val="clear" w:color="auto" w:fill="FFFFFF"/>
          </w:tcPr>
          <w:p w:rsidR="007C36F4" w:rsidRPr="001F2455" w:rsidRDefault="007C36F4" w:rsidP="001F2455">
            <w:pPr>
              <w:widowControl w:val="0"/>
              <w:shd w:val="clear" w:color="auto" w:fill="FFFFFF"/>
              <w:spacing w:after="0" w:line="240" w:lineRule="auto"/>
              <w:jc w:val="both"/>
              <w:rPr>
                <w:rFonts w:ascii="Times New Roman" w:hAnsi="Times New Roman" w:cs="Times New Roman"/>
                <w:b/>
                <w:bCs/>
                <w:color w:val="000000"/>
                <w:lang w:val="uk-UA"/>
              </w:rPr>
            </w:pPr>
            <w:r w:rsidRPr="001F2455">
              <w:rPr>
                <w:rFonts w:ascii="Times New Roman" w:hAnsi="Times New Roman" w:cs="Times New Roman"/>
                <w:b/>
                <w:bCs/>
                <w:color w:val="000000"/>
                <w:lang w:val="uk-UA"/>
              </w:rPr>
              <w:t>Забезпечення виконання договору про закупівлю</w:t>
            </w:r>
            <w:r w:rsidRPr="001F2455">
              <w:rPr>
                <w:rFonts w:ascii="Times New Roman" w:hAnsi="Times New Roman" w:cs="Times New Roman"/>
                <w:color w:val="000000"/>
                <w:lang w:val="uk-UA"/>
              </w:rPr>
              <w:t> </w:t>
            </w:r>
          </w:p>
        </w:tc>
        <w:tc>
          <w:tcPr>
            <w:tcW w:w="7103" w:type="dxa"/>
            <w:shd w:val="clear" w:color="auto" w:fill="FFFFFF"/>
          </w:tcPr>
          <w:p w:rsidR="007C36F4" w:rsidRPr="001F2455" w:rsidRDefault="007C36F4" w:rsidP="001F2455">
            <w:pPr>
              <w:spacing w:after="0" w:line="240" w:lineRule="auto"/>
              <w:jc w:val="both"/>
              <w:rPr>
                <w:rFonts w:ascii="Times New Roman" w:hAnsi="Times New Roman" w:cs="Times New Roman"/>
                <w:lang w:val="uk-UA"/>
              </w:rPr>
            </w:pPr>
            <w:r w:rsidRPr="001F2455">
              <w:rPr>
                <w:rFonts w:ascii="Times New Roman" w:hAnsi="Times New Roman" w:cs="Times New Roman"/>
                <w:color w:val="000000"/>
                <w:lang w:val="uk-UA"/>
              </w:rPr>
              <w:t>Не вимагається</w:t>
            </w:r>
          </w:p>
        </w:tc>
      </w:tr>
    </w:tbl>
    <w:p w:rsidR="007C36F4" w:rsidRPr="001F2455" w:rsidRDefault="007C36F4" w:rsidP="001F2455">
      <w:pPr>
        <w:spacing w:after="0" w:line="240" w:lineRule="auto"/>
        <w:jc w:val="both"/>
        <w:rPr>
          <w:rFonts w:ascii="Times New Roman" w:hAnsi="Times New Roman" w:cs="Times New Roman"/>
          <w:lang w:val="uk-UA"/>
        </w:rPr>
      </w:pPr>
    </w:p>
    <w:p w:rsidR="007C36F4" w:rsidRPr="001F2455" w:rsidRDefault="007C36F4" w:rsidP="001F2455">
      <w:pPr>
        <w:spacing w:after="0" w:line="240" w:lineRule="auto"/>
        <w:jc w:val="both"/>
        <w:rPr>
          <w:rFonts w:ascii="Times New Roman" w:hAnsi="Times New Roman" w:cs="Times New Roman"/>
          <w:lang w:val="uk-UA"/>
        </w:rPr>
      </w:pPr>
    </w:p>
    <w:p w:rsidR="007C36F4" w:rsidRPr="001F2455" w:rsidRDefault="007C36F4" w:rsidP="001F2455">
      <w:pPr>
        <w:spacing w:after="0" w:line="240" w:lineRule="auto"/>
        <w:jc w:val="both"/>
        <w:rPr>
          <w:rFonts w:ascii="Times New Roman" w:hAnsi="Times New Roman" w:cs="Times New Roman"/>
          <w:lang w:val="uk-UA"/>
        </w:rPr>
      </w:pPr>
    </w:p>
    <w:sectPr w:rsidR="007C36F4" w:rsidRPr="001F2455" w:rsidSect="007C36F4">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106" w:rsidRDefault="00E50106" w:rsidP="00AC2D2F">
      <w:pPr>
        <w:spacing w:after="0" w:line="240" w:lineRule="auto"/>
      </w:pPr>
      <w:r>
        <w:separator/>
      </w:r>
    </w:p>
  </w:endnote>
  <w:endnote w:type="continuationSeparator" w:id="1">
    <w:p w:rsidR="00E50106" w:rsidRDefault="00E50106" w:rsidP="00AC2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16469"/>
      <w:docPartObj>
        <w:docPartGallery w:val="Page Numbers (Bottom of Page)"/>
        <w:docPartUnique/>
      </w:docPartObj>
    </w:sdtPr>
    <w:sdtContent>
      <w:p w:rsidR="007C36F4" w:rsidRDefault="00BE4635">
        <w:pPr>
          <w:pStyle w:val="aa"/>
          <w:jc w:val="right"/>
        </w:pPr>
        <w:fldSimple w:instr=" PAGE   \* MERGEFORMAT ">
          <w:r w:rsidR="00B277CC">
            <w:rPr>
              <w:noProof/>
            </w:rPr>
            <w:t>11</w:t>
          </w:r>
        </w:fldSimple>
      </w:p>
    </w:sdtContent>
  </w:sdt>
  <w:p w:rsidR="007C36F4" w:rsidRDefault="007C36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106" w:rsidRDefault="00E50106" w:rsidP="00AC2D2F">
      <w:pPr>
        <w:spacing w:after="0" w:line="240" w:lineRule="auto"/>
      </w:pPr>
      <w:r>
        <w:separator/>
      </w:r>
    </w:p>
  </w:footnote>
  <w:footnote w:type="continuationSeparator" w:id="1">
    <w:p w:rsidR="00E50106" w:rsidRDefault="00E50106" w:rsidP="00AC2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978"/>
    <w:multiLevelType w:val="multilevel"/>
    <w:tmpl w:val="147AF9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7C36F4"/>
    <w:rsid w:val="00044298"/>
    <w:rsid w:val="000832D0"/>
    <w:rsid w:val="000F1C36"/>
    <w:rsid w:val="001B474A"/>
    <w:rsid w:val="001D4674"/>
    <w:rsid w:val="001F2455"/>
    <w:rsid w:val="00232886"/>
    <w:rsid w:val="00243EE2"/>
    <w:rsid w:val="0028694C"/>
    <w:rsid w:val="00694E92"/>
    <w:rsid w:val="006F4A15"/>
    <w:rsid w:val="006F5C71"/>
    <w:rsid w:val="007147D2"/>
    <w:rsid w:val="007C36F4"/>
    <w:rsid w:val="007D5FDD"/>
    <w:rsid w:val="007E3630"/>
    <w:rsid w:val="007E3FCA"/>
    <w:rsid w:val="00816E0E"/>
    <w:rsid w:val="00AC2D2F"/>
    <w:rsid w:val="00B178FB"/>
    <w:rsid w:val="00B24E1B"/>
    <w:rsid w:val="00B277CC"/>
    <w:rsid w:val="00BE4635"/>
    <w:rsid w:val="00E1008E"/>
    <w:rsid w:val="00E50106"/>
    <w:rsid w:val="00F2463F"/>
    <w:rsid w:val="00F6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36F4"/>
    <w:rPr>
      <w:color w:val="0000FF"/>
      <w:u w:val="single"/>
    </w:rPr>
  </w:style>
  <w:style w:type="paragraph" w:styleId="a4">
    <w:name w:val="List Paragraph"/>
    <w:basedOn w:val="a"/>
    <w:uiPriority w:val="34"/>
    <w:qFormat/>
    <w:rsid w:val="007C36F4"/>
    <w:pPr>
      <w:spacing w:after="0" w:line="240" w:lineRule="auto"/>
      <w:ind w:left="708"/>
    </w:pPr>
    <w:rPr>
      <w:rFonts w:ascii="Times New Roman" w:eastAsia="Times New Roman" w:hAnsi="Times New Roman" w:cs="Times New Roman"/>
      <w:szCs w:val="20"/>
      <w:lang w:val="uk-UA" w:eastAsia="ar-SA"/>
    </w:rPr>
  </w:style>
  <w:style w:type="paragraph" w:customStyle="1" w:styleId="1">
    <w:name w:val="Звичайний1"/>
    <w:rsid w:val="007C36F4"/>
    <w:pPr>
      <w:spacing w:after="0"/>
    </w:pPr>
    <w:rPr>
      <w:rFonts w:ascii="Arial" w:eastAsia="Arial" w:hAnsi="Arial" w:cs="Arial"/>
      <w:color w:val="000000"/>
    </w:rPr>
  </w:style>
  <w:style w:type="paragraph" w:customStyle="1" w:styleId="a5">
    <w:name w:val="Обычный (веб) + Черный"/>
    <w:basedOn w:val="a"/>
    <w:rsid w:val="007C36F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
    <w:link w:val="a7"/>
    <w:uiPriority w:val="99"/>
    <w:qFormat/>
    <w:rsid w:val="007C3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6"/>
    <w:uiPriority w:val="99"/>
    <w:locked/>
    <w:rsid w:val="007C36F4"/>
    <w:rPr>
      <w:rFonts w:ascii="Times New Roman" w:eastAsia="Times New Roman" w:hAnsi="Times New Roman" w:cs="Times New Roman"/>
      <w:sz w:val="24"/>
      <w:szCs w:val="24"/>
    </w:rPr>
  </w:style>
  <w:style w:type="paragraph" w:styleId="HTML">
    <w:name w:val="HTML Preformatted"/>
    <w:basedOn w:val="a"/>
    <w:link w:val="HTML1"/>
    <w:rsid w:val="007C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ый HTML Знак"/>
    <w:basedOn w:val="a0"/>
    <w:link w:val="HTML"/>
    <w:uiPriority w:val="99"/>
    <w:semiHidden/>
    <w:rsid w:val="007C36F4"/>
    <w:rPr>
      <w:rFonts w:ascii="Consolas" w:hAnsi="Consolas"/>
      <w:sz w:val="20"/>
      <w:szCs w:val="20"/>
    </w:rPr>
  </w:style>
  <w:style w:type="character" w:customStyle="1" w:styleId="HTML1">
    <w:name w:val="Стандартный HTML Знак1"/>
    <w:basedOn w:val="a0"/>
    <w:link w:val="HTML"/>
    <w:rsid w:val="007C36F4"/>
    <w:rPr>
      <w:rFonts w:ascii="Courier New" w:eastAsia="Times New Roman" w:hAnsi="Courier New" w:cs="Courier New"/>
      <w:sz w:val="20"/>
      <w:szCs w:val="24"/>
      <w:lang w:eastAsia="zh-CN"/>
    </w:rPr>
  </w:style>
  <w:style w:type="paragraph" w:customStyle="1" w:styleId="rvps2">
    <w:name w:val="rvps2"/>
    <w:basedOn w:val="a"/>
    <w:qFormat/>
    <w:rsid w:val="007C36F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andard">
    <w:name w:val="Standard"/>
    <w:rsid w:val="007C36F4"/>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10">
    <w:name w:val="Обычный1"/>
    <w:link w:val="Normal"/>
    <w:uiPriority w:val="99"/>
    <w:qFormat/>
    <w:rsid w:val="007C36F4"/>
    <w:pPr>
      <w:spacing w:after="0"/>
    </w:pPr>
    <w:rPr>
      <w:rFonts w:ascii="Arial" w:eastAsia="Arial" w:hAnsi="Arial" w:cs="Arial"/>
      <w:lang w:val="uk-UA" w:eastAsia="uk-UA"/>
    </w:rPr>
  </w:style>
  <w:style w:type="paragraph" w:styleId="a8">
    <w:name w:val="No Spacing"/>
    <w:link w:val="a9"/>
    <w:uiPriority w:val="99"/>
    <w:qFormat/>
    <w:rsid w:val="007C36F4"/>
    <w:pPr>
      <w:spacing w:after="0" w:line="240" w:lineRule="auto"/>
    </w:pPr>
    <w:rPr>
      <w:rFonts w:ascii="Calibri" w:eastAsia="Times New Roman" w:hAnsi="Calibri" w:cs="Calibri"/>
      <w:lang w:val="uk-UA" w:eastAsia="en-US"/>
    </w:rPr>
  </w:style>
  <w:style w:type="character" w:customStyle="1" w:styleId="a9">
    <w:name w:val="Без интервала Знак"/>
    <w:link w:val="a8"/>
    <w:uiPriority w:val="99"/>
    <w:locked/>
    <w:rsid w:val="007C36F4"/>
    <w:rPr>
      <w:rFonts w:ascii="Calibri" w:eastAsia="Times New Roman" w:hAnsi="Calibri" w:cs="Calibri"/>
      <w:lang w:val="uk-UA" w:eastAsia="en-US"/>
    </w:rPr>
  </w:style>
  <w:style w:type="character" w:customStyle="1" w:styleId="rvts0">
    <w:name w:val="rvts0"/>
    <w:basedOn w:val="a0"/>
    <w:rsid w:val="007C36F4"/>
  </w:style>
  <w:style w:type="paragraph" w:customStyle="1" w:styleId="normal0">
    <w:name w:val="normal"/>
    <w:rsid w:val="007C36F4"/>
    <w:pPr>
      <w:spacing w:after="0"/>
      <w:contextualSpacing/>
    </w:pPr>
    <w:rPr>
      <w:rFonts w:ascii="Arial" w:eastAsia="Times New Roman" w:hAnsi="Arial" w:cs="Arial"/>
    </w:rPr>
  </w:style>
  <w:style w:type="paragraph" w:customStyle="1" w:styleId="tlreflinkmrw45">
    <w:name w:val="tl reflink mr w45"/>
    <w:basedOn w:val="a"/>
    <w:rsid w:val="007C3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bmf">
    <w:name w:val="tj bmf"/>
    <w:basedOn w:val="a"/>
    <w:rsid w:val="007C3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ink w:val="10"/>
    <w:uiPriority w:val="99"/>
    <w:locked/>
    <w:rsid w:val="007C36F4"/>
    <w:rPr>
      <w:rFonts w:ascii="Arial" w:eastAsia="Arial" w:hAnsi="Arial" w:cs="Arial"/>
      <w:lang w:val="uk-UA" w:eastAsia="uk-UA"/>
    </w:rPr>
  </w:style>
  <w:style w:type="paragraph" w:customStyle="1" w:styleId="Default">
    <w:name w:val="Default"/>
    <w:rsid w:val="007C36F4"/>
    <w:pPr>
      <w:suppressAutoHyphens/>
      <w:spacing w:after="0" w:line="240" w:lineRule="auto"/>
    </w:pPr>
    <w:rPr>
      <w:rFonts w:ascii="Times New Roman" w:eastAsia="Times New Roman" w:hAnsi="Times New Roman" w:cs="Times New Roman"/>
      <w:color w:val="000000"/>
      <w:sz w:val="24"/>
      <w:szCs w:val="24"/>
      <w:lang w:val="uk-UA" w:eastAsia="zh-CN"/>
    </w:rPr>
  </w:style>
  <w:style w:type="paragraph" w:styleId="aa">
    <w:name w:val="footer"/>
    <w:basedOn w:val="a"/>
    <w:link w:val="ab"/>
    <w:uiPriority w:val="99"/>
    <w:unhideWhenUsed/>
    <w:rsid w:val="007C36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6F4"/>
  </w:style>
  <w:style w:type="paragraph" w:customStyle="1" w:styleId="NoSpacing1">
    <w:name w:val="No Spacing1"/>
    <w:rsid w:val="007C36F4"/>
    <w:pPr>
      <w:spacing w:after="0" w:line="240" w:lineRule="auto"/>
    </w:pPr>
    <w:rPr>
      <w:rFonts w:ascii="Calibri" w:eastAsia="Times New Roman" w:hAnsi="Calibri" w:cs="Calibri"/>
      <w:lang w:val="uk-UA" w:eastAsia="en-US"/>
    </w:rPr>
  </w:style>
  <w:style w:type="paragraph" w:styleId="ac">
    <w:name w:val="header"/>
    <w:basedOn w:val="a"/>
    <w:link w:val="ad"/>
    <w:uiPriority w:val="99"/>
    <w:semiHidden/>
    <w:unhideWhenUsed/>
    <w:rsid w:val="007C36F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C36F4"/>
  </w:style>
</w:styles>
</file>

<file path=word/webSettings.xml><?xml version="1.0" encoding="utf-8"?>
<w:webSettings xmlns:r="http://schemas.openxmlformats.org/officeDocument/2006/relationships" xmlns:w="http://schemas.openxmlformats.org/wordprocessingml/2006/main">
  <w:divs>
    <w:div w:id="1384862304">
      <w:bodyDiv w:val="1"/>
      <w:marLeft w:val="0"/>
      <w:marRight w:val="0"/>
      <w:marTop w:val="0"/>
      <w:marBottom w:val="0"/>
      <w:divBdr>
        <w:top w:val="none" w:sz="0" w:space="0" w:color="auto"/>
        <w:left w:val="none" w:sz="0" w:space="0" w:color="auto"/>
        <w:bottom w:val="none" w:sz="0" w:space="0" w:color="auto"/>
        <w:right w:val="none" w:sz="0" w:space="0" w:color="auto"/>
      </w:divBdr>
    </w:div>
    <w:div w:id="17171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ru.wikipedia.org/wiki/Portable_Document_Format"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9154</Words>
  <Characters>52181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2023-12-27T14:08:00Z</dcterms:created>
  <dcterms:modified xsi:type="dcterms:W3CDTF">2023-12-28T13:11:00Z</dcterms:modified>
</cp:coreProperties>
</file>