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FE5" w:rsidRDefault="007C5FE5" w:rsidP="007C5FE5">
      <w:pPr>
        <w:suppressAutoHyphens w:val="0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ДОДАТОК 4</w:t>
      </w:r>
    </w:p>
    <w:p w:rsidR="007C5FE5" w:rsidRDefault="007C5FE5" w:rsidP="007C5FE5">
      <w:pPr>
        <w:tabs>
          <w:tab w:val="left" w:pos="2160"/>
          <w:tab w:val="left" w:pos="3600"/>
        </w:tabs>
        <w:ind w:firstLine="284"/>
        <w:jc w:val="right"/>
        <w:rPr>
          <w:b/>
          <w:noProof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t xml:space="preserve">до тендерної документації </w:t>
      </w:r>
    </w:p>
    <w:p w:rsidR="007C5FE5" w:rsidRDefault="007C5FE5" w:rsidP="007C5FE5">
      <w:pPr>
        <w:ind w:firstLine="284"/>
        <w:jc w:val="right"/>
        <w:rPr>
          <w:b/>
          <w:noProof/>
          <w:color w:val="000000" w:themeColor="text1"/>
          <w:sz w:val="24"/>
          <w:szCs w:val="24"/>
        </w:rPr>
      </w:pPr>
    </w:p>
    <w:p w:rsidR="007C5FE5" w:rsidRDefault="007C5FE5" w:rsidP="007C5FE5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ІНФОРМАЦІЯ </w:t>
      </w:r>
    </w:p>
    <w:p w:rsidR="007C5FE5" w:rsidRDefault="007C5FE5" w:rsidP="007C5FE5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про необхідні технічні, якісні та кількісні характеристики предмета закупівлі</w:t>
      </w:r>
    </w:p>
    <w:p w:rsidR="007C5FE5" w:rsidRDefault="007C5FE5" w:rsidP="007C5FE5">
      <w:pPr>
        <w:jc w:val="center"/>
        <w:rPr>
          <w:b/>
          <w:color w:val="000000" w:themeColor="text1"/>
          <w:sz w:val="26"/>
          <w:szCs w:val="26"/>
          <w:u w:val="single"/>
        </w:rPr>
      </w:pPr>
    </w:p>
    <w:p w:rsidR="007C5FE5" w:rsidRDefault="007C5FE5" w:rsidP="007C5FE5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color w:val="000000" w:themeColor="text1"/>
          <w:sz w:val="26"/>
          <w:szCs w:val="26"/>
          <w:lang w:eastAsia="en-US"/>
        </w:rPr>
        <w:t>Технічні вимоги, якісні та кількісні характеристики товару:</w:t>
      </w:r>
    </w:p>
    <w:p w:rsidR="007C5FE5" w:rsidRDefault="007C5FE5" w:rsidP="007C5FE5">
      <w:pPr>
        <w:jc w:val="both"/>
        <w:rPr>
          <w:rFonts w:eastAsia="Calibri"/>
          <w:b/>
          <w:bCs/>
          <w:color w:val="000000" w:themeColor="text1"/>
          <w:sz w:val="24"/>
          <w:szCs w:val="24"/>
        </w:rPr>
      </w:pPr>
    </w:p>
    <w:p w:rsidR="007C5FE5" w:rsidRDefault="007C5FE5" w:rsidP="007C5FE5">
      <w:pPr>
        <w:pStyle w:val="a4"/>
        <w:numPr>
          <w:ilvl w:val="0"/>
          <w:numId w:val="1"/>
        </w:numPr>
        <w:ind w:left="0" w:firstLine="567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b/>
          <w:bCs/>
          <w:color w:val="000000" w:themeColor="text1"/>
          <w:sz w:val="24"/>
          <w:szCs w:val="24"/>
        </w:rPr>
        <w:t>Кількість товару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–  </w:t>
      </w:r>
      <w:r>
        <w:rPr>
          <w:rFonts w:eastAsia="Calibri"/>
          <w:sz w:val="24"/>
          <w:szCs w:val="24"/>
        </w:rPr>
        <w:t xml:space="preserve">7550 </w:t>
      </w:r>
      <w:proofErr w:type="spellStart"/>
      <w:r>
        <w:rPr>
          <w:rFonts w:eastAsia="Calibri"/>
          <w:sz w:val="24"/>
          <w:szCs w:val="24"/>
        </w:rPr>
        <w:t>куб.м</w:t>
      </w:r>
      <w:proofErr w:type="spellEnd"/>
      <w:r>
        <w:rPr>
          <w:rFonts w:eastAsia="Calibri"/>
          <w:sz w:val="24"/>
          <w:szCs w:val="24"/>
        </w:rPr>
        <w:t>.</w:t>
      </w:r>
    </w:p>
    <w:p w:rsidR="007C5FE5" w:rsidRDefault="007C5FE5" w:rsidP="007C5FE5">
      <w:pPr>
        <w:pStyle w:val="a4"/>
        <w:numPr>
          <w:ilvl w:val="0"/>
          <w:numId w:val="1"/>
        </w:numPr>
        <w:ind w:left="0" w:firstLine="567"/>
        <w:jc w:val="both"/>
        <w:rPr>
          <w:rFonts w:eastAsia="Calibri"/>
          <w:b/>
          <w:bCs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>Ціна:</w:t>
      </w:r>
      <w:r>
        <w:rPr>
          <w:rFonts w:eastAsia="Calibri"/>
          <w:color w:val="000000" w:themeColor="text1"/>
          <w:sz w:val="24"/>
          <w:szCs w:val="24"/>
        </w:rPr>
        <w:t xml:space="preserve"> до ціни тендерної пропозиції включаються наступні витрати:</w:t>
      </w:r>
    </w:p>
    <w:p w:rsidR="007C5FE5" w:rsidRDefault="007C5FE5" w:rsidP="007C5FE5">
      <w:pPr>
        <w:numPr>
          <w:ilvl w:val="0"/>
          <w:numId w:val="2"/>
        </w:numPr>
        <w:ind w:left="0" w:firstLine="567"/>
        <w:jc w:val="both"/>
        <w:rPr>
          <w:rFonts w:eastAsia="Calibri"/>
          <w:bCs/>
          <w:color w:val="000000" w:themeColor="text1"/>
          <w:sz w:val="24"/>
          <w:szCs w:val="24"/>
        </w:rPr>
      </w:pPr>
      <w:r>
        <w:rPr>
          <w:rFonts w:eastAsia="Calibri"/>
          <w:bCs/>
          <w:color w:val="000000" w:themeColor="text1"/>
          <w:sz w:val="24"/>
          <w:szCs w:val="24"/>
        </w:rPr>
        <w:t>транспортування природного газу магістральними трубопроводами;</w:t>
      </w:r>
    </w:p>
    <w:p w:rsidR="007C5FE5" w:rsidRDefault="007C5FE5" w:rsidP="007C5FE5">
      <w:pPr>
        <w:numPr>
          <w:ilvl w:val="0"/>
          <w:numId w:val="2"/>
        </w:numPr>
        <w:ind w:left="0" w:firstLine="567"/>
        <w:jc w:val="both"/>
        <w:rPr>
          <w:rFonts w:eastAsia="Calibri"/>
          <w:bCs/>
          <w:color w:val="000000" w:themeColor="text1"/>
          <w:sz w:val="24"/>
          <w:szCs w:val="24"/>
        </w:rPr>
      </w:pPr>
      <w:r>
        <w:rPr>
          <w:rFonts w:eastAsia="Calibri"/>
          <w:bCs/>
          <w:color w:val="000000" w:themeColor="text1"/>
          <w:sz w:val="24"/>
          <w:szCs w:val="24"/>
        </w:rPr>
        <w:t>податки і збори, обов’язкові платежі, що сплачуються або мають бути сплачені згідно з чинним законодавством;</w:t>
      </w:r>
    </w:p>
    <w:p w:rsidR="007C5FE5" w:rsidRDefault="007C5FE5" w:rsidP="007C5FE5">
      <w:pPr>
        <w:numPr>
          <w:ilvl w:val="0"/>
          <w:numId w:val="2"/>
        </w:numPr>
        <w:ind w:left="0" w:firstLine="567"/>
        <w:jc w:val="both"/>
        <w:rPr>
          <w:rFonts w:eastAsia="Calibri"/>
          <w:bCs/>
          <w:color w:val="000000" w:themeColor="text1"/>
          <w:sz w:val="24"/>
          <w:szCs w:val="24"/>
        </w:rPr>
      </w:pPr>
      <w:r>
        <w:rPr>
          <w:rFonts w:eastAsia="Calibri"/>
          <w:bCs/>
          <w:color w:val="000000" w:themeColor="text1"/>
          <w:sz w:val="24"/>
          <w:szCs w:val="24"/>
        </w:rPr>
        <w:t>інші витрати, передбачені для товару даного виду згідно з чинним законодавством та тендерною документацією.</w:t>
      </w:r>
    </w:p>
    <w:p w:rsidR="007C5FE5" w:rsidRDefault="007C5FE5" w:rsidP="007C5FE5">
      <w:pPr>
        <w:ind w:firstLine="567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:rsidR="007C5FE5" w:rsidRDefault="007C5FE5" w:rsidP="007C5FE5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b/>
          <w:bCs/>
          <w:color w:val="000000" w:themeColor="text1"/>
          <w:sz w:val="24"/>
          <w:szCs w:val="24"/>
        </w:rPr>
        <w:t>Якість Товару</w:t>
      </w:r>
      <w:r>
        <w:rPr>
          <w:rFonts w:eastAsia="Calibri"/>
          <w:color w:val="000000" w:themeColor="text1"/>
          <w:sz w:val="24"/>
          <w:szCs w:val="24"/>
        </w:rPr>
        <w:t xml:space="preserve">, який передається Постачальником Споживачу в пунктах призначення, має відповідати вимогам </w:t>
      </w:r>
      <w:proofErr w:type="spellStart"/>
      <w:r>
        <w:rPr>
          <w:rFonts w:eastAsia="Calibri"/>
          <w:color w:val="000000" w:themeColor="text1"/>
          <w:sz w:val="24"/>
          <w:szCs w:val="24"/>
        </w:rPr>
        <w:t>ГОСТ</w:t>
      </w:r>
      <w:proofErr w:type="spellEnd"/>
      <w:r>
        <w:rPr>
          <w:rFonts w:eastAsia="Calibri"/>
          <w:color w:val="000000" w:themeColor="text1"/>
          <w:sz w:val="24"/>
          <w:szCs w:val="24"/>
        </w:rPr>
        <w:t xml:space="preserve"> 5542-87 «Гази горючі природні для промислового і комунально-побутового призначення. Технічні умови».</w:t>
      </w:r>
    </w:p>
    <w:p w:rsidR="007C5FE5" w:rsidRDefault="007C5FE5" w:rsidP="007C5FE5">
      <w:pPr>
        <w:tabs>
          <w:tab w:val="left" w:pos="851"/>
        </w:tabs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Технічні та якісні характеристики предмету закупівлі, повинні відповідати технічним умовам та стандартам, передбаченим законодавством України діючим на період постачання товару.</w:t>
      </w:r>
    </w:p>
    <w:p w:rsidR="007C5FE5" w:rsidRDefault="007C5FE5" w:rsidP="007C5FE5">
      <w:pPr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Якість природного газу, що видобувається на території України та передається до </w:t>
      </w:r>
      <w:proofErr w:type="spellStart"/>
      <w:r>
        <w:rPr>
          <w:rFonts w:eastAsia="Calibri"/>
          <w:color w:val="000000" w:themeColor="text1"/>
          <w:sz w:val="24"/>
          <w:szCs w:val="24"/>
        </w:rPr>
        <w:t>ГТС</w:t>
      </w:r>
      <w:proofErr w:type="spellEnd"/>
      <w:r>
        <w:rPr>
          <w:rFonts w:eastAsia="Calibri"/>
          <w:color w:val="000000" w:themeColor="text1"/>
          <w:sz w:val="24"/>
          <w:szCs w:val="24"/>
        </w:rPr>
        <w:t xml:space="preserve"> та </w:t>
      </w:r>
      <w:proofErr w:type="spellStart"/>
      <w:r>
        <w:rPr>
          <w:rFonts w:eastAsia="Calibri"/>
          <w:color w:val="000000" w:themeColor="text1"/>
          <w:sz w:val="24"/>
          <w:szCs w:val="24"/>
        </w:rPr>
        <w:t>ГРМ</w:t>
      </w:r>
      <w:proofErr w:type="spellEnd"/>
      <w:r>
        <w:rPr>
          <w:rFonts w:eastAsia="Calibri"/>
          <w:color w:val="000000" w:themeColor="text1"/>
          <w:sz w:val="24"/>
          <w:szCs w:val="24"/>
        </w:rPr>
        <w:t>, повинна відповідати технічним вимогам ТУ 320.001.58764-007-95 «Гази горючі природні, що подаються в магістральні газопроводи» та ТУ 320.001.58764-008-95 «Гази горючі природні, що подаються з родовищ в промислові газопроводи та окремим споживачам.</w:t>
      </w:r>
    </w:p>
    <w:p w:rsidR="007C5FE5" w:rsidRDefault="007C5FE5" w:rsidP="007C5FE5">
      <w:pPr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Технічні та якісні характеристики предмету закупівлі повинні відповідати встановленим/зареєстрованим діючим нормативним актам законодавства (державним стандартам, технічним умовам), які передбачають застосування заходів із захисту довкілля.</w:t>
      </w:r>
    </w:p>
    <w:p w:rsidR="007C5FE5" w:rsidRDefault="007C5FE5" w:rsidP="007C5FE5">
      <w:pPr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Якість Товару повинна бути підтверджена відповідним документом</w:t>
      </w:r>
      <w:r>
        <w:rPr>
          <w:rFonts w:eastAsia="Calibri"/>
          <w:b/>
          <w:color w:val="000000" w:themeColor="text1"/>
          <w:sz w:val="24"/>
          <w:szCs w:val="24"/>
        </w:rPr>
        <w:t>,</w:t>
      </w:r>
      <w:r>
        <w:rPr>
          <w:rFonts w:eastAsia="Calibri"/>
          <w:color w:val="000000" w:themeColor="text1"/>
          <w:sz w:val="24"/>
          <w:szCs w:val="24"/>
        </w:rPr>
        <w:t xml:space="preserve"> виданого не більше місячної давнини відносно дати подання тендерної пропозиції.</w:t>
      </w:r>
    </w:p>
    <w:p w:rsidR="007C5FE5" w:rsidRDefault="007C5FE5" w:rsidP="007C5FE5">
      <w:pPr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Постачальник повинен гарантувати безперебійне постачання  та якість природного газу протягом строку дії договору.</w:t>
      </w:r>
    </w:p>
    <w:p w:rsidR="007C5FE5" w:rsidRDefault="007C5FE5" w:rsidP="007C5FE5">
      <w:pPr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Постачальник зобов'язується забезпечити створення страхового запасу газу у відповідності до частини 6 статті 12 Закону України «Про ринок природного газу» та Кодексу газотранспортної системи. </w:t>
      </w:r>
    </w:p>
    <w:p w:rsidR="007C5FE5" w:rsidRDefault="007C5FE5" w:rsidP="007C5FE5">
      <w:pPr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Відносини між газопостачальними, газорозподільними, газотранспортними підприємствами та споживачами природного газу регулюються чинним законодавством, зокрема наступними документами:</w:t>
      </w:r>
    </w:p>
    <w:p w:rsidR="007C5FE5" w:rsidRDefault="007C5FE5" w:rsidP="007C5FE5">
      <w:pPr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- Закон України «Про ринок природного газу» від 09.04.2015 № VIII;</w:t>
      </w:r>
    </w:p>
    <w:p w:rsidR="007C5FE5" w:rsidRDefault="007C5FE5" w:rsidP="007C5FE5">
      <w:pPr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- Правила постачання природного газу, затверджені постановою </w:t>
      </w:r>
      <w:proofErr w:type="spellStart"/>
      <w:r>
        <w:rPr>
          <w:rFonts w:eastAsia="Calibri"/>
          <w:color w:val="000000" w:themeColor="text1"/>
          <w:sz w:val="24"/>
          <w:szCs w:val="24"/>
        </w:rPr>
        <w:t>НКРЕКП</w:t>
      </w:r>
      <w:proofErr w:type="spellEnd"/>
      <w:r>
        <w:rPr>
          <w:rFonts w:eastAsia="Calibri"/>
          <w:color w:val="000000" w:themeColor="text1"/>
          <w:sz w:val="24"/>
          <w:szCs w:val="24"/>
        </w:rPr>
        <w:t xml:space="preserve"> від 30.09.2015  № 2496.</w:t>
      </w:r>
    </w:p>
    <w:p w:rsidR="007C5FE5" w:rsidRDefault="007C5FE5" w:rsidP="007C5FE5">
      <w:pPr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За одиницю виміру кількості Товару при його обліку приймається один кубічний метр (м³), приведений до стандартних умов: тиск 760 мм ртутного стовпчика і температура 20° C. </w:t>
      </w:r>
    </w:p>
    <w:p w:rsidR="007C5FE5" w:rsidRDefault="007C5FE5" w:rsidP="007C5FE5">
      <w:pPr>
        <w:ind w:firstLine="567"/>
        <w:jc w:val="both"/>
        <w:rPr>
          <w:rFonts w:eastAsia="Calibri"/>
          <w:color w:val="000000" w:themeColor="text1"/>
          <w:sz w:val="24"/>
          <w:szCs w:val="24"/>
        </w:rPr>
      </w:pPr>
    </w:p>
    <w:p w:rsidR="007C5FE5" w:rsidRDefault="007C5FE5" w:rsidP="007C5FE5">
      <w:pPr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b/>
          <w:bCs/>
          <w:color w:val="000000" w:themeColor="text1"/>
          <w:sz w:val="24"/>
          <w:szCs w:val="24"/>
        </w:rPr>
        <w:t xml:space="preserve">4. Помісячний розподіл  </w:t>
      </w:r>
      <w:r>
        <w:rPr>
          <w:rFonts w:eastAsia="Calibri"/>
          <w:color w:val="000000" w:themeColor="text1"/>
          <w:sz w:val="24"/>
          <w:szCs w:val="24"/>
        </w:rPr>
        <w:t>об’ємів природного газу  в 2024 році визначається відповідно до потреб замовника та узгоджується  в договорі про закупівлю  під час його підписання  з урахуванням  фактичного обсягу  видатків замовника.</w:t>
      </w:r>
    </w:p>
    <w:p w:rsidR="007C5FE5" w:rsidRDefault="007C5FE5" w:rsidP="007C5FE5">
      <w:pPr>
        <w:ind w:firstLine="567"/>
        <w:jc w:val="both"/>
        <w:rPr>
          <w:rFonts w:eastAsia="Calibri"/>
          <w:color w:val="000000" w:themeColor="text1"/>
          <w:sz w:val="24"/>
          <w:szCs w:val="24"/>
        </w:rPr>
      </w:pPr>
    </w:p>
    <w:p w:rsidR="007C5FE5" w:rsidRDefault="007C5FE5" w:rsidP="007C5FE5">
      <w:pPr>
        <w:ind w:firstLine="567"/>
        <w:jc w:val="both"/>
        <w:rPr>
          <w:rFonts w:eastAsia="Calibri"/>
          <w:color w:val="000000" w:themeColor="text1"/>
          <w:sz w:val="24"/>
          <w:szCs w:val="24"/>
          <w:lang w:val="ru-RU"/>
        </w:rPr>
      </w:pPr>
      <w:r>
        <w:rPr>
          <w:rFonts w:eastAsia="Calibri"/>
          <w:b/>
          <w:bCs/>
          <w:color w:val="000000" w:themeColor="text1"/>
          <w:sz w:val="24"/>
          <w:szCs w:val="24"/>
          <w:lang w:val="ru-RU"/>
        </w:rPr>
        <w:t xml:space="preserve">5. </w:t>
      </w:r>
      <w:proofErr w:type="spellStart"/>
      <w:r>
        <w:rPr>
          <w:rFonts w:eastAsia="Calibri"/>
          <w:b/>
          <w:bCs/>
          <w:color w:val="000000" w:themeColor="text1"/>
          <w:sz w:val="24"/>
          <w:szCs w:val="24"/>
          <w:lang w:val="ru-RU"/>
        </w:rPr>
        <w:t>Термін</w:t>
      </w:r>
      <w:proofErr w:type="spellEnd"/>
      <w:r>
        <w:rPr>
          <w:rFonts w:eastAsia="Calibri"/>
          <w:b/>
          <w:bCs/>
          <w:color w:val="000000" w:themeColor="text1"/>
          <w:sz w:val="24"/>
          <w:szCs w:val="24"/>
          <w:lang w:val="ru-RU"/>
        </w:rPr>
        <w:t xml:space="preserve"> поставки Товару</w:t>
      </w:r>
      <w:r>
        <w:rPr>
          <w:rFonts w:eastAsia="Calibri"/>
          <w:color w:val="000000" w:themeColor="text1"/>
          <w:sz w:val="24"/>
          <w:szCs w:val="24"/>
          <w:lang w:val="ru-RU"/>
        </w:rPr>
        <w:t xml:space="preserve">: З 01 </w:t>
      </w:r>
      <w:proofErr w:type="spellStart"/>
      <w:r>
        <w:rPr>
          <w:rFonts w:eastAsia="Calibri"/>
          <w:color w:val="000000" w:themeColor="text1"/>
          <w:sz w:val="24"/>
          <w:szCs w:val="24"/>
          <w:lang w:val="ru-RU"/>
        </w:rPr>
        <w:t>січня</w:t>
      </w:r>
      <w:proofErr w:type="spellEnd"/>
      <w:r>
        <w:rPr>
          <w:rFonts w:eastAsia="Calibri"/>
          <w:color w:val="000000" w:themeColor="text1"/>
          <w:sz w:val="24"/>
          <w:szCs w:val="24"/>
          <w:lang w:val="ru-RU"/>
        </w:rPr>
        <w:t xml:space="preserve"> по 15 </w:t>
      </w:r>
      <w:proofErr w:type="spellStart"/>
      <w:r>
        <w:rPr>
          <w:rFonts w:eastAsia="Calibri"/>
          <w:color w:val="000000" w:themeColor="text1"/>
          <w:sz w:val="24"/>
          <w:szCs w:val="24"/>
          <w:lang w:val="ru-RU"/>
        </w:rPr>
        <w:t>квітня</w:t>
      </w:r>
      <w:proofErr w:type="spellEnd"/>
      <w:r>
        <w:rPr>
          <w:rFonts w:eastAsia="Calibri"/>
          <w:color w:val="000000" w:themeColor="text1"/>
          <w:sz w:val="24"/>
          <w:szCs w:val="24"/>
          <w:lang w:val="ru-RU"/>
        </w:rPr>
        <w:t xml:space="preserve"> 20</w:t>
      </w:r>
      <w:r>
        <w:rPr>
          <w:rFonts w:eastAsia="Calibri"/>
          <w:color w:val="000000" w:themeColor="text1"/>
          <w:sz w:val="24"/>
          <w:szCs w:val="24"/>
        </w:rPr>
        <w:t>24</w:t>
      </w:r>
      <w:r>
        <w:rPr>
          <w:rFonts w:eastAsia="Calibri"/>
          <w:color w:val="000000" w:themeColor="text1"/>
          <w:sz w:val="24"/>
          <w:szCs w:val="24"/>
          <w:lang w:val="ru-RU"/>
        </w:rPr>
        <w:t xml:space="preserve"> року (</w:t>
      </w:r>
      <w:proofErr w:type="spellStart"/>
      <w:r>
        <w:rPr>
          <w:rFonts w:eastAsia="Calibri"/>
          <w:color w:val="000000" w:themeColor="text1"/>
          <w:sz w:val="24"/>
          <w:szCs w:val="24"/>
          <w:lang w:val="ru-RU"/>
        </w:rPr>
        <w:t>включно</w:t>
      </w:r>
      <w:proofErr w:type="spellEnd"/>
      <w:r>
        <w:rPr>
          <w:rFonts w:eastAsia="Calibri"/>
          <w:color w:val="000000" w:themeColor="text1"/>
          <w:sz w:val="24"/>
          <w:szCs w:val="24"/>
          <w:lang w:val="ru-RU"/>
        </w:rPr>
        <w:t>).</w:t>
      </w:r>
    </w:p>
    <w:p w:rsidR="007C5FE5" w:rsidRDefault="007C5FE5" w:rsidP="007C5FE5">
      <w:pPr>
        <w:ind w:firstLine="567"/>
        <w:jc w:val="both"/>
        <w:rPr>
          <w:rFonts w:eastAsia="Calibri"/>
          <w:color w:val="000000" w:themeColor="text1"/>
          <w:sz w:val="24"/>
          <w:szCs w:val="24"/>
          <w:lang w:val="ru-RU"/>
        </w:rPr>
      </w:pPr>
    </w:p>
    <w:p w:rsidR="007C5FE5" w:rsidRDefault="007C5FE5" w:rsidP="007C5FE5">
      <w:pPr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b/>
          <w:bCs/>
          <w:color w:val="000000" w:themeColor="text1"/>
          <w:sz w:val="24"/>
          <w:szCs w:val="24"/>
        </w:rPr>
        <w:t>6. Місце поставки: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31000, Хмельницька область, Хмельницький район, за адресами підпорядкованих закладів </w:t>
      </w:r>
      <w:proofErr w:type="spellStart"/>
      <w:r>
        <w:rPr>
          <w:sz w:val="24"/>
          <w:szCs w:val="24"/>
        </w:rPr>
        <w:t>КНП</w:t>
      </w:r>
      <w:proofErr w:type="spellEnd"/>
      <w:r>
        <w:rPr>
          <w:sz w:val="24"/>
          <w:szCs w:val="24"/>
        </w:rPr>
        <w:t xml:space="preserve"> «Центр </w:t>
      </w:r>
      <w:proofErr w:type="spellStart"/>
      <w:r>
        <w:rPr>
          <w:sz w:val="24"/>
          <w:szCs w:val="24"/>
        </w:rPr>
        <w:t>ПМД</w:t>
      </w:r>
      <w:proofErr w:type="spellEnd"/>
      <w:r>
        <w:rPr>
          <w:sz w:val="24"/>
          <w:szCs w:val="24"/>
        </w:rPr>
        <w:t xml:space="preserve"> Хмельницького району»</w:t>
      </w:r>
      <w:r>
        <w:rPr>
          <w:rFonts w:eastAsia="Calibri"/>
          <w:color w:val="000000" w:themeColor="text1"/>
          <w:sz w:val="24"/>
          <w:szCs w:val="24"/>
        </w:rPr>
        <w:t>, а саме:</w:t>
      </w:r>
    </w:p>
    <w:p w:rsidR="007C5FE5" w:rsidRDefault="007C5FE5" w:rsidP="007C5FE5">
      <w:pPr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- Гвардійська </w:t>
      </w:r>
      <w:proofErr w:type="spellStart"/>
      <w:r>
        <w:rPr>
          <w:rFonts w:eastAsia="Calibri"/>
          <w:color w:val="000000" w:themeColor="text1"/>
          <w:sz w:val="24"/>
          <w:szCs w:val="24"/>
        </w:rPr>
        <w:t>АЗПСМ</w:t>
      </w:r>
      <w:proofErr w:type="spellEnd"/>
      <w:r>
        <w:rPr>
          <w:rFonts w:eastAsia="Calibri"/>
          <w:color w:val="000000" w:themeColor="text1"/>
          <w:sz w:val="24"/>
          <w:szCs w:val="24"/>
        </w:rPr>
        <w:t>, с. Гвардійське, вул. Лісова, 32/1</w:t>
      </w:r>
    </w:p>
    <w:p w:rsidR="007C5FE5" w:rsidRDefault="007C5FE5" w:rsidP="007C5FE5">
      <w:pPr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- </w:t>
      </w:r>
      <w:proofErr w:type="spellStart"/>
      <w:r>
        <w:rPr>
          <w:rFonts w:eastAsia="Calibri"/>
          <w:color w:val="000000" w:themeColor="text1"/>
          <w:sz w:val="24"/>
          <w:szCs w:val="24"/>
        </w:rPr>
        <w:t>Гнатовецька</w:t>
      </w:r>
      <w:proofErr w:type="spellEnd"/>
      <w:r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 w:themeColor="text1"/>
          <w:sz w:val="24"/>
          <w:szCs w:val="24"/>
        </w:rPr>
        <w:t>АЗПСМ</w:t>
      </w:r>
      <w:proofErr w:type="spellEnd"/>
      <w:r>
        <w:rPr>
          <w:rFonts w:eastAsia="Calibri"/>
          <w:color w:val="000000" w:themeColor="text1"/>
          <w:sz w:val="24"/>
          <w:szCs w:val="24"/>
        </w:rPr>
        <w:t xml:space="preserve">, с. </w:t>
      </w:r>
      <w:proofErr w:type="spellStart"/>
      <w:r>
        <w:rPr>
          <w:rFonts w:eastAsia="Calibri"/>
          <w:color w:val="000000" w:themeColor="text1"/>
          <w:sz w:val="24"/>
          <w:szCs w:val="24"/>
        </w:rPr>
        <w:t>Гнатівці</w:t>
      </w:r>
      <w:proofErr w:type="spellEnd"/>
      <w:r>
        <w:rPr>
          <w:rFonts w:eastAsia="Calibri"/>
          <w:color w:val="000000" w:themeColor="text1"/>
          <w:sz w:val="24"/>
          <w:szCs w:val="24"/>
        </w:rPr>
        <w:t>, вул. Перемоги, 14</w:t>
      </w:r>
    </w:p>
    <w:p w:rsidR="007C5FE5" w:rsidRDefault="007C5FE5" w:rsidP="007C5FE5">
      <w:pPr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- </w:t>
      </w:r>
      <w:proofErr w:type="spellStart"/>
      <w:r>
        <w:rPr>
          <w:rFonts w:eastAsia="Calibri"/>
          <w:color w:val="000000" w:themeColor="text1"/>
          <w:sz w:val="24"/>
          <w:szCs w:val="24"/>
        </w:rPr>
        <w:t>Лісовогринівецька</w:t>
      </w:r>
      <w:proofErr w:type="spellEnd"/>
      <w:r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 w:themeColor="text1"/>
          <w:sz w:val="24"/>
          <w:szCs w:val="24"/>
        </w:rPr>
        <w:t>АЗПСМ</w:t>
      </w:r>
      <w:proofErr w:type="spellEnd"/>
      <w:r>
        <w:rPr>
          <w:rFonts w:eastAsia="Calibri"/>
          <w:color w:val="000000" w:themeColor="text1"/>
          <w:sz w:val="24"/>
          <w:szCs w:val="24"/>
        </w:rPr>
        <w:t>, с. Лісові Гринівці, вул. Шкільна, 1</w:t>
      </w:r>
    </w:p>
    <w:p w:rsidR="007C5FE5" w:rsidRDefault="007C5FE5" w:rsidP="007C5FE5">
      <w:pPr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- </w:t>
      </w:r>
      <w:proofErr w:type="spellStart"/>
      <w:r>
        <w:rPr>
          <w:rFonts w:eastAsia="Calibri"/>
          <w:color w:val="000000" w:themeColor="text1"/>
          <w:sz w:val="24"/>
          <w:szCs w:val="24"/>
        </w:rPr>
        <w:t>Стуфчинецька</w:t>
      </w:r>
      <w:proofErr w:type="spellEnd"/>
      <w:r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 w:themeColor="text1"/>
          <w:sz w:val="24"/>
          <w:szCs w:val="24"/>
        </w:rPr>
        <w:t>АЗПСМ</w:t>
      </w:r>
      <w:proofErr w:type="spellEnd"/>
      <w:r>
        <w:rPr>
          <w:rFonts w:eastAsia="Calibri"/>
          <w:color w:val="000000" w:themeColor="text1"/>
          <w:sz w:val="24"/>
          <w:szCs w:val="24"/>
        </w:rPr>
        <w:t xml:space="preserve">, с. </w:t>
      </w:r>
      <w:proofErr w:type="spellStart"/>
      <w:r>
        <w:rPr>
          <w:rFonts w:eastAsia="Calibri"/>
          <w:color w:val="000000" w:themeColor="text1"/>
          <w:sz w:val="24"/>
          <w:szCs w:val="24"/>
        </w:rPr>
        <w:t>Стуфчинці</w:t>
      </w:r>
      <w:proofErr w:type="spellEnd"/>
      <w:r>
        <w:rPr>
          <w:rFonts w:eastAsia="Calibri"/>
          <w:color w:val="000000" w:themeColor="text1"/>
          <w:sz w:val="24"/>
          <w:szCs w:val="24"/>
        </w:rPr>
        <w:t xml:space="preserve">, вул. </w:t>
      </w:r>
      <w:proofErr w:type="spellStart"/>
      <w:r>
        <w:rPr>
          <w:rFonts w:eastAsia="Calibri"/>
          <w:color w:val="000000" w:themeColor="text1"/>
          <w:sz w:val="24"/>
          <w:szCs w:val="24"/>
        </w:rPr>
        <w:t>Сороківська</w:t>
      </w:r>
      <w:proofErr w:type="spellEnd"/>
      <w:r>
        <w:rPr>
          <w:rFonts w:eastAsia="Calibri"/>
          <w:color w:val="000000" w:themeColor="text1"/>
          <w:sz w:val="24"/>
          <w:szCs w:val="24"/>
        </w:rPr>
        <w:t>, 4</w:t>
      </w:r>
    </w:p>
    <w:p w:rsidR="007C5FE5" w:rsidRDefault="007C5FE5" w:rsidP="007C5FE5">
      <w:pPr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- </w:t>
      </w:r>
      <w:proofErr w:type="spellStart"/>
      <w:r>
        <w:rPr>
          <w:rFonts w:eastAsia="Calibri"/>
          <w:color w:val="000000" w:themeColor="text1"/>
          <w:sz w:val="24"/>
          <w:szCs w:val="24"/>
        </w:rPr>
        <w:t>Перегінська</w:t>
      </w:r>
      <w:proofErr w:type="spellEnd"/>
      <w:r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 w:themeColor="text1"/>
          <w:sz w:val="24"/>
          <w:szCs w:val="24"/>
        </w:rPr>
        <w:t>АЗПСМ</w:t>
      </w:r>
      <w:proofErr w:type="spellEnd"/>
      <w:r>
        <w:rPr>
          <w:rFonts w:eastAsia="Calibri"/>
          <w:color w:val="000000" w:themeColor="text1"/>
          <w:sz w:val="24"/>
          <w:szCs w:val="24"/>
        </w:rPr>
        <w:t xml:space="preserve">, с. </w:t>
      </w:r>
      <w:proofErr w:type="spellStart"/>
      <w:r>
        <w:rPr>
          <w:rFonts w:eastAsia="Calibri"/>
          <w:color w:val="000000" w:themeColor="text1"/>
          <w:sz w:val="24"/>
          <w:szCs w:val="24"/>
        </w:rPr>
        <w:t>Перегінка</w:t>
      </w:r>
      <w:proofErr w:type="spellEnd"/>
      <w:r>
        <w:rPr>
          <w:rFonts w:eastAsia="Calibri"/>
          <w:color w:val="000000" w:themeColor="text1"/>
          <w:sz w:val="24"/>
          <w:szCs w:val="24"/>
        </w:rPr>
        <w:t xml:space="preserve">, вул. </w:t>
      </w:r>
      <w:proofErr w:type="spellStart"/>
      <w:r>
        <w:rPr>
          <w:rFonts w:eastAsia="Calibri"/>
          <w:color w:val="000000" w:themeColor="text1"/>
          <w:sz w:val="24"/>
          <w:szCs w:val="24"/>
        </w:rPr>
        <w:t>Чорновола</w:t>
      </w:r>
      <w:proofErr w:type="spellEnd"/>
      <w:r>
        <w:rPr>
          <w:rFonts w:eastAsia="Calibri"/>
          <w:color w:val="000000" w:themeColor="text1"/>
          <w:sz w:val="24"/>
          <w:szCs w:val="24"/>
        </w:rPr>
        <w:t>, 7</w:t>
      </w:r>
    </w:p>
    <w:p w:rsidR="007C5FE5" w:rsidRDefault="007C5FE5" w:rsidP="007C5FE5">
      <w:pPr>
        <w:ind w:firstLine="567"/>
        <w:jc w:val="both"/>
        <w:rPr>
          <w:i/>
          <w:color w:val="000000" w:themeColor="text1"/>
        </w:rPr>
      </w:pPr>
    </w:p>
    <w:p w:rsidR="007C5FE5" w:rsidRDefault="007C5FE5" w:rsidP="007C5FE5">
      <w:pPr>
        <w:ind w:firstLine="567"/>
        <w:jc w:val="both"/>
        <w:rPr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* - 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«або еквівалент».</w:t>
      </w:r>
    </w:p>
    <w:p w:rsidR="007C5FE5" w:rsidRDefault="007C5FE5" w:rsidP="007C5FE5">
      <w:pPr>
        <w:ind w:firstLine="284"/>
        <w:jc w:val="center"/>
        <w:rPr>
          <w:b/>
          <w:color w:val="000000" w:themeColor="text1"/>
          <w:sz w:val="26"/>
          <w:szCs w:val="26"/>
          <w:u w:val="single"/>
        </w:rPr>
      </w:pPr>
    </w:p>
    <w:p w:rsidR="00BF1AC4" w:rsidRDefault="00BF1AC4">
      <w:bookmarkStart w:id="0" w:name="_GoBack"/>
      <w:bookmarkEnd w:id="0"/>
    </w:p>
    <w:sectPr w:rsidR="00BF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7164"/>
    <w:multiLevelType w:val="hybridMultilevel"/>
    <w:tmpl w:val="6FA21A76"/>
    <w:lvl w:ilvl="0" w:tplc="42AE9F9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83588C"/>
    <w:multiLevelType w:val="hybridMultilevel"/>
    <w:tmpl w:val="4044FD0E"/>
    <w:lvl w:ilvl="0" w:tplc="F4643AAC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  <w:b/>
        <w:color w:val="auto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E5"/>
    <w:rsid w:val="007C5FE5"/>
    <w:rsid w:val="00B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9AA4-CCE1-4EB5-A1BB-986ABCB7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F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Chapter10 Знак,Список уровня 2 Знак,название табл/рис Знак"/>
    <w:link w:val="a4"/>
    <w:uiPriority w:val="34"/>
    <w:locked/>
    <w:rsid w:val="007C5FE5"/>
    <w:rPr>
      <w:rFonts w:ascii="Times New Roman" w:eastAsia="Times New Roman" w:hAnsi="Times New Roman" w:cs="Times New Roman"/>
      <w:lang w:val="uk-UA" w:eastAsia="zh-CN"/>
    </w:rPr>
  </w:style>
  <w:style w:type="paragraph" w:styleId="a4">
    <w:name w:val="List Paragraph"/>
    <w:aliases w:val="Chapter10,Список уровня 2,название табл/рис"/>
    <w:basedOn w:val="a"/>
    <w:link w:val="a3"/>
    <w:uiPriority w:val="34"/>
    <w:qFormat/>
    <w:rsid w:val="007C5FE5"/>
    <w:pPr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2023-11-29T11:42:00Z</dcterms:created>
  <dcterms:modified xsi:type="dcterms:W3CDTF">2023-11-29T11:42:00Z</dcterms:modified>
</cp:coreProperties>
</file>