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1EA4" w:rsidRPr="00B239B8" w:rsidRDefault="00154B43" w:rsidP="00AB1EA4">
      <w:pPr>
        <w:ind w:left="7080"/>
        <w:jc w:val="both"/>
        <w:rPr>
          <w:b/>
          <w:bCs/>
          <w:i/>
          <w:lang w:val="uk-UA"/>
        </w:rPr>
      </w:pPr>
      <w:r>
        <w:rPr>
          <w:b/>
          <w:bCs/>
          <w:i/>
          <w:lang w:val="uk-UA"/>
        </w:rPr>
        <w:t xml:space="preserve">            </w:t>
      </w:r>
      <w:r w:rsidR="00B06732">
        <w:rPr>
          <w:b/>
          <w:bCs/>
          <w:i/>
          <w:lang w:val="uk-UA"/>
        </w:rPr>
        <w:t xml:space="preserve">ДОДАТОК </w:t>
      </w:r>
      <w:r w:rsidR="000E5C41">
        <w:rPr>
          <w:b/>
          <w:bCs/>
          <w:i/>
          <w:lang w:val="uk-UA"/>
        </w:rPr>
        <w:t>№4</w:t>
      </w:r>
    </w:p>
    <w:p w:rsidR="00B06732" w:rsidRPr="002936B8" w:rsidRDefault="00B06732" w:rsidP="00B06732">
      <w:pPr>
        <w:jc w:val="right"/>
        <w:rPr>
          <w:i/>
          <w:lang w:val="uk-UA"/>
        </w:rPr>
      </w:pPr>
      <w:r w:rsidRPr="002936B8">
        <w:rPr>
          <w:i/>
          <w:lang w:val="uk-UA"/>
        </w:rPr>
        <w:t xml:space="preserve">до </w:t>
      </w:r>
      <w:r>
        <w:rPr>
          <w:i/>
          <w:lang w:val="uk-UA"/>
        </w:rPr>
        <w:t>документації про спрощену закупівлю</w:t>
      </w:r>
    </w:p>
    <w:p w:rsidR="00454B41" w:rsidRDefault="00AB1EA4" w:rsidP="00AB1EA4">
      <w:pPr>
        <w:jc w:val="right"/>
        <w:rPr>
          <w:i/>
          <w:lang w:val="uk-UA"/>
        </w:rPr>
      </w:pPr>
      <w:r>
        <w:rPr>
          <w:i/>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A52273">
      <w:pPr>
        <w:pStyle w:val="46"/>
        <w:keepNext/>
        <w:keepLines/>
        <w:spacing w:after="0" w:line="240" w:lineRule="auto"/>
        <w:rPr>
          <w:b w:val="0"/>
          <w:lang w:val="uk-UA"/>
        </w:rPr>
      </w:pPr>
      <w:r>
        <w:rPr>
          <w:b w:val="0"/>
          <w:lang w:val="uk-UA"/>
        </w:rPr>
        <w:t>с</w:t>
      </w:r>
      <w:r w:rsidR="00E77C80">
        <w:rPr>
          <w:b w:val="0"/>
          <w:lang w:val="uk-UA"/>
        </w:rPr>
        <w:t xml:space="preserve">. </w:t>
      </w:r>
      <w:r>
        <w:rPr>
          <w:b w:val="0"/>
          <w:lang w:val="uk-UA"/>
        </w:rPr>
        <w:t xml:space="preserve">Коростки                                                                           </w:t>
      </w:r>
      <w:r w:rsidR="00FD74D0">
        <w:rPr>
          <w:b w:val="0"/>
          <w:lang w:val="uk-UA"/>
        </w:rPr>
        <w:t xml:space="preserve">        «____» _____________2022</w:t>
      </w:r>
      <w:r w:rsidR="00E77C80">
        <w:rPr>
          <w:b w:val="0"/>
          <w:lang w:val="uk-UA"/>
        </w:rPr>
        <w:t xml:space="preserve"> року</w:t>
      </w:r>
    </w:p>
    <w:p w:rsidR="00454B41" w:rsidRDefault="00454B41">
      <w:pPr>
        <w:pStyle w:val="46"/>
        <w:keepNext/>
        <w:keepLines/>
        <w:spacing w:after="0" w:line="240" w:lineRule="auto"/>
        <w:rPr>
          <w:b w:val="0"/>
          <w:lang w:val="uk-UA"/>
        </w:rPr>
      </w:pPr>
    </w:p>
    <w:p w:rsidR="00454B41" w:rsidRDefault="00454B41">
      <w:pPr>
        <w:pStyle w:val="46"/>
        <w:keepNext/>
        <w:keepLines/>
        <w:spacing w:after="0" w:line="240" w:lineRule="auto"/>
        <w:ind w:firstLine="709"/>
        <w:rPr>
          <w:b w:val="0"/>
          <w:lang w:val="uk-UA"/>
        </w:rPr>
      </w:pPr>
    </w:p>
    <w:p w:rsidR="00080B77" w:rsidRDefault="00A52273" w:rsidP="006E2661">
      <w:pPr>
        <w:pStyle w:val="46"/>
        <w:keepNext/>
        <w:keepLines/>
        <w:spacing w:after="0"/>
        <w:ind w:firstLine="709"/>
        <w:rPr>
          <w:b w:val="0"/>
          <w:lang w:val="uk-UA"/>
        </w:rPr>
      </w:pPr>
      <w:bookmarkStart w:id="2" w:name="bookmark6"/>
      <w:bookmarkEnd w:id="2"/>
      <w:r>
        <w:rPr>
          <w:b w:val="0"/>
          <w:lang w:val="uk-UA"/>
        </w:rPr>
        <w:t>КОМУНАЛЬНА</w:t>
      </w:r>
      <w:r w:rsidR="00E77C80">
        <w:rPr>
          <w:b w:val="0"/>
          <w:lang w:val="uk-UA"/>
        </w:rPr>
        <w:t xml:space="preserve"> </w:t>
      </w:r>
      <w:r>
        <w:rPr>
          <w:b w:val="0"/>
          <w:lang w:val="uk-UA"/>
        </w:rPr>
        <w:t>УСТАНОВА «ЛЮБАРСЬКИЙ ПСИХОНЕВРОЛОГІЧНИЙ ІНТЕРНАТ» ЖИТОМИРСЬКОЇ ОБЛАСНОЇ РАДИ</w:t>
      </w:r>
      <w:r w:rsidR="00E77C80">
        <w:rPr>
          <w:b w:val="0"/>
          <w:lang w:val="uk-UA"/>
        </w:rPr>
        <w:t>, в особі</w:t>
      </w:r>
      <w:r>
        <w:rPr>
          <w:b w:val="0"/>
          <w:lang w:val="uk-UA"/>
        </w:rPr>
        <w:t xml:space="preserve"> т.в.о. </w:t>
      </w:r>
      <w:r w:rsidR="00E77C80">
        <w:rPr>
          <w:b w:val="0"/>
          <w:lang w:val="uk-UA"/>
        </w:rPr>
        <w:t xml:space="preserve">директора </w:t>
      </w:r>
      <w:r>
        <w:rPr>
          <w:b w:val="0"/>
          <w:lang w:val="uk-UA"/>
        </w:rPr>
        <w:t>Лаврука Олександра Іван</w:t>
      </w:r>
      <w:r w:rsidR="00482C9D">
        <w:rPr>
          <w:b w:val="0"/>
          <w:lang w:val="uk-UA"/>
        </w:rPr>
        <w:t>овича</w:t>
      </w:r>
      <w:r>
        <w:rPr>
          <w:b w:val="0"/>
          <w:lang w:val="uk-UA"/>
        </w:rPr>
        <w:t>, який діє на підставі Положення</w:t>
      </w:r>
      <w:r w:rsidR="00E77C80">
        <w:rPr>
          <w:b w:val="0"/>
          <w:lang w:val="uk-UA"/>
        </w:rPr>
        <w:t>, далі зазначається як Замовник, з однієї сторони,</w:t>
      </w:r>
    </w:p>
    <w:p w:rsidR="00454B41" w:rsidRPr="006E266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87E24"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F87E24">
        <w:rPr>
          <w:sz w:val="22"/>
          <w:szCs w:val="22"/>
          <w:lang w:val="uk-UA"/>
        </w:rPr>
        <w:t xml:space="preserve">1.1 В порядку та на умовах, визначених цим Договором, Постачальник бере на себе зобов’язання передати у власність Замовника </w:t>
      </w:r>
      <w:r w:rsidR="00F67509">
        <w:rPr>
          <w:sz w:val="22"/>
          <w:szCs w:val="22"/>
          <w:lang w:val="uk-UA"/>
        </w:rPr>
        <w:t>–</w:t>
      </w:r>
      <w:r w:rsidRPr="00F87E24">
        <w:rPr>
          <w:sz w:val="22"/>
          <w:szCs w:val="22"/>
          <w:lang w:val="uk-UA"/>
        </w:rPr>
        <w:t xml:space="preserve"> </w:t>
      </w:r>
      <w:r w:rsidR="000E5C41">
        <w:rPr>
          <w:b/>
          <w:lang w:val="uk-UA"/>
        </w:rPr>
        <w:t>Консерви рибні – «</w:t>
      </w:r>
      <w:r w:rsidR="00326550">
        <w:rPr>
          <w:b/>
          <w:bCs/>
          <w:i/>
          <w:iCs/>
          <w:lang w:val="uk-UA" w:eastAsia="ru-RU"/>
        </w:rPr>
        <w:t>Сардин</w:t>
      </w:r>
      <w:r w:rsidR="00FD74D0" w:rsidRPr="00F71625">
        <w:rPr>
          <w:b/>
          <w:bCs/>
          <w:i/>
          <w:iCs/>
          <w:lang w:val="uk-UA" w:eastAsia="ru-RU"/>
        </w:rPr>
        <w:t>а в олії, Кілька в томатному соусі</w:t>
      </w:r>
      <w:r w:rsidR="00BC3E9C">
        <w:rPr>
          <w:b/>
          <w:lang w:val="uk-UA"/>
        </w:rPr>
        <w:t>»</w:t>
      </w:r>
      <w:r w:rsidRPr="00280B7F">
        <w:rPr>
          <w:sz w:val="22"/>
          <w:szCs w:val="22"/>
          <w:lang w:val="uk-UA"/>
        </w:rPr>
        <w:t>(далі</w:t>
      </w:r>
      <w:r w:rsidRPr="00F87E24">
        <w:rPr>
          <w:sz w:val="22"/>
          <w:szCs w:val="22"/>
          <w:lang w:val="uk-UA"/>
        </w:rPr>
        <w:t xml:space="preserve">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E162CD" w:rsidRPr="00817ABA" w:rsidRDefault="00904888" w:rsidP="00C271EB">
      <w:pPr>
        <w:jc w:val="both"/>
        <w:rPr>
          <w:b/>
          <w:i/>
          <w:lang w:val="uk-UA"/>
        </w:rPr>
      </w:pPr>
      <w:r w:rsidRPr="00817ABA">
        <w:rPr>
          <w:lang w:val="uk-UA"/>
        </w:rPr>
        <w:t xml:space="preserve">1.3 Назва предмету договору: </w:t>
      </w:r>
      <w:r w:rsidRPr="00817ABA">
        <w:rPr>
          <w:bCs/>
          <w:lang w:val="uk-UA"/>
        </w:rPr>
        <w:t xml:space="preserve">код </w:t>
      </w:r>
      <w:bookmarkStart w:id="4" w:name="bookmark8"/>
      <w:r w:rsidR="00154B43" w:rsidRPr="00817ABA">
        <w:rPr>
          <w:b/>
          <w:lang w:val="uk-UA"/>
        </w:rPr>
        <w:t xml:space="preserve"> </w:t>
      </w:r>
      <w:r w:rsidR="00326550">
        <w:rPr>
          <w:b/>
          <w:bCs/>
          <w:i/>
          <w:iCs/>
        </w:rPr>
        <w:t>ДК021:2015:15240000-2- Рибні консерви та інші рибні страви  і пресерви (Кілька в  в томатному соусі, сардина в олії)</w:t>
      </w:r>
      <w:r w:rsidR="00531049" w:rsidRPr="00817ABA">
        <w:rPr>
          <w:b/>
          <w:i/>
          <w:lang w:val="uk-UA"/>
        </w:rPr>
        <w:t xml:space="preserve">. </w:t>
      </w:r>
      <w:r w:rsidR="00DC6540" w:rsidRPr="00817ABA">
        <w:rPr>
          <w:bCs/>
          <w:lang w:val="uk-UA"/>
        </w:rPr>
        <w:t xml:space="preserve"> Джерело фінансування – міс</w:t>
      </w:r>
      <w:r w:rsidR="00146CE1" w:rsidRPr="00817ABA">
        <w:rPr>
          <w:bCs/>
          <w:lang w:val="uk-UA"/>
        </w:rPr>
        <w:t>цевий</w:t>
      </w:r>
      <w:r w:rsidR="00DC6540" w:rsidRPr="00817ABA">
        <w:rPr>
          <w:bCs/>
          <w:lang w:val="uk-UA"/>
        </w:rPr>
        <w:t xml:space="preserve"> бюджет.</w:t>
      </w: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454B41" w:rsidRPr="006E266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Pr="006E2661"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904888" w:rsidRP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904888" w:rsidRPr="006E2661"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904888" w:rsidRPr="006E2661" w:rsidRDefault="00904888" w:rsidP="00904888">
      <w:pPr>
        <w:jc w:val="both"/>
        <w:rPr>
          <w:sz w:val="22"/>
          <w:szCs w:val="22"/>
          <w:lang w:val="uk-UA"/>
        </w:rPr>
      </w:pPr>
      <w:r w:rsidRPr="006E2661">
        <w:rPr>
          <w:sz w:val="22"/>
          <w:szCs w:val="22"/>
          <w:lang w:val="uk-UA"/>
        </w:rPr>
        <w:t>4.2. Порядок оформлення первинних бухгалтерських документів.</w:t>
      </w:r>
    </w:p>
    <w:p w:rsidR="00904888" w:rsidRPr="006E2661" w:rsidRDefault="00904888" w:rsidP="0090488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904888" w:rsidRPr="006E2661" w:rsidRDefault="00904888" w:rsidP="00904888">
      <w:pPr>
        <w:jc w:val="both"/>
        <w:rPr>
          <w:sz w:val="22"/>
          <w:szCs w:val="22"/>
          <w:lang w:val="uk-UA"/>
        </w:rPr>
      </w:pPr>
      <w:r w:rsidRPr="006E2661">
        <w:rPr>
          <w:sz w:val="22"/>
          <w:szCs w:val="22"/>
          <w:lang w:val="uk-UA"/>
        </w:rPr>
        <w:lastRenderedPageBreak/>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904888" w:rsidRPr="006E2661" w:rsidRDefault="00904888" w:rsidP="0090488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A91CB6" w:rsidRDefault="00904888" w:rsidP="0090488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904888" w:rsidRPr="00F600E0" w:rsidRDefault="00904888" w:rsidP="0090488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Замовник оплачує надані та підписа</w:t>
      </w:r>
      <w:r w:rsidR="00A52273">
        <w:rPr>
          <w:sz w:val="22"/>
          <w:szCs w:val="22"/>
          <w:lang w:eastAsia="ru-RU"/>
        </w:rPr>
        <w:t>ні в накладних товари протягом 10 (десяти</w:t>
      </w:r>
      <w:r w:rsidRPr="0002707C">
        <w:rPr>
          <w:sz w:val="22"/>
          <w:szCs w:val="22"/>
          <w:lang w:eastAsia="ru-RU"/>
        </w:rPr>
        <w:t xml:space="preserve">) днів з </w:t>
      </w:r>
      <w:r w:rsidRPr="00F600E0">
        <w:rPr>
          <w:sz w:val="22"/>
          <w:szCs w:val="22"/>
          <w:lang w:eastAsia="ru-RU"/>
        </w:rPr>
        <w:t>моменту отримання відповідного фінансування з бюджет</w:t>
      </w:r>
      <w:r>
        <w:rPr>
          <w:sz w:val="22"/>
          <w:szCs w:val="22"/>
          <w:lang w:eastAsia="ru-RU"/>
        </w:rPr>
        <w:t>у на свій казначейський рахунок.</w:t>
      </w:r>
    </w:p>
    <w:p w:rsidR="00904888" w:rsidRPr="006E2661" w:rsidRDefault="00904888" w:rsidP="0090488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904888" w:rsidRPr="000D02F7" w:rsidRDefault="00904888" w:rsidP="000D02F7">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843213" w:rsidRPr="0002707C"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Pr>
          <w:bCs/>
          <w:color w:val="auto"/>
          <w:lang w:val="uk-UA"/>
        </w:rPr>
        <w:t>до</w:t>
      </w:r>
      <w:r w:rsidR="00326550">
        <w:rPr>
          <w:bCs/>
          <w:color w:val="auto"/>
          <w:lang w:val="uk-UA"/>
        </w:rPr>
        <w:t xml:space="preserve"> 3</w:t>
      </w:r>
      <w:r w:rsidR="00326550">
        <w:rPr>
          <w:bCs/>
          <w:color w:val="auto"/>
          <w:lang w:val="en-US"/>
        </w:rPr>
        <w:t>0</w:t>
      </w:r>
      <w:r w:rsidR="00326550">
        <w:rPr>
          <w:bCs/>
          <w:color w:val="auto"/>
          <w:lang w:val="uk-UA"/>
        </w:rPr>
        <w:t xml:space="preserve"> </w:t>
      </w:r>
      <w:r w:rsidR="00326550">
        <w:rPr>
          <w:bCs/>
          <w:color w:val="auto"/>
          <w:lang w:val="en-US"/>
        </w:rPr>
        <w:t>лип</w:t>
      </w:r>
      <w:r w:rsidR="00475630">
        <w:rPr>
          <w:bCs/>
          <w:color w:val="auto"/>
          <w:lang w:val="uk-UA"/>
        </w:rPr>
        <w:t xml:space="preserve">ня </w:t>
      </w:r>
      <w:r w:rsidR="00FD74D0">
        <w:rPr>
          <w:bCs/>
          <w:color w:val="auto"/>
          <w:lang w:val="uk-UA"/>
        </w:rPr>
        <w:t xml:space="preserve"> 2022</w:t>
      </w:r>
      <w:r w:rsidR="00904888">
        <w:rPr>
          <w:bCs/>
          <w:color w:val="auto"/>
          <w:lang w:val="uk-UA"/>
        </w:rPr>
        <w:t xml:space="preserve"> року</w:t>
      </w:r>
      <w:r w:rsidR="00B06732">
        <w:rPr>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та зборку 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w:t>
      </w:r>
      <w:r w:rsidR="00A52273">
        <w:rPr>
          <w:b/>
          <w:bCs/>
          <w:lang w:val="uk-UA"/>
        </w:rPr>
        <w:t>КУ «Любарський психоневрологічний інтернат</w:t>
      </w:r>
      <w:r w:rsidR="00A91CB6" w:rsidRPr="00A91CB6">
        <w:rPr>
          <w:b/>
          <w:bCs/>
          <w:lang w:val="uk-UA"/>
        </w:rPr>
        <w:t xml:space="preserve">» </w:t>
      </w:r>
      <w:r w:rsidR="00A52273">
        <w:rPr>
          <w:b/>
          <w:lang w:val="uk-UA"/>
        </w:rPr>
        <w:t>13121, Україна, Житомир</w:t>
      </w:r>
      <w:r w:rsidR="00A91CB6" w:rsidRPr="00A91CB6">
        <w:rPr>
          <w:b/>
          <w:lang w:val="uk-UA"/>
        </w:rPr>
        <w:t>ська область,</w:t>
      </w:r>
      <w:r w:rsidR="00A52273">
        <w:rPr>
          <w:b/>
          <w:lang w:val="uk-UA"/>
        </w:rPr>
        <w:t xml:space="preserve"> Любарський р-н, с.Коростки вул.Лісова</w:t>
      </w:r>
      <w:r w:rsidR="00A91CB6" w:rsidRPr="00A91CB6">
        <w:rPr>
          <w:b/>
          <w:lang w:val="uk-UA"/>
        </w:rPr>
        <w:t>,</w:t>
      </w:r>
      <w:r w:rsidR="00A52273">
        <w:rPr>
          <w:b/>
          <w:lang w:val="uk-UA"/>
        </w:rPr>
        <w:t xml:space="preserve"> 1</w:t>
      </w:r>
      <w:r w:rsidR="00A91CB6" w:rsidRPr="00A91CB6">
        <w:rPr>
          <w:b/>
          <w:lang w:val="uk-UA"/>
        </w:rPr>
        <w:t>.</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7" w:name="bookmark12"/>
      <w:bookmarkStart w:id="8" w:name="bookmark13"/>
      <w:bookmarkEnd w:id="7"/>
      <w:bookmarkEnd w:id="8"/>
      <w:r>
        <w:rPr>
          <w:lang w:val="uk-UA"/>
        </w:rPr>
        <w:t>ПРАВА ТА ОБОВ'ЯЗКИ СТОРІН</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454B41" w:rsidRPr="006E2661" w:rsidRDefault="00E77C80" w:rsidP="00E4395A">
      <w:pPr>
        <w:pStyle w:val="46"/>
        <w:keepNext/>
        <w:keepLines/>
        <w:numPr>
          <w:ilvl w:val="0"/>
          <w:numId w:val="18"/>
        </w:numPr>
        <w:tabs>
          <w:tab w:val="left" w:pos="3614"/>
        </w:tabs>
        <w:spacing w:after="0" w:line="220" w:lineRule="exact"/>
        <w:ind w:firstLine="2039"/>
        <w:jc w:val="left"/>
        <w:rPr>
          <w:lang w:val="uk-UA"/>
        </w:rPr>
      </w:pPr>
      <w:bookmarkStart w:id="9" w:name="bookmark17"/>
      <w:bookmarkEnd w:id="9"/>
      <w:r>
        <w:rPr>
          <w:lang w:val="uk-UA"/>
        </w:rPr>
        <w:t>ВІДПОВІДАЛЬНІСТЬ СТОРІН</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lastRenderedPageBreak/>
        <w:t>7.4. Одностороння відмова від виконання зобов’язань за Договором не допускається, крім випадків, передбачених Договором.</w:t>
      </w:r>
    </w:p>
    <w:p w:rsidR="00454B41" w:rsidRPr="006E2661" w:rsidRDefault="00843213" w:rsidP="006E2661">
      <w:pPr>
        <w:jc w:val="both"/>
        <w:rPr>
          <w:rFonts w:eastAsia="Arial Unicode MS" w:cs="Mangal"/>
          <w:kern w:val="1"/>
          <w:sz w:val="22"/>
          <w:lang w:val="uk-UA" w:eastAsia="hi-IN" w:bidi="hi-IN"/>
        </w:rPr>
      </w:pPr>
      <w:r w:rsidRPr="006E2661">
        <w:rPr>
          <w:rFonts w:eastAsia="Arial Unicode MS" w:cs="Mangal"/>
          <w:kern w:val="1"/>
          <w:sz w:val="22"/>
          <w:lang w:val="uk-UA" w:eastAsia="hi-IN" w:bidi="hi-IN"/>
        </w:rPr>
        <w:t xml:space="preserve">7.5. Замовник не несе майнової відповідальності перед </w:t>
      </w:r>
      <w:r w:rsidRPr="006E2661">
        <w:rPr>
          <w:sz w:val="22"/>
          <w:lang w:val="uk-UA"/>
        </w:rPr>
        <w:t>Постачальником</w:t>
      </w:r>
      <w:r w:rsidRPr="006E2661">
        <w:rPr>
          <w:rFonts w:eastAsia="Arial Unicode MS" w:cs="Mangal"/>
          <w:kern w:val="1"/>
          <w:sz w:val="22"/>
          <w:lang w:val="uk-UA" w:eastAsia="hi-IN" w:bidi="hi-IN"/>
        </w:rPr>
        <w:t xml:space="preserve"> за несвоєчасне виконання грошових зобов'язань у разі затримки фінансування отриманого  з бюджету або коригування відповідних програм місцевого або державного бюджетів.</w:t>
      </w:r>
    </w:p>
    <w:p w:rsidR="00454B41" w:rsidRDefault="00E77C80" w:rsidP="006E2661">
      <w:pPr>
        <w:pStyle w:val="46"/>
        <w:keepNext/>
        <w:keepLines/>
        <w:tabs>
          <w:tab w:val="left" w:pos="3234"/>
        </w:tabs>
        <w:spacing w:after="0" w:line="220" w:lineRule="exact"/>
        <w:jc w:val="center"/>
        <w:rPr>
          <w:lang w:val="uk-UA"/>
        </w:rPr>
      </w:pPr>
      <w:bookmarkStart w:id="10" w:name="bookmark18"/>
      <w:bookmarkEnd w:id="10"/>
      <w:r>
        <w:rPr>
          <w:lang w:val="uk-UA"/>
        </w:rPr>
        <w:t>VIII. ОБСТАВИНИ НЕПЕРЕБОРНОЇ СИЛИ</w:t>
      </w:r>
    </w:p>
    <w:p w:rsidR="00454B41" w:rsidRDefault="006E2661" w:rsidP="006E2661">
      <w:pPr>
        <w:pStyle w:val="212"/>
        <w:tabs>
          <w:tab w:val="left" w:pos="284"/>
        </w:tabs>
        <w:ind w:firstLine="0"/>
        <w:jc w:val="both"/>
        <w:rPr>
          <w:lang w:val="uk-UA"/>
        </w:rPr>
      </w:pPr>
      <w:r>
        <w:rPr>
          <w:lang w:val="uk-UA"/>
        </w:rPr>
        <w:t xml:space="preserve">8.1. </w:t>
      </w:r>
      <w:r w:rsidR="00E77C80">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w:t>
      </w:r>
      <w:r w:rsidR="003920A8">
        <w:rPr>
          <w:lang w:val="uk-UA"/>
        </w:rPr>
        <w:t>ої сили, які не існували під час</w:t>
      </w:r>
      <w:r w:rsidR="00E77C80">
        <w:rPr>
          <w:lang w:val="uk-UA"/>
        </w:rPr>
        <w:t xml:space="preserve">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rsidR="00454B41" w:rsidRDefault="006E2661" w:rsidP="006E2661">
      <w:pPr>
        <w:pStyle w:val="212"/>
        <w:tabs>
          <w:tab w:val="left" w:pos="284"/>
        </w:tabs>
        <w:ind w:firstLine="0"/>
        <w:jc w:val="both"/>
        <w:rPr>
          <w:lang w:val="uk-UA"/>
        </w:rPr>
      </w:pPr>
      <w:r>
        <w:rPr>
          <w:lang w:val="uk-UA"/>
        </w:rPr>
        <w:t xml:space="preserve">8.2. </w:t>
      </w:r>
      <w:r w:rsidR="00E77C80">
        <w:rPr>
          <w:lang w:val="uk-UA"/>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454B41" w:rsidRDefault="006E2661" w:rsidP="006E2661">
      <w:pPr>
        <w:pStyle w:val="212"/>
        <w:tabs>
          <w:tab w:val="left" w:pos="284"/>
        </w:tabs>
        <w:ind w:firstLine="0"/>
        <w:jc w:val="both"/>
        <w:rPr>
          <w:lang w:val="uk-UA"/>
        </w:rPr>
      </w:pPr>
      <w:r>
        <w:rPr>
          <w:lang w:val="uk-UA"/>
        </w:rPr>
        <w:t xml:space="preserve">8.3. </w:t>
      </w:r>
      <w:r w:rsidR="00E77C80">
        <w:rPr>
          <w:lang w:val="uk-UA"/>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54B41" w:rsidRDefault="00E77C80" w:rsidP="006E2661">
      <w:pPr>
        <w:pStyle w:val="46"/>
        <w:keepNext/>
        <w:keepLines/>
        <w:spacing w:after="1" w:line="220" w:lineRule="exact"/>
        <w:jc w:val="center"/>
        <w:rPr>
          <w:lang w:val="uk-UA"/>
        </w:rPr>
      </w:pPr>
      <w:bookmarkStart w:id="11" w:name="bookmark19"/>
      <w:bookmarkEnd w:id="11"/>
      <w:r>
        <w:rPr>
          <w:lang w:val="uk-UA"/>
        </w:rPr>
        <w:t>ІХ. ВИРІШЕННЯ СПОРІВ</w:t>
      </w:r>
    </w:p>
    <w:p w:rsidR="00454B41" w:rsidRDefault="006E2661" w:rsidP="006E2661">
      <w:pPr>
        <w:pStyle w:val="212"/>
        <w:tabs>
          <w:tab w:val="left" w:pos="284"/>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Pr="006E2661" w:rsidRDefault="00E77C80" w:rsidP="006E2661">
      <w:pPr>
        <w:pStyle w:val="46"/>
        <w:keepNext/>
        <w:keepLines/>
        <w:spacing w:after="0" w:line="220" w:lineRule="exact"/>
        <w:jc w:val="center"/>
        <w:rPr>
          <w:lang w:val="uk-UA"/>
        </w:rPr>
      </w:pPr>
      <w:r>
        <w:rPr>
          <w:lang w:val="uk-UA"/>
        </w:rPr>
        <w:t xml:space="preserve">X. </w:t>
      </w:r>
      <w:bookmarkStart w:id="12" w:name="bookmark20"/>
      <w:bookmarkEnd w:id="12"/>
      <w:r>
        <w:rPr>
          <w:lang w:val="uk-UA"/>
        </w:rPr>
        <w:t>СТРОК ДІЇ ДОГОВОРУ</w:t>
      </w:r>
    </w:p>
    <w:p w:rsidR="00904888" w:rsidRPr="00062180" w:rsidRDefault="00904888" w:rsidP="00904888">
      <w:pPr>
        <w:jc w:val="both"/>
        <w:rPr>
          <w:sz w:val="22"/>
          <w:szCs w:val="22"/>
          <w:lang w:val="uk-UA"/>
        </w:rPr>
      </w:pPr>
      <w:bookmarkStart w:id="13" w:name="bookmark21"/>
      <w:bookmarkEnd w:id="13"/>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w:t>
      </w:r>
      <w:r w:rsidR="00FD74D0">
        <w:rPr>
          <w:sz w:val="22"/>
          <w:szCs w:val="22"/>
          <w:lang w:val="uk-UA"/>
        </w:rPr>
        <w:t>ів печатками і діє до 31.12.2022</w:t>
      </w:r>
      <w:r w:rsidRPr="00062180">
        <w:rPr>
          <w:sz w:val="22"/>
          <w:szCs w:val="22"/>
          <w:lang w:val="uk-UA"/>
        </w:rPr>
        <w:t xml:space="preserve"> року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Default="00E77C80">
      <w:pPr>
        <w:pStyle w:val="46"/>
        <w:keepNext/>
        <w:keepLines/>
        <w:spacing w:after="76" w:line="220" w:lineRule="exact"/>
        <w:jc w:val="center"/>
        <w:rPr>
          <w:lang w:val="uk-UA"/>
        </w:rPr>
      </w:pPr>
      <w:r>
        <w:rPr>
          <w:lang w:val="uk-UA"/>
        </w:rPr>
        <w:t>XI. ІНШІ УМОВИ</w:t>
      </w:r>
    </w:p>
    <w:p w:rsidR="006E2661" w:rsidRPr="006E2661" w:rsidRDefault="006E2661" w:rsidP="006E2661">
      <w:pPr>
        <w:jc w:val="both"/>
        <w:rPr>
          <w:sz w:val="22"/>
          <w:lang w:val="uk-UA"/>
        </w:rPr>
      </w:pPr>
      <w:r w:rsidRPr="006E2661">
        <w:rPr>
          <w:sz w:val="22"/>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p w:rsidR="00C5339C" w:rsidRDefault="00C5339C" w:rsidP="006E2661">
      <w:pPr>
        <w:jc w:val="center"/>
        <w:rPr>
          <w:b/>
          <w:lang w:val="uk-UA"/>
        </w:rPr>
      </w:pPr>
    </w:p>
    <w:p w:rsidR="00454B41" w:rsidRDefault="00454B41" w:rsidP="00C5339C">
      <w:pPr>
        <w:spacing w:line="360" w:lineRule="exact"/>
        <w:rPr>
          <w:lang w:val="uk-UA"/>
        </w:rPr>
      </w:pPr>
    </w:p>
    <w:p w:rsidR="00C5339C" w:rsidRDefault="00C5339C" w:rsidP="00C5339C">
      <w:pPr>
        <w:spacing w:line="360" w:lineRule="exact"/>
        <w:rPr>
          <w:lang w:val="uk-UA"/>
        </w:rPr>
      </w:pPr>
    </w:p>
    <w:tbl>
      <w:tblPr>
        <w:tblW w:w="0" w:type="auto"/>
        <w:jc w:val="center"/>
        <w:tblLook w:val="04A0"/>
      </w:tblPr>
      <w:tblGrid>
        <w:gridCol w:w="9578"/>
      </w:tblGrid>
      <w:tr w:rsidR="00C5339C" w:rsidRPr="00F87E24" w:rsidTr="0070034F">
        <w:trPr>
          <w:jc w:val="center"/>
        </w:trPr>
        <w:tc>
          <w:tcPr>
            <w:tcW w:w="10426" w:type="dxa"/>
            <w:shd w:val="clear" w:color="auto" w:fill="auto"/>
          </w:tcPr>
          <w:tbl>
            <w:tblPr>
              <w:tblW w:w="10456" w:type="dxa"/>
              <w:tblLook w:val="01E0"/>
            </w:tblPr>
            <w:tblGrid>
              <w:gridCol w:w="5396"/>
              <w:gridCol w:w="5060"/>
            </w:tblGrid>
            <w:tr w:rsidR="00C5339C" w:rsidRPr="00354B4E" w:rsidTr="0070034F">
              <w:tc>
                <w:tcPr>
                  <w:tcW w:w="5396" w:type="dxa"/>
                </w:tcPr>
                <w:p w:rsidR="00C5339C" w:rsidRPr="00354B4E" w:rsidRDefault="00C5339C" w:rsidP="0070034F">
                  <w:pPr>
                    <w:tabs>
                      <w:tab w:val="left" w:pos="0"/>
                    </w:tabs>
                    <w:spacing w:line="228" w:lineRule="auto"/>
                    <w:rPr>
                      <w:b/>
                      <w:kern w:val="16"/>
                      <w:sz w:val="22"/>
                      <w:szCs w:val="22"/>
                      <w:lang w:val="uk-UA"/>
                    </w:rPr>
                  </w:pPr>
                  <w:r>
                    <w:rPr>
                      <w:b/>
                      <w:kern w:val="16"/>
                      <w:sz w:val="22"/>
                      <w:szCs w:val="22"/>
                      <w:lang w:val="uk-UA"/>
                    </w:rPr>
                    <w:t xml:space="preserve">        </w:t>
                  </w:r>
                  <w:r w:rsidRPr="00354B4E">
                    <w:rPr>
                      <w:b/>
                      <w:kern w:val="16"/>
                      <w:sz w:val="22"/>
                      <w:szCs w:val="22"/>
                      <w:lang w:val="uk-UA"/>
                    </w:rPr>
                    <w:t>ПОСТАЧАЛЬНИК</w:t>
                  </w:r>
                </w:p>
              </w:tc>
              <w:tc>
                <w:tcPr>
                  <w:tcW w:w="5060" w:type="dxa"/>
                </w:tcPr>
                <w:p w:rsidR="00C5339C" w:rsidRPr="00354B4E" w:rsidRDefault="00C5339C" w:rsidP="0070034F">
                  <w:pPr>
                    <w:keepLines/>
                    <w:tabs>
                      <w:tab w:val="left" w:pos="0"/>
                      <w:tab w:val="num" w:pos="426"/>
                    </w:tabs>
                    <w:spacing w:line="228" w:lineRule="auto"/>
                    <w:jc w:val="center"/>
                    <w:rPr>
                      <w:b/>
                      <w:kern w:val="16"/>
                      <w:sz w:val="22"/>
                      <w:szCs w:val="22"/>
                      <w:lang w:val="uk-UA"/>
                    </w:rPr>
                  </w:pPr>
                  <w:r w:rsidRPr="00354B4E">
                    <w:rPr>
                      <w:b/>
                      <w:kern w:val="16"/>
                      <w:sz w:val="22"/>
                      <w:szCs w:val="22"/>
                      <w:lang w:val="uk-UA"/>
                    </w:rPr>
                    <w:t>ПОКУПЕЦЬ</w:t>
                  </w:r>
                </w:p>
              </w:tc>
            </w:tr>
            <w:tr w:rsidR="00C5339C" w:rsidRPr="00354B4E" w:rsidTr="0070034F">
              <w:tc>
                <w:tcPr>
                  <w:tcW w:w="5396" w:type="dxa"/>
                </w:tcPr>
                <w:p w:rsidR="00C5339C" w:rsidRPr="00354B4E" w:rsidRDefault="00C5339C" w:rsidP="0070034F">
                  <w:pPr>
                    <w:tabs>
                      <w:tab w:val="left" w:pos="195"/>
                      <w:tab w:val="left" w:pos="1560"/>
                    </w:tabs>
                    <w:rPr>
                      <w:sz w:val="22"/>
                      <w:szCs w:val="22"/>
                      <w:lang w:val="uk-UA"/>
                    </w:rPr>
                  </w:pPr>
                </w:p>
              </w:tc>
              <w:tc>
                <w:tcPr>
                  <w:tcW w:w="5060" w:type="dxa"/>
                </w:tcPr>
                <w:p w:rsidR="00C5339C" w:rsidRPr="00354B4E" w:rsidRDefault="00C5339C" w:rsidP="0070034F">
                  <w:pPr>
                    <w:keepLines/>
                    <w:tabs>
                      <w:tab w:val="left" w:pos="0"/>
                      <w:tab w:val="left" w:pos="1843"/>
                    </w:tabs>
                    <w:spacing w:line="216" w:lineRule="auto"/>
                    <w:rPr>
                      <w:b/>
                      <w:sz w:val="22"/>
                      <w:szCs w:val="22"/>
                      <w:lang w:val="uk-UA"/>
                    </w:rPr>
                  </w:pPr>
                  <w:r w:rsidRPr="00354B4E">
                    <w:rPr>
                      <w:b/>
                      <w:sz w:val="22"/>
                      <w:szCs w:val="22"/>
                      <w:lang w:val="uk-UA"/>
                    </w:rPr>
                    <w:t>КУ «Любарський психоневрологічний інтернат» Житомирської обласної ради</w:t>
                  </w:r>
                </w:p>
                <w:p w:rsidR="00C5339C" w:rsidRPr="00354B4E" w:rsidRDefault="00C5339C" w:rsidP="0070034F">
                  <w:pPr>
                    <w:keepLines/>
                    <w:tabs>
                      <w:tab w:val="left" w:pos="0"/>
                      <w:tab w:val="left" w:pos="1843"/>
                    </w:tabs>
                    <w:spacing w:line="216" w:lineRule="auto"/>
                    <w:rPr>
                      <w:i/>
                      <w:kern w:val="16"/>
                      <w:sz w:val="22"/>
                      <w:szCs w:val="22"/>
                      <w:u w:val="single"/>
                      <w:lang w:val="uk-UA"/>
                    </w:rPr>
                  </w:pPr>
                  <w:r w:rsidRPr="00354B4E">
                    <w:rPr>
                      <w:i/>
                      <w:kern w:val="16"/>
                      <w:sz w:val="22"/>
                      <w:szCs w:val="22"/>
                      <w:u w:val="single"/>
                      <w:lang w:val="uk-UA"/>
                    </w:rPr>
                    <w:t xml:space="preserve"> адреса:</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13121, Житомирська область, Любарський район, с. Коростки, вул. Лісова</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 xml:space="preserve">р/р </w:t>
                  </w:r>
                  <w:r w:rsidRPr="00354B4E">
                    <w:rPr>
                      <w:sz w:val="22"/>
                      <w:szCs w:val="22"/>
                    </w:rPr>
                    <w:t>UA358201720344250001000039744</w:t>
                  </w:r>
                  <w:r w:rsidRPr="00354B4E">
                    <w:rPr>
                      <w:kern w:val="16"/>
                      <w:sz w:val="22"/>
                      <w:szCs w:val="22"/>
                      <w:lang w:val="uk-UA"/>
                    </w:rPr>
                    <w:t xml:space="preserve"> в банк Держказначейська служба України м. Київ</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 xml:space="preserve">код банку 820172, код ЄДРПОУ </w:t>
                  </w:r>
                  <w:r w:rsidRPr="00354B4E">
                    <w:rPr>
                      <w:sz w:val="22"/>
                      <w:szCs w:val="22"/>
                      <w:lang w:val="uk-UA"/>
                    </w:rPr>
                    <w:t>03188406</w:t>
                  </w:r>
                </w:p>
                <w:p w:rsidR="00C5339C" w:rsidRPr="00354B4E" w:rsidRDefault="00C5339C" w:rsidP="0070034F">
                  <w:pPr>
                    <w:tabs>
                      <w:tab w:val="left" w:pos="0"/>
                    </w:tabs>
                    <w:spacing w:line="216" w:lineRule="auto"/>
                    <w:rPr>
                      <w:sz w:val="22"/>
                      <w:szCs w:val="22"/>
                      <w:lang w:val="uk-UA"/>
                    </w:rPr>
                  </w:pPr>
                  <w:r w:rsidRPr="00354B4E">
                    <w:rPr>
                      <w:kern w:val="16"/>
                      <w:sz w:val="22"/>
                      <w:szCs w:val="22"/>
                      <w:lang w:val="uk-UA"/>
                    </w:rPr>
                    <w:t xml:space="preserve">тел/факс (04147) </w:t>
                  </w:r>
                  <w:r w:rsidRPr="00354B4E">
                    <w:rPr>
                      <w:sz w:val="22"/>
                      <w:szCs w:val="22"/>
                      <w:lang w:val="uk-UA"/>
                    </w:rPr>
                    <w:t>9 38 03</w:t>
                  </w:r>
                </w:p>
                <w:p w:rsidR="00C5339C" w:rsidRPr="00354B4E" w:rsidRDefault="00C5339C" w:rsidP="0070034F">
                  <w:pPr>
                    <w:tabs>
                      <w:tab w:val="left" w:pos="0"/>
                    </w:tabs>
                    <w:spacing w:line="216" w:lineRule="auto"/>
                    <w:rPr>
                      <w:sz w:val="22"/>
                      <w:szCs w:val="22"/>
                      <w:lang w:val="uk-UA"/>
                    </w:rPr>
                  </w:pPr>
                </w:p>
                <w:p w:rsidR="00C5339C" w:rsidRPr="00354B4E" w:rsidRDefault="00C5339C" w:rsidP="0070034F">
                  <w:pPr>
                    <w:tabs>
                      <w:tab w:val="left" w:pos="0"/>
                    </w:tabs>
                    <w:spacing w:line="216" w:lineRule="auto"/>
                    <w:rPr>
                      <w:kern w:val="16"/>
                      <w:sz w:val="22"/>
                      <w:szCs w:val="22"/>
                      <w:lang w:val="uk-UA"/>
                    </w:rPr>
                  </w:pPr>
                </w:p>
              </w:tc>
            </w:tr>
          </w:tbl>
          <w:p w:rsidR="00C5339C" w:rsidRPr="00354B4E" w:rsidRDefault="00C5339C" w:rsidP="0070034F">
            <w:pPr>
              <w:keepLines/>
              <w:tabs>
                <w:tab w:val="left" w:pos="0"/>
                <w:tab w:val="left" w:pos="1843"/>
              </w:tabs>
              <w:spacing w:line="228" w:lineRule="auto"/>
              <w:rPr>
                <w:b/>
                <w:kern w:val="16"/>
                <w:lang w:val="uk-UA"/>
              </w:rPr>
            </w:pPr>
            <w:r w:rsidRPr="00354B4E">
              <w:rPr>
                <w:b/>
                <w:i/>
                <w:kern w:val="16"/>
                <w:sz w:val="22"/>
                <w:szCs w:val="22"/>
                <w:lang w:val="uk-UA"/>
              </w:rPr>
              <w:t>_________________________________</w:t>
            </w:r>
            <w:r w:rsidR="00C569B3">
              <w:rPr>
                <w:b/>
                <w:i/>
                <w:kern w:val="16"/>
                <w:sz w:val="22"/>
                <w:szCs w:val="22"/>
                <w:lang w:val="uk-UA"/>
              </w:rPr>
              <w:tab/>
            </w:r>
            <w:r w:rsidRPr="00354B4E">
              <w:rPr>
                <w:b/>
                <w:i/>
                <w:kern w:val="16"/>
                <w:sz w:val="22"/>
                <w:szCs w:val="22"/>
                <w:lang w:val="uk-UA"/>
              </w:rPr>
              <w:t xml:space="preserve"> Т. в. о. директора  ______________О.І.Лаврук</w:t>
            </w:r>
          </w:p>
        </w:tc>
      </w:tr>
    </w:tbl>
    <w:p w:rsidR="00C5339C" w:rsidRPr="00732AFE" w:rsidRDefault="00C5339C" w:rsidP="00C5339C">
      <w:pPr>
        <w:pStyle w:val="af6"/>
        <w:rPr>
          <w:rFonts w:ascii="Times New Roman" w:hAnsi="Times New Roman"/>
          <w:b/>
          <w:sz w:val="28"/>
          <w:szCs w:val="28"/>
        </w:rPr>
      </w:pPr>
    </w:p>
    <w:p w:rsidR="00C5339C" w:rsidRPr="00C5339C" w:rsidRDefault="00C5339C" w:rsidP="00C5339C">
      <w:pPr>
        <w:spacing w:line="360" w:lineRule="exact"/>
        <w:rPr>
          <w:lang w:val="uk-UA"/>
        </w:rPr>
        <w:sectPr w:rsidR="00C5339C" w:rsidRPr="00C5339C">
          <w:pgSz w:w="11906" w:h="16838"/>
          <w:pgMar w:top="760" w:right="843" w:bottom="851" w:left="1701"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FD74D0" w:rsidP="00B06732">
      <w:pPr>
        <w:pStyle w:val="af6"/>
        <w:jc w:val="right"/>
        <w:rPr>
          <w:rFonts w:ascii="Times New Roman" w:hAnsi="Times New Roman"/>
          <w:b/>
          <w:i/>
        </w:rPr>
      </w:pPr>
      <w:r>
        <w:rPr>
          <w:rFonts w:ascii="Times New Roman" w:hAnsi="Times New Roman"/>
          <w:b/>
          <w:i/>
        </w:rPr>
        <w:t>від «____» _______________ 2022</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627" w:type="dxa"/>
        <w:tblLayout w:type="fixed"/>
        <w:tblLook w:val="04A0"/>
      </w:tblPr>
      <w:tblGrid>
        <w:gridCol w:w="518"/>
        <w:gridCol w:w="3163"/>
        <w:gridCol w:w="1134"/>
        <w:gridCol w:w="1417"/>
        <w:gridCol w:w="1701"/>
        <w:gridCol w:w="1276"/>
        <w:gridCol w:w="1418"/>
      </w:tblGrid>
      <w:tr w:rsidR="009F75CC" w:rsidRPr="009F75CC" w:rsidTr="009F75CC">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b/>
                <w:bCs/>
                <w:color w:val="auto"/>
                <w:sz w:val="22"/>
                <w:szCs w:val="22"/>
                <w:lang w:eastAsia="ru-RU"/>
              </w:rPr>
            </w:pPr>
            <w:bookmarkStart w:id="14" w:name="_Hlk490570553"/>
            <w:r w:rsidRPr="009F75CC">
              <w:rPr>
                <w:b/>
                <w:bCs/>
                <w:color w:val="auto"/>
                <w:sz w:val="22"/>
                <w:szCs w:val="22"/>
                <w:lang w:eastAsia="ru-RU"/>
              </w:rPr>
              <w:t>№ з/п</w:t>
            </w:r>
          </w:p>
        </w:tc>
        <w:tc>
          <w:tcPr>
            <w:tcW w:w="3163" w:type="dxa"/>
            <w:tcBorders>
              <w:top w:val="single" w:sz="4" w:space="0" w:color="auto"/>
              <w:left w:val="nil"/>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75CC" w:rsidRPr="009F75CC" w:rsidRDefault="009F75CC" w:rsidP="003F3DC3">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sidR="003F3DC3">
              <w:rPr>
                <w:b/>
                <w:bCs/>
                <w:color w:val="auto"/>
                <w:sz w:val="22"/>
                <w:szCs w:val="22"/>
                <w:lang w:val="uk-UA" w:eastAsia="ru-RU"/>
              </w:rPr>
              <w:t>уп</w:t>
            </w:r>
            <w:bookmarkStart w:id="15" w:name="_GoBack"/>
            <w:bookmarkEnd w:id="15"/>
          </w:p>
        </w:tc>
        <w:tc>
          <w:tcPr>
            <w:tcW w:w="1417" w:type="dxa"/>
            <w:tcBorders>
              <w:top w:val="single" w:sz="4" w:space="0" w:color="auto"/>
              <w:left w:val="nil"/>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Загальнавартість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ПДВ, (грн.)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lang w:val="uk-UA"/>
              </w:rPr>
            </w:pPr>
            <w:r w:rsidRPr="009F75CC">
              <w:rPr>
                <w:b/>
                <w:sz w:val="22"/>
                <w:szCs w:val="22"/>
              </w:rPr>
              <w:t>Загальнавартість з ПДВ,</w:t>
            </w:r>
            <w:r w:rsidRPr="009F75CC">
              <w:rPr>
                <w:b/>
                <w:sz w:val="22"/>
                <w:szCs w:val="22"/>
                <w:lang w:val="uk-UA"/>
              </w:rPr>
              <w:t xml:space="preserve"> (грн.)</w:t>
            </w:r>
          </w:p>
        </w:tc>
      </w:tr>
      <w:tr w:rsidR="009F75CC" w:rsidRPr="009F75CC" w:rsidTr="009F75CC">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9F75CC" w:rsidRPr="00154B43" w:rsidRDefault="009F75CC" w:rsidP="00E162CD">
            <w:pPr>
              <w:suppressAutoHyphens w:val="0"/>
              <w:jc w:val="center"/>
              <w:rPr>
                <w:color w:val="auto"/>
                <w:sz w:val="22"/>
                <w:szCs w:val="22"/>
                <w:lang w:val="uk-UA" w:eastAsia="ru-RU"/>
              </w:rPr>
            </w:pPr>
            <w:r w:rsidRPr="009F75CC">
              <w:rPr>
                <w:color w:val="auto"/>
                <w:sz w:val="22"/>
                <w:szCs w:val="22"/>
                <w:lang w:eastAsia="ru-RU"/>
              </w:rPr>
              <w:t>1</w:t>
            </w:r>
            <w:r w:rsidR="00154B43">
              <w:rPr>
                <w:color w:val="auto"/>
                <w:sz w:val="22"/>
                <w:szCs w:val="22"/>
                <w:lang w:val="uk-UA" w:eastAsia="ru-RU"/>
              </w:rPr>
              <w:t>…</w:t>
            </w:r>
          </w:p>
        </w:tc>
        <w:tc>
          <w:tcPr>
            <w:tcW w:w="3163" w:type="dxa"/>
            <w:tcBorders>
              <w:top w:val="nil"/>
              <w:left w:val="nil"/>
              <w:bottom w:val="single" w:sz="4" w:space="0" w:color="auto"/>
              <w:right w:val="single" w:sz="4" w:space="0" w:color="auto"/>
            </w:tcBorders>
            <w:shd w:val="clear" w:color="000000" w:fill="FFFFFF"/>
            <w:vAlign w:val="center"/>
          </w:tcPr>
          <w:p w:rsidR="009F75CC" w:rsidRPr="00904888" w:rsidRDefault="009F75CC" w:rsidP="00E162CD">
            <w:pPr>
              <w:rPr>
                <w:bCs/>
                <w:sz w:val="22"/>
                <w:szCs w:val="22"/>
                <w:lang w:val="uk-UA"/>
              </w:rPr>
            </w:pPr>
          </w:p>
        </w:tc>
        <w:tc>
          <w:tcPr>
            <w:tcW w:w="1134"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val="uk-UA" w:eastAsia="ru-RU"/>
              </w:rPr>
            </w:pPr>
          </w:p>
        </w:tc>
        <w:tc>
          <w:tcPr>
            <w:tcW w:w="1417" w:type="dxa"/>
            <w:tcBorders>
              <w:top w:val="nil"/>
              <w:left w:val="nil"/>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701"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418"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r>
      <w:tr w:rsidR="009F75CC" w:rsidRPr="009F75CC" w:rsidTr="009F75CC">
        <w:trPr>
          <w:trHeight w:val="253"/>
        </w:trPr>
        <w:tc>
          <w:tcPr>
            <w:tcW w:w="623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F75CC" w:rsidRPr="009F75CC" w:rsidRDefault="009F75CC" w:rsidP="009F75CC">
            <w:pPr>
              <w:suppressAutoHyphens w:val="0"/>
              <w:rPr>
                <w:color w:val="auto"/>
                <w:sz w:val="22"/>
                <w:szCs w:val="22"/>
                <w:lang w:eastAsia="ru-RU"/>
              </w:rPr>
            </w:pPr>
            <w:r w:rsidRPr="00BE3380">
              <w:rPr>
                <w:b/>
                <w:sz w:val="20"/>
                <w:szCs w:val="22"/>
                <w:lang w:val="uk-UA" w:eastAsia="en-US"/>
              </w:rPr>
              <w:t>ВСЬОГО</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r>
      <w:bookmarkEnd w:id="14"/>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Look w:val="04A0"/>
      </w:tblPr>
      <w:tblGrid>
        <w:gridCol w:w="10672"/>
      </w:tblGrid>
      <w:tr w:rsidR="001C22FC" w:rsidRPr="00F87E24" w:rsidTr="001C22FC">
        <w:trPr>
          <w:jc w:val="center"/>
        </w:trPr>
        <w:tc>
          <w:tcPr>
            <w:tcW w:w="10426" w:type="dxa"/>
            <w:shd w:val="clear" w:color="auto" w:fill="auto"/>
          </w:tcPr>
          <w:tbl>
            <w:tblPr>
              <w:tblW w:w="10456" w:type="dxa"/>
              <w:tblLook w:val="01E0"/>
            </w:tblPr>
            <w:tblGrid>
              <w:gridCol w:w="5396"/>
              <w:gridCol w:w="5060"/>
            </w:tblGrid>
            <w:tr w:rsidR="001C22FC" w:rsidRPr="00354B4E" w:rsidTr="00C25054">
              <w:tc>
                <w:tcPr>
                  <w:tcW w:w="5396" w:type="dxa"/>
                </w:tcPr>
                <w:p w:rsidR="001C22FC" w:rsidRPr="00354B4E" w:rsidRDefault="001C22FC" w:rsidP="00C25054">
                  <w:pPr>
                    <w:tabs>
                      <w:tab w:val="left" w:pos="0"/>
                    </w:tabs>
                    <w:spacing w:line="228" w:lineRule="auto"/>
                    <w:rPr>
                      <w:b/>
                      <w:kern w:val="16"/>
                      <w:sz w:val="22"/>
                      <w:szCs w:val="22"/>
                      <w:lang w:val="uk-UA"/>
                    </w:rPr>
                  </w:pPr>
                  <w:r>
                    <w:rPr>
                      <w:b/>
                      <w:kern w:val="16"/>
                      <w:sz w:val="22"/>
                      <w:szCs w:val="22"/>
                      <w:lang w:val="uk-UA"/>
                    </w:rPr>
                    <w:t xml:space="preserve">        </w:t>
                  </w:r>
                  <w:r w:rsidRPr="00354B4E">
                    <w:rPr>
                      <w:b/>
                      <w:kern w:val="16"/>
                      <w:sz w:val="22"/>
                      <w:szCs w:val="22"/>
                      <w:lang w:val="uk-UA"/>
                    </w:rPr>
                    <w:t>ПОСТАЧАЛЬНИК</w:t>
                  </w:r>
                </w:p>
              </w:tc>
              <w:tc>
                <w:tcPr>
                  <w:tcW w:w="5060" w:type="dxa"/>
                </w:tcPr>
                <w:p w:rsidR="001C22FC" w:rsidRPr="00354B4E" w:rsidRDefault="001C22FC" w:rsidP="00C25054">
                  <w:pPr>
                    <w:keepLines/>
                    <w:tabs>
                      <w:tab w:val="left" w:pos="0"/>
                      <w:tab w:val="num" w:pos="426"/>
                    </w:tabs>
                    <w:spacing w:line="228" w:lineRule="auto"/>
                    <w:jc w:val="center"/>
                    <w:rPr>
                      <w:b/>
                      <w:kern w:val="16"/>
                      <w:sz w:val="22"/>
                      <w:szCs w:val="22"/>
                      <w:lang w:val="uk-UA"/>
                    </w:rPr>
                  </w:pPr>
                  <w:r w:rsidRPr="00354B4E">
                    <w:rPr>
                      <w:b/>
                      <w:kern w:val="16"/>
                      <w:sz w:val="22"/>
                      <w:szCs w:val="22"/>
                      <w:lang w:val="uk-UA"/>
                    </w:rPr>
                    <w:t>ПОКУПЕЦЬ</w:t>
                  </w:r>
                </w:p>
              </w:tc>
            </w:tr>
            <w:tr w:rsidR="001C22FC" w:rsidRPr="00354B4E" w:rsidTr="00C25054">
              <w:tc>
                <w:tcPr>
                  <w:tcW w:w="5396" w:type="dxa"/>
                </w:tcPr>
                <w:p w:rsidR="001C22FC" w:rsidRPr="00354B4E" w:rsidRDefault="001C22FC" w:rsidP="00C25054">
                  <w:pPr>
                    <w:tabs>
                      <w:tab w:val="left" w:pos="195"/>
                      <w:tab w:val="left" w:pos="1560"/>
                    </w:tabs>
                    <w:rPr>
                      <w:sz w:val="22"/>
                      <w:szCs w:val="22"/>
                      <w:lang w:val="uk-UA"/>
                    </w:rPr>
                  </w:pPr>
                </w:p>
              </w:tc>
              <w:tc>
                <w:tcPr>
                  <w:tcW w:w="5060" w:type="dxa"/>
                </w:tcPr>
                <w:p w:rsidR="001C22FC" w:rsidRPr="00354B4E" w:rsidRDefault="001C22FC" w:rsidP="00C25054">
                  <w:pPr>
                    <w:keepLines/>
                    <w:tabs>
                      <w:tab w:val="left" w:pos="0"/>
                      <w:tab w:val="left" w:pos="1843"/>
                    </w:tabs>
                    <w:spacing w:line="216" w:lineRule="auto"/>
                    <w:rPr>
                      <w:b/>
                      <w:sz w:val="22"/>
                      <w:szCs w:val="22"/>
                      <w:lang w:val="uk-UA"/>
                    </w:rPr>
                  </w:pPr>
                  <w:r w:rsidRPr="00354B4E">
                    <w:rPr>
                      <w:b/>
                      <w:sz w:val="22"/>
                      <w:szCs w:val="22"/>
                      <w:lang w:val="uk-UA"/>
                    </w:rPr>
                    <w:t>КУ «Любарський психоневрологічний інтернат» Житомирської обласної ради</w:t>
                  </w:r>
                </w:p>
                <w:p w:rsidR="001C22FC" w:rsidRPr="00354B4E" w:rsidRDefault="001C22FC" w:rsidP="00C25054">
                  <w:pPr>
                    <w:keepLines/>
                    <w:tabs>
                      <w:tab w:val="left" w:pos="0"/>
                      <w:tab w:val="left" w:pos="1843"/>
                    </w:tabs>
                    <w:spacing w:line="216" w:lineRule="auto"/>
                    <w:rPr>
                      <w:i/>
                      <w:kern w:val="16"/>
                      <w:sz w:val="22"/>
                      <w:szCs w:val="22"/>
                      <w:u w:val="single"/>
                      <w:lang w:val="uk-UA"/>
                    </w:rPr>
                  </w:pPr>
                  <w:r w:rsidRPr="00354B4E">
                    <w:rPr>
                      <w:i/>
                      <w:kern w:val="16"/>
                      <w:sz w:val="22"/>
                      <w:szCs w:val="22"/>
                      <w:u w:val="single"/>
                      <w:lang w:val="uk-UA"/>
                    </w:rPr>
                    <w:t xml:space="preserve"> адреса:</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13121, Житомирська область, Любарський район, с. Коростки, вул. Лісова</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 xml:space="preserve">р/р </w:t>
                  </w:r>
                  <w:r w:rsidRPr="00354B4E">
                    <w:rPr>
                      <w:sz w:val="22"/>
                      <w:szCs w:val="22"/>
                    </w:rPr>
                    <w:t>UA358201720344250001000039744</w:t>
                  </w:r>
                  <w:r w:rsidRPr="00354B4E">
                    <w:rPr>
                      <w:kern w:val="16"/>
                      <w:sz w:val="22"/>
                      <w:szCs w:val="22"/>
                      <w:lang w:val="uk-UA"/>
                    </w:rPr>
                    <w:t xml:space="preserve"> в банк Держказначейська служба України м. Київ</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 xml:space="preserve">код банку 820172, код ЄДРПОУ </w:t>
                  </w:r>
                  <w:r w:rsidRPr="00354B4E">
                    <w:rPr>
                      <w:sz w:val="22"/>
                      <w:szCs w:val="22"/>
                      <w:lang w:val="uk-UA"/>
                    </w:rPr>
                    <w:t>03188406</w:t>
                  </w:r>
                </w:p>
                <w:p w:rsidR="001C22FC" w:rsidRPr="00354B4E" w:rsidRDefault="001C22FC" w:rsidP="00C25054">
                  <w:pPr>
                    <w:tabs>
                      <w:tab w:val="left" w:pos="0"/>
                    </w:tabs>
                    <w:spacing w:line="216" w:lineRule="auto"/>
                    <w:rPr>
                      <w:sz w:val="22"/>
                      <w:szCs w:val="22"/>
                      <w:lang w:val="uk-UA"/>
                    </w:rPr>
                  </w:pPr>
                  <w:r w:rsidRPr="00354B4E">
                    <w:rPr>
                      <w:kern w:val="16"/>
                      <w:sz w:val="22"/>
                      <w:szCs w:val="22"/>
                      <w:lang w:val="uk-UA"/>
                    </w:rPr>
                    <w:t xml:space="preserve">тел/факс (04147) </w:t>
                  </w:r>
                  <w:r w:rsidRPr="00354B4E">
                    <w:rPr>
                      <w:sz w:val="22"/>
                      <w:szCs w:val="22"/>
                      <w:lang w:val="uk-UA"/>
                    </w:rPr>
                    <w:t>9 38 03</w:t>
                  </w:r>
                </w:p>
                <w:p w:rsidR="001C22FC" w:rsidRPr="00354B4E" w:rsidRDefault="001C22FC" w:rsidP="00C25054">
                  <w:pPr>
                    <w:tabs>
                      <w:tab w:val="left" w:pos="0"/>
                    </w:tabs>
                    <w:spacing w:line="216" w:lineRule="auto"/>
                    <w:rPr>
                      <w:sz w:val="22"/>
                      <w:szCs w:val="22"/>
                      <w:lang w:val="uk-UA"/>
                    </w:rPr>
                  </w:pPr>
                </w:p>
                <w:p w:rsidR="001C22FC" w:rsidRPr="00354B4E" w:rsidRDefault="001C22FC" w:rsidP="00C25054">
                  <w:pPr>
                    <w:tabs>
                      <w:tab w:val="left" w:pos="0"/>
                    </w:tabs>
                    <w:spacing w:line="216" w:lineRule="auto"/>
                    <w:rPr>
                      <w:kern w:val="16"/>
                      <w:sz w:val="22"/>
                      <w:szCs w:val="22"/>
                      <w:lang w:val="uk-UA"/>
                    </w:rPr>
                  </w:pPr>
                </w:p>
              </w:tc>
            </w:tr>
          </w:tbl>
          <w:p w:rsidR="001C22FC" w:rsidRPr="00354B4E" w:rsidRDefault="001C22FC" w:rsidP="00C25054">
            <w:pPr>
              <w:keepLines/>
              <w:tabs>
                <w:tab w:val="left" w:pos="0"/>
                <w:tab w:val="left" w:pos="1843"/>
              </w:tabs>
              <w:spacing w:line="228" w:lineRule="auto"/>
              <w:rPr>
                <w:b/>
                <w:kern w:val="16"/>
                <w:lang w:val="uk-UA"/>
              </w:rPr>
            </w:pPr>
            <w:r w:rsidRPr="00354B4E">
              <w:rPr>
                <w:b/>
                <w:i/>
                <w:kern w:val="16"/>
                <w:sz w:val="22"/>
                <w:szCs w:val="22"/>
                <w:lang w:val="uk-UA"/>
              </w:rPr>
              <w:t>_________________________________</w:t>
            </w:r>
            <w:r w:rsidRPr="00354B4E">
              <w:rPr>
                <w:b/>
                <w:i/>
                <w:kern w:val="16"/>
                <w:sz w:val="22"/>
                <w:szCs w:val="22"/>
                <w:lang w:val="uk-UA"/>
              </w:rPr>
              <w:tab/>
            </w:r>
            <w:r w:rsidRPr="00354B4E">
              <w:rPr>
                <w:b/>
                <w:i/>
                <w:kern w:val="16"/>
                <w:sz w:val="22"/>
                <w:szCs w:val="22"/>
                <w:lang w:val="uk-UA"/>
              </w:rPr>
              <w:tab/>
              <w:t xml:space="preserve">         Т. в. о. директора  ______________О.І.Лаврук</w:t>
            </w: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8"/>
      <w:pgSz w:w="11906" w:h="16838"/>
      <w:pgMar w:top="822" w:right="567" w:bottom="777" w:left="567" w:header="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50B" w:rsidRDefault="0077750B">
      <w:r>
        <w:separator/>
      </w:r>
    </w:p>
  </w:endnote>
  <w:endnote w:type="continuationSeparator" w:id="1">
    <w:p w:rsidR="0077750B" w:rsidRDefault="007775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Light;Arial">
    <w:altName w:val="Times New Roman"/>
    <w:panose1 w:val="00000000000000000000"/>
    <w:charset w:val="00"/>
    <w:family w:val="roman"/>
    <w:notTrueType/>
    <w:pitch w:val="default"/>
    <w:sig w:usb0="00000000" w:usb1="00000000" w:usb2="00000000" w:usb3="00000000" w:csb0="00000000" w:csb1="00000000"/>
  </w:font>
  <w:font w:name="Segoe;Aria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41" w:rsidRDefault="00454B4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50B" w:rsidRDefault="0077750B">
      <w:r>
        <w:separator/>
      </w:r>
    </w:p>
  </w:footnote>
  <w:footnote w:type="continuationSeparator" w:id="1">
    <w:p w:rsidR="0077750B" w:rsidRDefault="00777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2">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2"/>
  </w:num>
  <w:num w:numId="5">
    <w:abstractNumId w:val="3"/>
  </w:num>
  <w:num w:numId="6">
    <w:abstractNumId w:val="13"/>
  </w:num>
  <w:num w:numId="7">
    <w:abstractNumId w:val="2"/>
  </w:num>
  <w:num w:numId="8">
    <w:abstractNumId w:val="11"/>
  </w:num>
  <w:num w:numId="9">
    <w:abstractNumId w:val="8"/>
  </w:num>
  <w:num w:numId="10">
    <w:abstractNumId w:val="10"/>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454B41"/>
    <w:rsid w:val="0002707C"/>
    <w:rsid w:val="0004480C"/>
    <w:rsid w:val="0005529B"/>
    <w:rsid w:val="00080B77"/>
    <w:rsid w:val="00080E1B"/>
    <w:rsid w:val="000A0B30"/>
    <w:rsid w:val="000A586F"/>
    <w:rsid w:val="000A7E8A"/>
    <w:rsid w:val="000D02F7"/>
    <w:rsid w:val="000E5C41"/>
    <w:rsid w:val="001042E8"/>
    <w:rsid w:val="00142457"/>
    <w:rsid w:val="00146CE1"/>
    <w:rsid w:val="00154B43"/>
    <w:rsid w:val="00157D56"/>
    <w:rsid w:val="00191864"/>
    <w:rsid w:val="001A2222"/>
    <w:rsid w:val="001A6B94"/>
    <w:rsid w:val="001C22FC"/>
    <w:rsid w:val="001D35D2"/>
    <w:rsid w:val="00202B68"/>
    <w:rsid w:val="00204121"/>
    <w:rsid w:val="00297918"/>
    <w:rsid w:val="002A758A"/>
    <w:rsid w:val="002B2910"/>
    <w:rsid w:val="002C7931"/>
    <w:rsid w:val="002D2A3D"/>
    <w:rsid w:val="00313006"/>
    <w:rsid w:val="00317165"/>
    <w:rsid w:val="003245C4"/>
    <w:rsid w:val="00326550"/>
    <w:rsid w:val="003356AA"/>
    <w:rsid w:val="00355789"/>
    <w:rsid w:val="00363775"/>
    <w:rsid w:val="00384565"/>
    <w:rsid w:val="003920A8"/>
    <w:rsid w:val="003F3DC3"/>
    <w:rsid w:val="004061EB"/>
    <w:rsid w:val="0041389D"/>
    <w:rsid w:val="00454B41"/>
    <w:rsid w:val="00456C8A"/>
    <w:rsid w:val="00475630"/>
    <w:rsid w:val="00481F0E"/>
    <w:rsid w:val="00482C9D"/>
    <w:rsid w:val="00490237"/>
    <w:rsid w:val="0049578B"/>
    <w:rsid w:val="00495CBB"/>
    <w:rsid w:val="004F3245"/>
    <w:rsid w:val="004F5737"/>
    <w:rsid w:val="00522550"/>
    <w:rsid w:val="00531049"/>
    <w:rsid w:val="00554D54"/>
    <w:rsid w:val="00556EBB"/>
    <w:rsid w:val="0058189C"/>
    <w:rsid w:val="00591FD4"/>
    <w:rsid w:val="005D1E83"/>
    <w:rsid w:val="005D2150"/>
    <w:rsid w:val="005D61B4"/>
    <w:rsid w:val="005E0B6A"/>
    <w:rsid w:val="005E664F"/>
    <w:rsid w:val="0060610A"/>
    <w:rsid w:val="006213FA"/>
    <w:rsid w:val="00642D3F"/>
    <w:rsid w:val="00674EF4"/>
    <w:rsid w:val="006A23A9"/>
    <w:rsid w:val="006A41C6"/>
    <w:rsid w:val="006A6359"/>
    <w:rsid w:val="006B44FF"/>
    <w:rsid w:val="006E2661"/>
    <w:rsid w:val="006E56DD"/>
    <w:rsid w:val="00722CC9"/>
    <w:rsid w:val="00732AFE"/>
    <w:rsid w:val="0075439F"/>
    <w:rsid w:val="00757693"/>
    <w:rsid w:val="0077750B"/>
    <w:rsid w:val="00781A0F"/>
    <w:rsid w:val="0079051C"/>
    <w:rsid w:val="007A4EB8"/>
    <w:rsid w:val="007C4BB9"/>
    <w:rsid w:val="008122BD"/>
    <w:rsid w:val="00813307"/>
    <w:rsid w:val="00817ABA"/>
    <w:rsid w:val="00843213"/>
    <w:rsid w:val="008A102B"/>
    <w:rsid w:val="008D7201"/>
    <w:rsid w:val="008F6B5A"/>
    <w:rsid w:val="00904888"/>
    <w:rsid w:val="009421B8"/>
    <w:rsid w:val="0097282C"/>
    <w:rsid w:val="0099197B"/>
    <w:rsid w:val="009C491D"/>
    <w:rsid w:val="009F113A"/>
    <w:rsid w:val="009F75CC"/>
    <w:rsid w:val="00A41C27"/>
    <w:rsid w:val="00A52273"/>
    <w:rsid w:val="00A52ED9"/>
    <w:rsid w:val="00A644FD"/>
    <w:rsid w:val="00A73E4C"/>
    <w:rsid w:val="00A91CB6"/>
    <w:rsid w:val="00AB1EA4"/>
    <w:rsid w:val="00B06732"/>
    <w:rsid w:val="00B27475"/>
    <w:rsid w:val="00B6744B"/>
    <w:rsid w:val="00B84B4E"/>
    <w:rsid w:val="00BB6A69"/>
    <w:rsid w:val="00BC3E9C"/>
    <w:rsid w:val="00BC4673"/>
    <w:rsid w:val="00BC4B59"/>
    <w:rsid w:val="00C271EB"/>
    <w:rsid w:val="00C3591F"/>
    <w:rsid w:val="00C5339C"/>
    <w:rsid w:val="00C569B3"/>
    <w:rsid w:val="00C65352"/>
    <w:rsid w:val="00CB52CF"/>
    <w:rsid w:val="00CD14C4"/>
    <w:rsid w:val="00D10BD5"/>
    <w:rsid w:val="00D43348"/>
    <w:rsid w:val="00D54B6A"/>
    <w:rsid w:val="00DC6540"/>
    <w:rsid w:val="00DD7B36"/>
    <w:rsid w:val="00DF2CC2"/>
    <w:rsid w:val="00E162CD"/>
    <w:rsid w:val="00E4395A"/>
    <w:rsid w:val="00E66152"/>
    <w:rsid w:val="00E77C80"/>
    <w:rsid w:val="00E857A0"/>
    <w:rsid w:val="00EC5873"/>
    <w:rsid w:val="00ED3A65"/>
    <w:rsid w:val="00ED63F7"/>
    <w:rsid w:val="00F44E0C"/>
    <w:rsid w:val="00F47FDB"/>
    <w:rsid w:val="00F600E0"/>
    <w:rsid w:val="00F653BF"/>
    <w:rsid w:val="00F67509"/>
    <w:rsid w:val="00FA1B7A"/>
    <w:rsid w:val="00FA4640"/>
    <w:rsid w:val="00FA748A"/>
    <w:rsid w:val="00FA7A09"/>
    <w:rsid w:val="00FB4818"/>
    <w:rsid w:val="00FC5DA2"/>
    <w:rsid w:val="00FD2EB7"/>
    <w:rsid w:val="00FD7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99"/>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rvts82">
    <w:name w:val="rvts82"/>
    <w:basedOn w:val="a0"/>
    <w:rsid w:val="0015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r="http://schemas.openxmlformats.org/officeDocument/2006/relationships" xmlns:w="http://schemas.openxmlformats.org/wordprocessingml/2006/main">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 w:id="710426453">
      <w:bodyDiv w:val="1"/>
      <w:marLeft w:val="0"/>
      <w:marRight w:val="0"/>
      <w:marTop w:val="0"/>
      <w:marBottom w:val="0"/>
      <w:divBdr>
        <w:top w:val="none" w:sz="0" w:space="0" w:color="auto"/>
        <w:left w:val="none" w:sz="0" w:space="0" w:color="auto"/>
        <w:bottom w:val="none" w:sz="0" w:space="0" w:color="auto"/>
        <w:right w:val="none" w:sz="0" w:space="0" w:color="auto"/>
      </w:divBdr>
    </w:div>
    <w:div w:id="213078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F7DD-A201-43D5-947A-D2C432C4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Пользователь Windows</cp:lastModifiedBy>
  <cp:revision>23</cp:revision>
  <cp:lastPrinted>2018-05-03T12:53:00Z</cp:lastPrinted>
  <dcterms:created xsi:type="dcterms:W3CDTF">2020-05-14T12:04:00Z</dcterms:created>
  <dcterms:modified xsi:type="dcterms:W3CDTF">2022-05-13T12:48:00Z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