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C5" w:rsidRDefault="00436CC5" w:rsidP="00436CC5">
      <w:pPr>
        <w:jc w:val="center"/>
        <w:rPr>
          <w:rFonts w:ascii="Times New Roman" w:hAnsi="Times New Roman" w:cs="Times New Roman"/>
          <w:b/>
          <w:sz w:val="28"/>
          <w:szCs w:val="28"/>
          <w:lang w:val="uk-UA"/>
        </w:rPr>
      </w:pPr>
      <w:r w:rsidRPr="004F5502">
        <w:rPr>
          <w:rFonts w:ascii="Times New Roman" w:hAnsi="Times New Roman" w:cs="Times New Roman"/>
          <w:b/>
          <w:sz w:val="28"/>
          <w:szCs w:val="28"/>
          <w:lang w:val="uk-UA"/>
        </w:rPr>
        <w:t xml:space="preserve">Перелік змін </w:t>
      </w:r>
      <w:r w:rsidR="00452148">
        <w:rPr>
          <w:rFonts w:ascii="Times New Roman" w:hAnsi="Times New Roman" w:cs="Times New Roman"/>
          <w:b/>
          <w:sz w:val="28"/>
          <w:szCs w:val="28"/>
          <w:lang w:val="uk-UA"/>
        </w:rPr>
        <w:t xml:space="preserve">від 23.11.2022 р. </w:t>
      </w:r>
      <w:bookmarkStart w:id="0" w:name="_GoBack"/>
      <w:bookmarkEnd w:id="0"/>
      <w:r w:rsidRPr="004F5502">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тендерної документації щодо</w:t>
      </w:r>
      <w:r w:rsidRPr="004F5502">
        <w:rPr>
          <w:rFonts w:ascii="Times New Roman" w:hAnsi="Times New Roman" w:cs="Times New Roman"/>
          <w:b/>
          <w:sz w:val="28"/>
          <w:szCs w:val="28"/>
          <w:lang w:val="uk-UA"/>
        </w:rPr>
        <w:t xml:space="preserve"> </w:t>
      </w:r>
      <w:r w:rsidR="00452148">
        <w:rPr>
          <w:rFonts w:ascii="Times New Roman" w:hAnsi="Times New Roman" w:cs="Times New Roman"/>
          <w:b/>
          <w:sz w:val="28"/>
          <w:szCs w:val="28"/>
          <w:lang w:val="uk-UA"/>
        </w:rPr>
        <w:t>проведення</w:t>
      </w:r>
    </w:p>
    <w:p w:rsidR="00436CC5" w:rsidRPr="004F5502" w:rsidRDefault="00436CC5" w:rsidP="00436CC5">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відкритих торів з особливостями </w:t>
      </w:r>
      <w:r w:rsidRPr="004F5502">
        <w:rPr>
          <w:rFonts w:ascii="Times New Roman" w:hAnsi="Times New Roman" w:cs="Times New Roman"/>
          <w:b/>
          <w:sz w:val="28"/>
          <w:szCs w:val="28"/>
          <w:lang w:val="uk-UA"/>
        </w:rPr>
        <w:t>за предметом:</w:t>
      </w:r>
    </w:p>
    <w:p w:rsidR="00436CC5" w:rsidRDefault="00436CC5" w:rsidP="00436CC5">
      <w:pPr>
        <w:jc w:val="center"/>
        <w:rPr>
          <w:b/>
          <w:sz w:val="28"/>
          <w:szCs w:val="28"/>
          <w:lang w:val="uk-UA"/>
        </w:rPr>
      </w:pPr>
      <w:r w:rsidRPr="00436CC5">
        <w:rPr>
          <w:rFonts w:ascii="Times New Roman" w:hAnsi="Times New Roman" w:cs="Times New Roman"/>
          <w:b/>
          <w:sz w:val="28"/>
          <w:szCs w:val="28"/>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(виконання аварійних, відновних робіт по вул. Центральна в </w:t>
      </w:r>
      <w:proofErr w:type="spellStart"/>
      <w:r w:rsidRPr="00436CC5">
        <w:rPr>
          <w:rFonts w:ascii="Times New Roman" w:hAnsi="Times New Roman" w:cs="Times New Roman"/>
          <w:b/>
          <w:sz w:val="28"/>
          <w:szCs w:val="28"/>
          <w:lang w:val="uk-UA"/>
        </w:rPr>
        <w:t>с.Новохристофорівка</w:t>
      </w:r>
      <w:proofErr w:type="spellEnd"/>
      <w:r w:rsidRPr="00436CC5">
        <w:rPr>
          <w:rFonts w:ascii="Times New Roman" w:hAnsi="Times New Roman" w:cs="Times New Roman"/>
          <w:b/>
          <w:sz w:val="28"/>
          <w:szCs w:val="28"/>
          <w:lang w:val="uk-UA"/>
        </w:rPr>
        <w:t xml:space="preserve"> </w:t>
      </w:r>
      <w:proofErr w:type="spellStart"/>
      <w:r w:rsidRPr="00436CC5">
        <w:rPr>
          <w:rFonts w:ascii="Times New Roman" w:hAnsi="Times New Roman" w:cs="Times New Roman"/>
          <w:b/>
          <w:sz w:val="28"/>
          <w:szCs w:val="28"/>
          <w:lang w:val="uk-UA"/>
        </w:rPr>
        <w:t>Баштанського</w:t>
      </w:r>
      <w:proofErr w:type="spellEnd"/>
      <w:r w:rsidRPr="00436CC5">
        <w:rPr>
          <w:rFonts w:ascii="Times New Roman" w:hAnsi="Times New Roman" w:cs="Times New Roman"/>
          <w:b/>
          <w:sz w:val="28"/>
          <w:szCs w:val="28"/>
          <w:lang w:val="uk-UA"/>
        </w:rPr>
        <w:t xml:space="preserve"> району Миколаївської області)»</w:t>
      </w:r>
    </w:p>
    <w:tbl>
      <w:tblPr>
        <w:tblStyle w:val="a3"/>
        <w:tblW w:w="0" w:type="auto"/>
        <w:tblLook w:val="04A0" w:firstRow="1" w:lastRow="0" w:firstColumn="1" w:lastColumn="0" w:noHBand="0" w:noVBand="1"/>
      </w:tblPr>
      <w:tblGrid>
        <w:gridCol w:w="1596"/>
        <w:gridCol w:w="4021"/>
        <w:gridCol w:w="3954"/>
      </w:tblGrid>
      <w:tr w:rsidR="00436CC5" w:rsidRPr="00582356" w:rsidTr="00436CC5">
        <w:tc>
          <w:tcPr>
            <w:tcW w:w="1596" w:type="dxa"/>
            <w:vAlign w:val="center"/>
          </w:tcPr>
          <w:p w:rsidR="00436CC5" w:rsidRPr="00582356" w:rsidRDefault="00436CC5" w:rsidP="001623D4">
            <w:pPr>
              <w:jc w:val="center"/>
              <w:rPr>
                <w:rFonts w:ascii="Times New Roman" w:hAnsi="Times New Roman" w:cs="Times New Roman"/>
                <w:b/>
                <w:sz w:val="24"/>
                <w:szCs w:val="24"/>
                <w:lang w:val="uk-UA"/>
              </w:rPr>
            </w:pPr>
            <w:r w:rsidRPr="00582356">
              <w:rPr>
                <w:rFonts w:ascii="Times New Roman" w:hAnsi="Times New Roman" w:cs="Times New Roman"/>
                <w:b/>
                <w:sz w:val="24"/>
                <w:szCs w:val="24"/>
                <w:lang w:val="uk-UA"/>
              </w:rPr>
              <w:t>Частина оголошення, до якої вносяться зміни</w:t>
            </w:r>
          </w:p>
        </w:tc>
        <w:tc>
          <w:tcPr>
            <w:tcW w:w="4021" w:type="dxa"/>
            <w:vAlign w:val="center"/>
          </w:tcPr>
          <w:p w:rsidR="00436CC5" w:rsidRPr="00582356" w:rsidRDefault="00436CC5" w:rsidP="001623D4">
            <w:pPr>
              <w:jc w:val="center"/>
              <w:rPr>
                <w:rFonts w:ascii="Times New Roman" w:hAnsi="Times New Roman" w:cs="Times New Roman"/>
                <w:b/>
                <w:sz w:val="24"/>
                <w:szCs w:val="24"/>
                <w:lang w:val="uk-UA"/>
              </w:rPr>
            </w:pPr>
            <w:r w:rsidRPr="00582356">
              <w:rPr>
                <w:rFonts w:ascii="Times New Roman" w:hAnsi="Times New Roman" w:cs="Times New Roman"/>
                <w:b/>
                <w:sz w:val="24"/>
                <w:szCs w:val="24"/>
                <w:lang w:val="uk-UA"/>
              </w:rPr>
              <w:t>Попередня редакція</w:t>
            </w:r>
          </w:p>
        </w:tc>
        <w:tc>
          <w:tcPr>
            <w:tcW w:w="3954" w:type="dxa"/>
            <w:vAlign w:val="center"/>
          </w:tcPr>
          <w:p w:rsidR="00436CC5" w:rsidRPr="00582356" w:rsidRDefault="00436CC5" w:rsidP="001623D4">
            <w:pPr>
              <w:jc w:val="center"/>
              <w:rPr>
                <w:rFonts w:ascii="Times New Roman" w:hAnsi="Times New Roman" w:cs="Times New Roman"/>
                <w:b/>
                <w:sz w:val="24"/>
                <w:szCs w:val="24"/>
                <w:lang w:val="uk-UA"/>
              </w:rPr>
            </w:pPr>
            <w:r w:rsidRPr="00582356">
              <w:rPr>
                <w:rFonts w:ascii="Times New Roman" w:hAnsi="Times New Roman" w:cs="Times New Roman"/>
                <w:b/>
                <w:sz w:val="24"/>
                <w:szCs w:val="24"/>
                <w:lang w:val="uk-UA"/>
              </w:rPr>
              <w:t>Чинна редакція</w:t>
            </w:r>
          </w:p>
        </w:tc>
      </w:tr>
      <w:tr w:rsidR="00436CC5" w:rsidRPr="00582356" w:rsidTr="00436CC5">
        <w:trPr>
          <w:trHeight w:val="649"/>
        </w:trPr>
        <w:tc>
          <w:tcPr>
            <w:tcW w:w="1596" w:type="dxa"/>
          </w:tcPr>
          <w:p w:rsidR="00436CC5" w:rsidRPr="0005707A" w:rsidRDefault="00436CC5" w:rsidP="001623D4">
            <w:pPr>
              <w:rPr>
                <w:rFonts w:ascii="Times New Roman" w:hAnsi="Times New Roman" w:cs="Times New Roman"/>
                <w:sz w:val="20"/>
                <w:szCs w:val="20"/>
                <w:lang w:val="uk-UA"/>
              </w:rPr>
            </w:pPr>
            <w:r w:rsidRPr="0005707A">
              <w:rPr>
                <w:rFonts w:ascii="Times New Roman" w:hAnsi="Times New Roman" w:cs="Times New Roman"/>
                <w:sz w:val="20"/>
                <w:szCs w:val="20"/>
                <w:lang w:val="uk-UA"/>
              </w:rPr>
              <w:t xml:space="preserve">Додаток 2 до </w:t>
            </w:r>
          </w:p>
          <w:p w:rsidR="00436CC5" w:rsidRPr="0005707A" w:rsidRDefault="00436CC5" w:rsidP="001623D4">
            <w:pPr>
              <w:rPr>
                <w:rFonts w:ascii="Times New Roman" w:hAnsi="Times New Roman" w:cs="Times New Roman"/>
                <w:sz w:val="20"/>
                <w:szCs w:val="20"/>
                <w:lang w:val="uk-UA"/>
              </w:rPr>
            </w:pPr>
            <w:r>
              <w:rPr>
                <w:rFonts w:ascii="Times New Roman" w:hAnsi="Times New Roman" w:cs="Times New Roman"/>
                <w:sz w:val="20"/>
                <w:szCs w:val="20"/>
                <w:lang w:val="uk-UA"/>
              </w:rPr>
              <w:t>тендерної документації</w:t>
            </w:r>
            <w:r w:rsidRPr="0005707A">
              <w:rPr>
                <w:rFonts w:ascii="Times New Roman" w:hAnsi="Times New Roman" w:cs="Times New Roman"/>
                <w:sz w:val="20"/>
                <w:szCs w:val="20"/>
                <w:lang w:val="uk-UA"/>
              </w:rPr>
              <w:t xml:space="preserve"> </w:t>
            </w:r>
          </w:p>
          <w:p w:rsidR="00436CC5" w:rsidRPr="0005707A" w:rsidRDefault="00436CC5" w:rsidP="001623D4">
            <w:pPr>
              <w:rPr>
                <w:rFonts w:ascii="Times New Roman" w:hAnsi="Times New Roman" w:cs="Times New Roman"/>
                <w:sz w:val="20"/>
                <w:szCs w:val="20"/>
                <w:lang w:val="uk-UA"/>
              </w:rPr>
            </w:pPr>
          </w:p>
        </w:tc>
        <w:tc>
          <w:tcPr>
            <w:tcW w:w="4021" w:type="dxa"/>
          </w:tcPr>
          <w:p w:rsidR="00436CC5" w:rsidRPr="0005707A" w:rsidRDefault="00436CC5" w:rsidP="00436CC5">
            <w:pPr>
              <w:jc w:val="both"/>
              <w:rPr>
                <w:rFonts w:ascii="Times New Roman" w:hAnsi="Times New Roman" w:cs="Times New Roman"/>
                <w:sz w:val="24"/>
                <w:szCs w:val="24"/>
                <w:lang w:val="uk-UA"/>
              </w:rPr>
            </w:pPr>
            <w:r>
              <w:rPr>
                <w:rFonts w:ascii="Times New Roman" w:eastAsia="Calibri" w:hAnsi="Times New Roman" w:cs="Times New Roman"/>
                <w:bCs/>
                <w:sz w:val="16"/>
                <w:szCs w:val="16"/>
                <w:lang w:val="uk-UA"/>
              </w:rPr>
              <w:t>«…</w:t>
            </w:r>
            <w:r w:rsidRPr="00436CC5">
              <w:rPr>
                <w:rFonts w:ascii="Times New Roman" w:eastAsia="Calibri" w:hAnsi="Times New Roman" w:cs="Times New Roman"/>
                <w:bCs/>
                <w:sz w:val="16"/>
                <w:szCs w:val="16"/>
                <w:lang w:val="uk-UA"/>
              </w:rPr>
              <w:t xml:space="preserve"> надаю(</w:t>
            </w:r>
            <w:proofErr w:type="spellStart"/>
            <w:r w:rsidRPr="00436CC5">
              <w:rPr>
                <w:rFonts w:ascii="Times New Roman" w:eastAsia="Calibri" w:hAnsi="Times New Roman" w:cs="Times New Roman"/>
                <w:bCs/>
                <w:sz w:val="16"/>
                <w:szCs w:val="16"/>
                <w:lang w:val="uk-UA"/>
              </w:rPr>
              <w:t>ємо</w:t>
            </w:r>
            <w:proofErr w:type="spellEnd"/>
            <w:r w:rsidRPr="00436CC5">
              <w:rPr>
                <w:rFonts w:ascii="Times New Roman" w:eastAsia="Calibri" w:hAnsi="Times New Roman" w:cs="Times New Roman"/>
                <w:bCs/>
                <w:sz w:val="16"/>
                <w:szCs w:val="16"/>
                <w:lang w:val="uk-UA"/>
              </w:rPr>
              <w:t xml:space="preserve">) свою пропозицію щодо участі у </w:t>
            </w:r>
            <w:r w:rsidRPr="00452148">
              <w:rPr>
                <w:rFonts w:ascii="Times New Roman" w:eastAsia="Calibri" w:hAnsi="Times New Roman" w:cs="Times New Roman"/>
                <w:bCs/>
                <w:strike/>
                <w:sz w:val="16"/>
                <w:szCs w:val="16"/>
                <w:lang w:val="uk-UA"/>
              </w:rPr>
              <w:t>спрощеній закупівлі</w:t>
            </w:r>
            <w:r w:rsidRPr="00452148">
              <w:rPr>
                <w:rFonts w:ascii="Times New Roman" w:eastAsia="Calibri" w:hAnsi="Times New Roman" w:cs="Times New Roman"/>
                <w:bCs/>
                <w:sz w:val="16"/>
                <w:szCs w:val="16"/>
                <w:lang w:val="uk-UA"/>
              </w:rPr>
              <w:t xml:space="preserve"> </w:t>
            </w:r>
            <w:r w:rsidRPr="00436CC5">
              <w:rPr>
                <w:rFonts w:ascii="Times New Roman" w:eastAsia="Calibri" w:hAnsi="Times New Roman" w:cs="Times New Roman"/>
                <w:bCs/>
                <w:sz w:val="16"/>
                <w:szCs w:val="16"/>
                <w:lang w:val="uk-UA"/>
              </w:rPr>
              <w:t xml:space="preserve">за предметом </w:t>
            </w:r>
            <w:r>
              <w:rPr>
                <w:rFonts w:ascii="Times New Roman" w:eastAsia="Calibri" w:hAnsi="Times New Roman" w:cs="Times New Roman"/>
                <w:b/>
                <w:bCs/>
                <w:sz w:val="16"/>
                <w:szCs w:val="16"/>
                <w:lang w:val="uk-UA"/>
              </w:rPr>
              <w:t>…»</w:t>
            </w:r>
          </w:p>
        </w:tc>
        <w:tc>
          <w:tcPr>
            <w:tcW w:w="3954" w:type="dxa"/>
          </w:tcPr>
          <w:p w:rsidR="00436CC5" w:rsidRPr="00436CC5" w:rsidRDefault="00436CC5" w:rsidP="00436CC5">
            <w:pPr>
              <w:spacing w:line="276" w:lineRule="auto"/>
              <w:jc w:val="both"/>
              <w:rPr>
                <w:rFonts w:ascii="Times New Roman" w:hAnsi="Times New Roman" w:cs="Times New Roman"/>
                <w:sz w:val="24"/>
                <w:szCs w:val="24"/>
                <w:lang w:val="uk-UA"/>
              </w:rPr>
            </w:pPr>
            <w:r>
              <w:rPr>
                <w:rFonts w:ascii="Times New Roman" w:eastAsia="Calibri" w:hAnsi="Times New Roman" w:cs="Times New Roman"/>
                <w:bCs/>
                <w:sz w:val="16"/>
                <w:szCs w:val="16"/>
                <w:lang w:val="uk-UA"/>
              </w:rPr>
              <w:t xml:space="preserve">«… </w:t>
            </w:r>
            <w:r w:rsidRPr="00436CC5">
              <w:rPr>
                <w:rFonts w:ascii="Times New Roman" w:eastAsia="Calibri" w:hAnsi="Times New Roman" w:cs="Times New Roman"/>
                <w:bCs/>
                <w:sz w:val="16"/>
                <w:szCs w:val="16"/>
                <w:lang w:val="uk-UA"/>
              </w:rPr>
              <w:t>надаю(</w:t>
            </w:r>
            <w:proofErr w:type="spellStart"/>
            <w:r w:rsidRPr="00436CC5">
              <w:rPr>
                <w:rFonts w:ascii="Times New Roman" w:eastAsia="Calibri" w:hAnsi="Times New Roman" w:cs="Times New Roman"/>
                <w:bCs/>
                <w:sz w:val="16"/>
                <w:szCs w:val="16"/>
                <w:lang w:val="uk-UA"/>
              </w:rPr>
              <w:t>ємо</w:t>
            </w:r>
            <w:proofErr w:type="spellEnd"/>
            <w:r w:rsidRPr="00436CC5">
              <w:rPr>
                <w:rFonts w:ascii="Times New Roman" w:eastAsia="Calibri" w:hAnsi="Times New Roman" w:cs="Times New Roman"/>
                <w:bCs/>
                <w:sz w:val="16"/>
                <w:szCs w:val="16"/>
                <w:lang w:val="uk-UA"/>
              </w:rPr>
              <w:t xml:space="preserve">) свою пропозицію щодо участі у відкритих торгах з особливостями за предметом </w:t>
            </w:r>
            <w:r>
              <w:rPr>
                <w:rFonts w:ascii="Times New Roman" w:eastAsia="Calibri" w:hAnsi="Times New Roman" w:cs="Times New Roman"/>
                <w:b/>
                <w:bCs/>
                <w:sz w:val="16"/>
                <w:szCs w:val="16"/>
                <w:lang w:val="uk-UA"/>
              </w:rPr>
              <w:t>…»</w:t>
            </w:r>
          </w:p>
        </w:tc>
      </w:tr>
      <w:tr w:rsidR="00436CC5" w:rsidRPr="00582356" w:rsidTr="00436CC5">
        <w:tc>
          <w:tcPr>
            <w:tcW w:w="1596" w:type="dxa"/>
          </w:tcPr>
          <w:p w:rsidR="00436CC5" w:rsidRPr="0005707A" w:rsidRDefault="00436CC5" w:rsidP="00452148">
            <w:pPr>
              <w:rPr>
                <w:rFonts w:ascii="Times New Roman" w:hAnsi="Times New Roman" w:cs="Times New Roman"/>
                <w:sz w:val="20"/>
                <w:szCs w:val="20"/>
                <w:lang w:val="uk-UA"/>
              </w:rPr>
            </w:pPr>
            <w:r w:rsidRPr="0005707A">
              <w:rPr>
                <w:rFonts w:ascii="Times New Roman" w:hAnsi="Times New Roman" w:cs="Times New Roman"/>
                <w:sz w:val="20"/>
                <w:szCs w:val="20"/>
                <w:lang w:val="uk-UA"/>
              </w:rPr>
              <w:t xml:space="preserve">Додаток </w:t>
            </w:r>
            <w:r>
              <w:rPr>
                <w:rFonts w:ascii="Times New Roman" w:hAnsi="Times New Roman" w:cs="Times New Roman"/>
                <w:sz w:val="20"/>
                <w:szCs w:val="20"/>
                <w:lang w:val="uk-UA"/>
              </w:rPr>
              <w:t>1</w:t>
            </w:r>
            <w:r w:rsidRPr="0005707A">
              <w:rPr>
                <w:rFonts w:ascii="Times New Roman" w:hAnsi="Times New Roman" w:cs="Times New Roman"/>
                <w:sz w:val="20"/>
                <w:szCs w:val="20"/>
                <w:lang w:val="uk-UA"/>
              </w:rPr>
              <w:t xml:space="preserve"> </w:t>
            </w:r>
            <w:r w:rsidR="00452148">
              <w:rPr>
                <w:rFonts w:ascii="Times New Roman" w:hAnsi="Times New Roman" w:cs="Times New Roman"/>
                <w:sz w:val="20"/>
                <w:szCs w:val="20"/>
                <w:lang w:val="uk-UA"/>
              </w:rPr>
              <w:t xml:space="preserve">до тендерної документації </w:t>
            </w:r>
          </w:p>
          <w:p w:rsidR="00436CC5" w:rsidRPr="0005707A" w:rsidRDefault="00436CC5" w:rsidP="001623D4">
            <w:pPr>
              <w:rPr>
                <w:rFonts w:ascii="Times New Roman" w:hAnsi="Times New Roman" w:cs="Times New Roman"/>
                <w:sz w:val="20"/>
                <w:szCs w:val="20"/>
                <w:lang w:val="uk-UA"/>
              </w:rPr>
            </w:pPr>
          </w:p>
        </w:tc>
        <w:tc>
          <w:tcPr>
            <w:tcW w:w="4021" w:type="dxa"/>
          </w:tcPr>
          <w:p w:rsidR="00436CC5" w:rsidRPr="0005707A" w:rsidRDefault="00436CC5" w:rsidP="00436CC5">
            <w:pPr>
              <w:jc w:val="both"/>
              <w:rPr>
                <w:rFonts w:ascii="Times New Roman" w:eastAsia="Calibri" w:hAnsi="Times New Roman" w:cs="Times New Roman"/>
                <w:sz w:val="16"/>
                <w:szCs w:val="16"/>
                <w:lang w:val="uk-UA"/>
              </w:rPr>
            </w:pPr>
            <w:r w:rsidRPr="00436CC5">
              <w:rPr>
                <w:rFonts w:ascii="Times New Roman" w:eastAsia="Calibri" w:hAnsi="Times New Roman" w:cs="Times New Roman"/>
                <w:sz w:val="16"/>
                <w:szCs w:val="16"/>
                <w:lang w:val="uk-UA"/>
              </w:rPr>
              <w:t>Довідка у довільній формі про наявність в Учасника орендованого обладнання, устаткування тощо, яке буде задіяне для виконання умов договору, із зазначенням переліку такого обладнання, його технічного стану. Додатково надаються документи, що підтверджують право користування таким обладнанням, довідка про наявність орендованого асфальтобетонного заводу та документи, які підтверджують право користування АБЗ, довідка про наявність служби контролю (лабораторії) та документи, які підтверджують право користування лабораторією.</w:t>
            </w:r>
          </w:p>
        </w:tc>
        <w:tc>
          <w:tcPr>
            <w:tcW w:w="3954" w:type="dxa"/>
          </w:tcPr>
          <w:p w:rsidR="00436CC5" w:rsidRPr="0005707A" w:rsidRDefault="00436CC5" w:rsidP="00436CC5">
            <w:pPr>
              <w:jc w:val="both"/>
              <w:rPr>
                <w:rFonts w:ascii="Times New Roman" w:eastAsia="Calibri" w:hAnsi="Times New Roman" w:cs="Times New Roman"/>
                <w:sz w:val="16"/>
                <w:szCs w:val="16"/>
              </w:rPr>
            </w:pPr>
            <w:r w:rsidRPr="00436CC5">
              <w:rPr>
                <w:rFonts w:ascii="Times New Roman" w:eastAsia="Calibri" w:hAnsi="Times New Roman" w:cs="Times New Roman"/>
                <w:sz w:val="16"/>
                <w:szCs w:val="16"/>
                <w:lang w:val="uk-UA"/>
              </w:rPr>
              <w:t>Довідка у довільній формі про наявність в Учасника власного або орендованого обладнання, устаткування тощо, яке буде задіяне для виконання умов договору, із зазначенням переліку такого обладнання, його технічного стану. Додатково надаються документи, що підтверджують право власності або користування таким обладнанням, довідку про наявність власного асфальтобетонного заводу, довідку про наявність власної служби контролю (лабораторії) та документи, які підтверджують право власності на лабораторію та АБЗ.</w:t>
            </w:r>
          </w:p>
        </w:tc>
      </w:tr>
      <w:tr w:rsidR="00452148" w:rsidRPr="00582356" w:rsidTr="00436CC5">
        <w:tc>
          <w:tcPr>
            <w:tcW w:w="1596" w:type="dxa"/>
          </w:tcPr>
          <w:p w:rsidR="00452148" w:rsidRPr="0005707A" w:rsidRDefault="00452148" w:rsidP="00452148">
            <w:pPr>
              <w:rPr>
                <w:rFonts w:ascii="Times New Roman" w:hAnsi="Times New Roman" w:cs="Times New Roman"/>
                <w:sz w:val="20"/>
                <w:szCs w:val="20"/>
                <w:lang w:val="uk-UA"/>
              </w:rPr>
            </w:pPr>
            <w:r>
              <w:rPr>
                <w:rFonts w:ascii="Times New Roman" w:hAnsi="Times New Roman" w:cs="Times New Roman"/>
                <w:sz w:val="20"/>
                <w:szCs w:val="20"/>
                <w:lang w:val="uk-UA"/>
              </w:rPr>
              <w:t>Тендерна документація (пункт 5.1)</w:t>
            </w:r>
          </w:p>
        </w:tc>
        <w:tc>
          <w:tcPr>
            <w:tcW w:w="4021" w:type="dxa"/>
          </w:tcPr>
          <w:p w:rsidR="00452148" w:rsidRPr="00436CC5" w:rsidRDefault="00452148" w:rsidP="00436CC5">
            <w:pPr>
              <w:jc w:val="both"/>
              <w:rPr>
                <w:rFonts w:ascii="Times New Roman" w:eastAsia="Calibri" w:hAnsi="Times New Roman" w:cs="Times New Roman"/>
                <w:sz w:val="16"/>
                <w:szCs w:val="16"/>
                <w:lang w:val="uk-UA"/>
              </w:rPr>
            </w:pPr>
            <w:r w:rsidRPr="00452148">
              <w:rPr>
                <w:rFonts w:ascii="Times New Roman" w:eastAsia="Calibri" w:hAnsi="Times New Roman" w:cs="Times New Roman"/>
                <w:sz w:val="16"/>
                <w:szCs w:val="16"/>
                <w:lang w:val="uk-UA"/>
              </w:rPr>
              <w:t>Довідка у довільній формі про наявність в Учасника орендованого обладнання, устаткування тощо, яке буде задіяне для виконання умов договору, із зазначенням переліку такого обладнання, його технічного стану. Додатково надаються документи, що підтверджують право користування таким обладнанням, довідка про наявність орендованого асфальтобетонного заводу та документи, які підтверджують право користування АБЗ, довідка про наявність служби контролю (лабораторії) та документи, які підтверджують право користування лабораторією.</w:t>
            </w:r>
          </w:p>
        </w:tc>
        <w:tc>
          <w:tcPr>
            <w:tcW w:w="3954" w:type="dxa"/>
          </w:tcPr>
          <w:p w:rsidR="00452148" w:rsidRPr="00436CC5" w:rsidRDefault="00452148" w:rsidP="00436CC5">
            <w:pPr>
              <w:jc w:val="both"/>
              <w:rPr>
                <w:rFonts w:ascii="Times New Roman" w:eastAsia="Calibri" w:hAnsi="Times New Roman" w:cs="Times New Roman"/>
                <w:sz w:val="16"/>
                <w:szCs w:val="16"/>
                <w:lang w:val="uk-UA"/>
              </w:rPr>
            </w:pPr>
            <w:r w:rsidRPr="00452148">
              <w:rPr>
                <w:rFonts w:ascii="Times New Roman" w:eastAsia="Calibri" w:hAnsi="Times New Roman" w:cs="Times New Roman"/>
                <w:sz w:val="16"/>
                <w:szCs w:val="16"/>
                <w:lang w:val="uk-UA"/>
              </w:rPr>
              <w:t>Довідка у довільній формі про наявність в Учасника власного або орендованого обладнання, устаткування тощо, яке буде задіяне для виконання умов договору, із зазначенням переліку такого обладнання, його технічного стану. Додатково надаються документи, що підтверджують право власності або користування таким обладнанням, довідку про наявність власного асфальтобетонного заводу, довідку про наявність власної служби контролю (лабораторії) та документи, які підтверджують право власності на лабораторію та АБЗ.</w:t>
            </w:r>
          </w:p>
        </w:tc>
      </w:tr>
    </w:tbl>
    <w:p w:rsidR="00AD00D0" w:rsidRDefault="00AD00D0"/>
    <w:sectPr w:rsidR="00AD0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A9"/>
    <w:rsid w:val="00436CC5"/>
    <w:rsid w:val="00452148"/>
    <w:rsid w:val="009A5BD0"/>
    <w:rsid w:val="00AD00D0"/>
    <w:rsid w:val="00F3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2022-11-23T08:23:00Z</dcterms:created>
  <dcterms:modified xsi:type="dcterms:W3CDTF">2022-11-23T08:41:00Z</dcterms:modified>
</cp:coreProperties>
</file>