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C" w:rsidRPr="00537E10" w:rsidRDefault="00B923C9" w:rsidP="00537E10">
      <w:pPr>
        <w:spacing w:after="0" w:line="240" w:lineRule="auto"/>
        <w:ind w:right="-25" w:firstLine="6663"/>
        <w:jc w:val="right"/>
        <w:rPr>
          <w:rFonts w:ascii="Times New Roman" w:eastAsia="Times New Roman" w:hAnsi="Times New Roman"/>
          <w:b/>
          <w:color w:val="000000" w:themeColor="text1"/>
          <w:sz w:val="24"/>
          <w:szCs w:val="24"/>
          <w:lang w:val="ru-RU" w:eastAsia="ru-RU"/>
        </w:rPr>
      </w:pPr>
      <w:r>
        <w:rPr>
          <w:rFonts w:ascii="Times New Roman" w:eastAsia="Times New Roman" w:hAnsi="Times New Roman"/>
          <w:b/>
          <w:color w:val="000000" w:themeColor="text1"/>
          <w:sz w:val="24"/>
          <w:szCs w:val="24"/>
          <w:lang w:eastAsia="ru-RU"/>
        </w:rPr>
        <w:t>Додаток №</w:t>
      </w:r>
      <w:r>
        <w:rPr>
          <w:rFonts w:ascii="Times New Roman" w:eastAsia="Times New Roman" w:hAnsi="Times New Roman"/>
          <w:b/>
          <w:color w:val="000000" w:themeColor="text1"/>
          <w:sz w:val="24"/>
          <w:szCs w:val="24"/>
          <w:lang w:val="ru-RU" w:eastAsia="ru-RU"/>
        </w:rPr>
        <w:t>3</w:t>
      </w:r>
      <w:r w:rsidR="00537E10">
        <w:rPr>
          <w:rFonts w:ascii="Times New Roman" w:eastAsia="Times New Roman" w:hAnsi="Times New Roman"/>
          <w:b/>
          <w:color w:val="000000" w:themeColor="text1"/>
          <w:sz w:val="24"/>
          <w:szCs w:val="24"/>
          <w:lang w:val="ru-RU" w:eastAsia="ru-RU"/>
        </w:rPr>
        <w:t xml:space="preserve"> </w:t>
      </w:r>
      <w:r w:rsidR="008D083C" w:rsidRPr="008D083C">
        <w:rPr>
          <w:rFonts w:ascii="Times New Roman" w:eastAsia="Times New Roman" w:hAnsi="Times New Roman"/>
          <w:b/>
          <w:color w:val="000000" w:themeColor="text1"/>
          <w:sz w:val="24"/>
          <w:szCs w:val="24"/>
          <w:lang w:eastAsia="ru-RU"/>
        </w:rPr>
        <w:t>до тендерної документації</w:t>
      </w:r>
    </w:p>
    <w:p w:rsidR="008D083C" w:rsidRPr="008D083C" w:rsidRDefault="008D083C" w:rsidP="008D083C">
      <w:pPr>
        <w:tabs>
          <w:tab w:val="left" w:pos="7095"/>
        </w:tabs>
        <w:spacing w:after="0" w:line="240" w:lineRule="auto"/>
        <w:ind w:right="-25" w:firstLine="6663"/>
        <w:jc w:val="right"/>
        <w:rPr>
          <w:rFonts w:ascii="Times New Roman" w:eastAsia="Times New Roman" w:hAnsi="Times New Roman"/>
          <w:b/>
          <w:color w:val="000000" w:themeColor="text1"/>
          <w:sz w:val="24"/>
          <w:szCs w:val="24"/>
          <w:lang w:eastAsia="ru-RU"/>
        </w:rPr>
      </w:pPr>
      <w:r w:rsidRPr="008D083C">
        <w:rPr>
          <w:rFonts w:ascii="Times New Roman" w:eastAsia="Times New Roman" w:hAnsi="Times New Roman"/>
          <w:b/>
          <w:color w:val="000000" w:themeColor="text1"/>
          <w:sz w:val="24"/>
          <w:szCs w:val="24"/>
          <w:lang w:eastAsia="ru-RU"/>
        </w:rPr>
        <w:tab/>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 xml:space="preserve">Подається у вигляді наведеному нижче! </w:t>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D083C" w:rsidRPr="008D083C" w:rsidRDefault="008D083C" w:rsidP="008D083C">
      <w:pPr>
        <w:widowControl w:val="0"/>
        <w:spacing w:line="240" w:lineRule="exact"/>
        <w:jc w:val="center"/>
        <w:rPr>
          <w:rFonts w:ascii="Times New Roman" w:hAnsi="Times New Roman"/>
          <w:b/>
          <w:color w:val="000000"/>
          <w:sz w:val="20"/>
          <w:szCs w:val="20"/>
          <w:u w:val="single"/>
          <w:lang w:eastAsia="uk-UA" w:bidi="uk-UA"/>
        </w:rPr>
      </w:pPr>
      <w:r w:rsidRPr="008D083C">
        <w:rPr>
          <w:rFonts w:ascii="Times New Roman" w:hAnsi="Times New Roman"/>
          <w:b/>
          <w:color w:val="000000"/>
          <w:sz w:val="20"/>
          <w:szCs w:val="20"/>
          <w:u w:val="single"/>
          <w:lang w:eastAsia="uk-UA" w:bidi="uk-UA"/>
        </w:rPr>
        <w:t>У РАЗІ ВИЗНАЧЕННЯ НАС ПЕРЕМОЖЦЯМИ  ЗОБОВЯЗУЄМОСЬ ПІДПИСАТИ ДОГОВІР ВИКЛАДЕНИЙ НИЖЧЕ!</w:t>
      </w:r>
    </w:p>
    <w:p w:rsidR="008D083C" w:rsidRPr="008D083C" w:rsidRDefault="008D083C" w:rsidP="008D083C">
      <w:pPr>
        <w:widowControl w:val="0"/>
        <w:spacing w:line="240" w:lineRule="exact"/>
        <w:jc w:val="center"/>
        <w:rPr>
          <w:rFonts w:ascii="Times New Roman" w:hAnsi="Times New Roman"/>
          <w:b/>
          <w:color w:val="000000"/>
          <w:sz w:val="20"/>
          <w:szCs w:val="20"/>
          <w:u w:val="single"/>
          <w:lang w:eastAsia="uk-UA" w:bidi="uk-UA"/>
        </w:rPr>
      </w:pPr>
      <w:r w:rsidRPr="008D083C">
        <w:rPr>
          <w:rFonts w:ascii="Times New Roman" w:hAnsi="Times New Roman"/>
          <w:b/>
          <w:color w:val="000000"/>
          <w:sz w:val="20"/>
          <w:szCs w:val="20"/>
          <w:u w:val="single"/>
          <w:lang w:eastAsia="uk-UA" w:bidi="uk-UA"/>
        </w:rPr>
        <w:t>ПІДТВЕРДЖУЄМО ПОВНУ ТА БЕЗУМОВНУ ЗГОДУ З  УСІМА УМОВАМИ ДОГОВОВОРУ</w:t>
      </w:r>
    </w:p>
    <w:p w:rsidR="00AA55F9" w:rsidRPr="000324BD" w:rsidRDefault="008D083C" w:rsidP="000324BD">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 Овруч</w:t>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bCs/>
          <w:sz w:val="24"/>
          <w:szCs w:val="24"/>
          <w:lang w:eastAsia="ar-SA"/>
        </w:rPr>
        <w:t>"</w:t>
      </w:r>
      <w:r w:rsidRPr="00F95B16">
        <w:rPr>
          <w:rFonts w:ascii="Times New Roman" w:hAnsi="Times New Roman"/>
          <w:sz w:val="24"/>
          <w:szCs w:val="24"/>
          <w:lang w:eastAsia="ar-SA"/>
        </w:rPr>
        <w:t>___</w:t>
      </w:r>
      <w:r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B923C9">
        <w:rPr>
          <w:rFonts w:ascii="Times New Roman" w:hAnsi="Times New Roman"/>
          <w:sz w:val="24"/>
          <w:szCs w:val="24"/>
          <w:lang w:val="ru-RU" w:eastAsia="ar-SA"/>
        </w:rPr>
        <w:t>3</w:t>
      </w:r>
      <w:r w:rsidRPr="00F95B16">
        <w:rPr>
          <w:rFonts w:ascii="Times New Roman" w:hAnsi="Times New Roman"/>
          <w:sz w:val="24"/>
          <w:szCs w:val="24"/>
          <w:lang w:eastAsia="ar-SA"/>
        </w:rPr>
        <w:t xml:space="preserve"> р.</w:t>
      </w: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700605" w:rsidRDefault="00AA55F9" w:rsidP="00AA55F9">
      <w:pPr>
        <w:suppressAutoHyphens/>
        <w:spacing w:after="0" w:line="240" w:lineRule="auto"/>
        <w:rPr>
          <w:rFonts w:ascii="Times New Roman" w:hAnsi="Times New Roman"/>
          <w:sz w:val="24"/>
          <w:szCs w:val="24"/>
          <w:lang w:val="ru-RU" w:eastAsia="ar-SA"/>
        </w:rPr>
      </w:pPr>
      <w:r w:rsidRPr="00F95B16">
        <w:rPr>
          <w:rFonts w:ascii="Times New Roman" w:hAnsi="Times New Roman"/>
          <w:b/>
          <w:sz w:val="24"/>
          <w:szCs w:val="24"/>
          <w:lang w:eastAsia="ar-SA"/>
        </w:rPr>
        <w:t>ПОСТАЧАЛЬНИК: __________</w:t>
      </w:r>
      <w:r w:rsidR="00700605">
        <w:rPr>
          <w:rFonts w:ascii="Times New Roman" w:hAnsi="Times New Roman"/>
          <w:b/>
          <w:sz w:val="24"/>
          <w:szCs w:val="24"/>
          <w:lang w:val="ru-RU" w:eastAsia="ar-SA"/>
        </w:rPr>
        <w:t>_______________</w:t>
      </w:r>
      <w:r w:rsidRPr="00F95B16">
        <w:rPr>
          <w:rFonts w:ascii="Times New Roman" w:hAnsi="Times New Roman"/>
          <w:b/>
          <w:sz w:val="24"/>
          <w:szCs w:val="24"/>
          <w:lang w:eastAsia="ar-SA"/>
        </w:rPr>
        <w:t>____________</w:t>
      </w:r>
      <w:r w:rsidRPr="00F95B16">
        <w:rPr>
          <w:rFonts w:ascii="Times New Roman" w:hAnsi="Times New Roman"/>
          <w:sz w:val="24"/>
          <w:szCs w:val="24"/>
          <w:lang w:eastAsia="ar-SA"/>
        </w:rPr>
        <w:t>_______________, в особі _______________</w:t>
      </w:r>
      <w:r w:rsidR="00700605">
        <w:rPr>
          <w:rFonts w:ascii="Times New Roman" w:hAnsi="Times New Roman"/>
          <w:sz w:val="24"/>
          <w:szCs w:val="24"/>
          <w:lang w:val="ru-RU" w:eastAsia="ar-SA"/>
        </w:rPr>
        <w:t>_____________________________________________________________</w:t>
      </w:r>
      <w:r w:rsidR="00700605">
        <w:rPr>
          <w:rFonts w:ascii="Times New Roman" w:hAnsi="Times New Roman"/>
          <w:sz w:val="24"/>
          <w:szCs w:val="24"/>
          <w:lang w:eastAsia="ar-SA"/>
        </w:rPr>
        <w:t>_</w:t>
      </w:r>
    </w:p>
    <w:p w:rsidR="00AA55F9" w:rsidRPr="00F95B16" w:rsidRDefault="00700605" w:rsidP="00AA55F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w:t>
      </w:r>
      <w:r>
        <w:rPr>
          <w:rFonts w:ascii="Times New Roman" w:hAnsi="Times New Roman"/>
          <w:sz w:val="24"/>
          <w:szCs w:val="24"/>
          <w:lang w:val="ru-RU" w:eastAsia="ar-SA"/>
        </w:rPr>
        <w:t>______________________</w:t>
      </w:r>
      <w:r w:rsidR="00AA55F9" w:rsidRPr="00F95B16">
        <w:rPr>
          <w:rFonts w:ascii="Times New Roman" w:hAnsi="Times New Roman"/>
          <w:sz w:val="24"/>
          <w:szCs w:val="24"/>
          <w:lang w:eastAsia="ar-SA"/>
        </w:rPr>
        <w:t xml:space="preserve">_____________, що діє  на підставі ____________, з одного боку, та </w:t>
      </w:r>
    </w:p>
    <w:p w:rsidR="00AA55F9" w:rsidRPr="00F95B16" w:rsidRDefault="00AA55F9" w:rsidP="00AA55F9">
      <w:pPr>
        <w:suppressAutoHyphens/>
        <w:spacing w:after="0" w:line="240" w:lineRule="auto"/>
        <w:jc w:val="both"/>
        <w:rPr>
          <w:rFonts w:ascii="Times New Roman" w:hAnsi="Times New Roman"/>
          <w:b/>
          <w:sz w:val="24"/>
          <w:szCs w:val="24"/>
          <w:lang w:eastAsia="ar-SA"/>
        </w:rPr>
      </w:pP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________________________________________________________ </w:t>
      </w:r>
      <w:r w:rsidRPr="00F95B16">
        <w:rPr>
          <w:rFonts w:ascii="Times New Roman" w:hAnsi="Times New Roman"/>
          <w:sz w:val="24"/>
          <w:szCs w:val="24"/>
          <w:lang w:eastAsia="ar-SA"/>
        </w:rPr>
        <w:t xml:space="preserve">в особі </w:t>
      </w:r>
      <w:r>
        <w:rPr>
          <w:rFonts w:ascii="Times New Roman" w:hAnsi="Times New Roman"/>
          <w:sz w:val="24"/>
          <w:szCs w:val="24"/>
          <w:lang w:eastAsia="ar-SA"/>
        </w:rPr>
        <w:t>__________________</w:t>
      </w:r>
      <w:r>
        <w:rPr>
          <w:rFonts w:ascii="Times New Roman" w:hAnsi="Times New Roman"/>
          <w:b/>
          <w:sz w:val="24"/>
          <w:szCs w:val="24"/>
          <w:lang w:eastAsia="ar-SA"/>
        </w:rPr>
        <w:t>_________________</w:t>
      </w:r>
      <w:r w:rsidR="00700605">
        <w:rPr>
          <w:rFonts w:ascii="Times New Roman" w:hAnsi="Times New Roman"/>
          <w:b/>
          <w:sz w:val="24"/>
          <w:szCs w:val="24"/>
          <w:lang w:val="ru-RU" w:eastAsia="ar-SA"/>
        </w:rPr>
        <w:t>____________</w:t>
      </w:r>
      <w:r>
        <w:rPr>
          <w:rFonts w:ascii="Times New Roman" w:hAnsi="Times New Roman"/>
          <w:b/>
          <w:sz w:val="24"/>
          <w:szCs w:val="24"/>
          <w:lang w:eastAsia="ar-SA"/>
        </w:rPr>
        <w:t>_______________</w:t>
      </w:r>
      <w:r>
        <w:rPr>
          <w:rFonts w:ascii="Times New Roman" w:hAnsi="Times New Roman"/>
          <w:sz w:val="24"/>
          <w:szCs w:val="24"/>
          <w:lang w:eastAsia="ar-SA"/>
        </w:rPr>
        <w:t>, що діє  на підставі ________</w:t>
      </w:r>
      <w:r w:rsidR="00700605">
        <w:rPr>
          <w:rFonts w:ascii="Times New Roman" w:hAnsi="Times New Roman"/>
          <w:sz w:val="24"/>
          <w:szCs w:val="24"/>
          <w:lang w:val="ru-RU" w:eastAsia="ar-SA"/>
        </w:rPr>
        <w:t>________________</w:t>
      </w:r>
      <w:r>
        <w:rPr>
          <w:rFonts w:ascii="Times New Roman" w:hAnsi="Times New Roman"/>
          <w:sz w:val="24"/>
          <w:szCs w:val="24"/>
          <w:lang w:eastAsia="ar-SA"/>
        </w:rPr>
        <w:t>_________</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63A89" w:rsidRPr="00A63A89" w:rsidRDefault="00AA55F9" w:rsidP="00A63A89">
      <w:pPr>
        <w:suppressAutoHyphens/>
        <w:spacing w:after="0" w:line="240" w:lineRule="auto"/>
        <w:jc w:val="both"/>
        <w:rPr>
          <w:rFonts w:ascii="Times New Roman" w:hAnsi="Times New Roman"/>
          <w:b/>
          <w:sz w:val="24"/>
          <w:szCs w:val="24"/>
          <w:lang w:eastAsia="ar-SA"/>
        </w:rPr>
      </w:pPr>
      <w:r w:rsidRPr="00F95B16">
        <w:rPr>
          <w:rFonts w:ascii="Times New Roman" w:hAnsi="Times New Roman"/>
          <w:b/>
          <w:sz w:val="24"/>
          <w:szCs w:val="24"/>
          <w:lang w:eastAsia="ar-SA"/>
        </w:rPr>
        <w:t>1.1.</w:t>
      </w:r>
      <w:r w:rsidRPr="00F95B16">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4B3B99">
        <w:rPr>
          <w:rFonts w:ascii="Times New Roman" w:hAnsi="Times New Roman"/>
          <w:sz w:val="24"/>
          <w:szCs w:val="24"/>
          <w:lang w:eastAsia="ar-SA"/>
        </w:rPr>
        <w:t>–</w:t>
      </w:r>
      <w:r w:rsidRPr="00DB636C">
        <w:rPr>
          <w:rFonts w:ascii="Times New Roman" w:hAnsi="Times New Roman"/>
          <w:b/>
          <w:sz w:val="24"/>
          <w:szCs w:val="24"/>
          <w:lang w:eastAsia="ar-SA"/>
        </w:rPr>
        <w:t xml:space="preserve"> </w:t>
      </w:r>
      <w:r w:rsidR="00A63A89" w:rsidRPr="00A63A89">
        <w:rPr>
          <w:rFonts w:ascii="Times New Roman" w:hAnsi="Times New Roman"/>
          <w:b/>
          <w:sz w:val="24"/>
          <w:szCs w:val="24"/>
          <w:lang w:eastAsia="ar-SA"/>
        </w:rPr>
        <w:t>ДК 021:2015 код 33600000-6 - Фармацевтична продукція (або еквівалент до кожного найменування):</w:t>
      </w:r>
    </w:p>
    <w:p w:rsidR="00A63A89" w:rsidRPr="00A63A89" w:rsidRDefault="000324BD" w:rsidP="00A63A89">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УЛЬТРАВІСТ, </w:t>
      </w:r>
      <w:proofErr w:type="spellStart"/>
      <w:r>
        <w:rPr>
          <w:rFonts w:ascii="Times New Roman" w:hAnsi="Times New Roman"/>
          <w:b/>
          <w:sz w:val="24"/>
          <w:szCs w:val="24"/>
          <w:lang w:eastAsia="ar-SA"/>
        </w:rPr>
        <w:t>мнн</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Iopromide</w:t>
      </w:r>
      <w:proofErr w:type="spellEnd"/>
      <w:r>
        <w:rPr>
          <w:rFonts w:ascii="Times New Roman" w:hAnsi="Times New Roman"/>
          <w:b/>
          <w:sz w:val="24"/>
          <w:szCs w:val="24"/>
          <w:lang w:eastAsia="ar-SA"/>
        </w:rPr>
        <w:t>,</w:t>
      </w:r>
      <w:r>
        <w:rPr>
          <w:rFonts w:ascii="Times New Roman" w:hAnsi="Times New Roman"/>
          <w:b/>
          <w:sz w:val="24"/>
          <w:szCs w:val="24"/>
          <w:lang w:val="ru-RU" w:eastAsia="ar-SA"/>
        </w:rPr>
        <w:t xml:space="preserve"> </w:t>
      </w:r>
      <w:r w:rsidR="00A63A89" w:rsidRPr="00A63A89">
        <w:rPr>
          <w:rFonts w:ascii="Times New Roman" w:hAnsi="Times New Roman"/>
          <w:b/>
          <w:sz w:val="24"/>
          <w:szCs w:val="24"/>
          <w:lang w:eastAsia="ar-SA"/>
        </w:rPr>
        <w:t>Номенклатурна позиція ДК 021:2015 код 33696000-5 Реактиви та контрастні речовини;</w:t>
      </w:r>
    </w:p>
    <w:p w:rsidR="00AA55F9" w:rsidRPr="00A63A89" w:rsidRDefault="00A63A89" w:rsidP="00AA55F9">
      <w:pPr>
        <w:suppressAutoHyphens/>
        <w:spacing w:after="0" w:line="240" w:lineRule="auto"/>
        <w:jc w:val="both"/>
        <w:rPr>
          <w:rFonts w:ascii="Times New Roman" w:hAnsi="Times New Roman"/>
          <w:b/>
          <w:i/>
          <w:sz w:val="24"/>
          <w:szCs w:val="24"/>
          <w:u w:val="single"/>
          <w:lang w:eastAsia="ar-SA"/>
        </w:rPr>
      </w:pPr>
      <w:r w:rsidRPr="00A63A89">
        <w:rPr>
          <w:rFonts w:ascii="Times New Roman" w:hAnsi="Times New Roman"/>
          <w:b/>
          <w:sz w:val="24"/>
          <w:szCs w:val="24"/>
          <w:lang w:eastAsia="ar-SA"/>
        </w:rPr>
        <w:t xml:space="preserve">ЕТАМЗИЛАТ, </w:t>
      </w:r>
      <w:proofErr w:type="spellStart"/>
      <w:r w:rsidRPr="00A63A89">
        <w:rPr>
          <w:rFonts w:ascii="Times New Roman" w:hAnsi="Times New Roman"/>
          <w:b/>
          <w:sz w:val="24"/>
          <w:szCs w:val="24"/>
          <w:lang w:eastAsia="ar-SA"/>
        </w:rPr>
        <w:t>мнн</w:t>
      </w:r>
      <w:proofErr w:type="spellEnd"/>
      <w:r w:rsidRPr="00A63A89">
        <w:rPr>
          <w:rFonts w:ascii="Times New Roman" w:hAnsi="Times New Roman"/>
          <w:b/>
          <w:sz w:val="24"/>
          <w:szCs w:val="24"/>
          <w:lang w:eastAsia="ar-SA"/>
        </w:rPr>
        <w:t xml:space="preserve">  </w:t>
      </w:r>
      <w:proofErr w:type="spellStart"/>
      <w:r w:rsidRPr="00A63A89">
        <w:rPr>
          <w:rFonts w:ascii="Times New Roman" w:hAnsi="Times New Roman"/>
          <w:b/>
          <w:sz w:val="24"/>
          <w:szCs w:val="24"/>
          <w:lang w:eastAsia="ar-SA"/>
        </w:rPr>
        <w:t>Etamsylate</w:t>
      </w:r>
      <w:proofErr w:type="spellEnd"/>
      <w:r w:rsidRPr="00A63A89">
        <w:rPr>
          <w:rFonts w:ascii="Times New Roman" w:hAnsi="Times New Roman"/>
          <w:b/>
          <w:sz w:val="24"/>
          <w:szCs w:val="24"/>
          <w:lang w:eastAsia="ar-SA"/>
        </w:rPr>
        <w:t xml:space="preserve">, Номенклатурна позиція ДК 021:2015 код  </w:t>
      </w:r>
      <w:r w:rsidRPr="00A63A89">
        <w:rPr>
          <w:rFonts w:ascii="Times New Roman" w:hAnsi="Times New Roman"/>
          <w:b/>
          <w:sz w:val="24"/>
          <w:szCs w:val="24"/>
          <w:lang w:eastAsia="ar-SA"/>
        </w:rPr>
        <w:tab/>
        <w:t xml:space="preserve"> 33621200-1 - Кровоспинні засоби</w:t>
      </w:r>
      <w:r w:rsidR="000324BD" w:rsidRPr="000324BD">
        <w:rPr>
          <w:rFonts w:ascii="Times New Roman" w:hAnsi="Times New Roman"/>
          <w:b/>
          <w:i/>
          <w:sz w:val="24"/>
          <w:szCs w:val="24"/>
          <w:lang w:eastAsia="ar-SA"/>
        </w:rPr>
        <w:t xml:space="preserve"> </w:t>
      </w:r>
      <w:r w:rsidR="00AA55F9" w:rsidRPr="00F95B16">
        <w:rPr>
          <w:rFonts w:ascii="Times New Roman" w:hAnsi="Times New Roman"/>
          <w:sz w:val="24"/>
          <w:szCs w:val="24"/>
          <w:lang w:eastAsia="ar-SA"/>
        </w:rPr>
        <w:t>далі Товар, в асортименті, кількості та за цінами, що зазначені в Специфікації, яка додається до Договору і є його невід'ємною частиною.</w:t>
      </w:r>
    </w:p>
    <w:p w:rsidR="00AA55F9" w:rsidRPr="00F95B16"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1.2.</w:t>
      </w:r>
      <w:r w:rsidRPr="00F95B16">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бюджетних асигнувань.</w:t>
      </w:r>
    </w:p>
    <w:p w:rsidR="00A63A89" w:rsidRPr="00A63A89" w:rsidRDefault="00AA55F9" w:rsidP="00A63A89">
      <w:pPr>
        <w:widowControl w:val="0"/>
        <w:tabs>
          <w:tab w:val="left" w:pos="770"/>
        </w:tabs>
        <w:spacing w:after="0" w:line="240" w:lineRule="auto"/>
        <w:jc w:val="both"/>
        <w:rPr>
          <w:rFonts w:ascii="Times New Roman" w:eastAsia="Times New Roman" w:hAnsi="Times New Roman"/>
          <w:b/>
          <w:sz w:val="24"/>
          <w:szCs w:val="24"/>
        </w:rPr>
      </w:pPr>
      <w:r w:rsidRPr="00F95B16">
        <w:rPr>
          <w:rFonts w:ascii="Times New Roman" w:eastAsia="Times New Roman" w:hAnsi="Times New Roman"/>
          <w:bCs/>
          <w:sz w:val="28"/>
          <w:szCs w:val="28"/>
          <w:shd w:val="clear" w:color="auto" w:fill="FFFFFF"/>
        </w:rPr>
        <w:t>1.3.</w:t>
      </w:r>
      <w:r w:rsidRPr="00F95B16">
        <w:rPr>
          <w:rFonts w:ascii="Times New Roman" w:eastAsia="Times New Roman" w:hAnsi="Times New Roman"/>
          <w:bCs/>
          <w:sz w:val="24"/>
          <w:szCs w:val="24"/>
          <w:shd w:val="clear" w:color="auto" w:fill="FFFFFF"/>
        </w:rPr>
        <w:t>Найменування (номенклатура, асортимент) товару:</w:t>
      </w:r>
      <w:r w:rsidRPr="00F95B16">
        <w:rPr>
          <w:rFonts w:ascii="Times New Roman" w:eastAsia="Times New Roman" w:hAnsi="Times New Roman"/>
          <w:sz w:val="24"/>
          <w:szCs w:val="24"/>
        </w:rPr>
        <w:t xml:space="preserve"> </w:t>
      </w:r>
      <w:r w:rsidR="00A63A89" w:rsidRPr="00A63A89">
        <w:rPr>
          <w:rFonts w:ascii="Times New Roman" w:eastAsia="Times New Roman" w:hAnsi="Times New Roman"/>
          <w:b/>
          <w:sz w:val="24"/>
          <w:szCs w:val="24"/>
        </w:rPr>
        <w:t>ДК 021:2015 код 33600000-6 - Фармацевтична продукція (або еквівалент до кожного найменування):</w:t>
      </w:r>
    </w:p>
    <w:p w:rsidR="00A63A89" w:rsidRPr="00A63A89" w:rsidRDefault="00A63A89" w:rsidP="00A63A89">
      <w:pPr>
        <w:widowControl w:val="0"/>
        <w:tabs>
          <w:tab w:val="left" w:pos="770"/>
        </w:tabs>
        <w:spacing w:after="0" w:line="240" w:lineRule="auto"/>
        <w:jc w:val="both"/>
        <w:rPr>
          <w:rFonts w:ascii="Times New Roman" w:eastAsia="Times New Roman" w:hAnsi="Times New Roman"/>
          <w:b/>
          <w:sz w:val="24"/>
          <w:szCs w:val="24"/>
        </w:rPr>
      </w:pPr>
      <w:r w:rsidRPr="00A63A89">
        <w:rPr>
          <w:rFonts w:ascii="Times New Roman" w:eastAsia="Times New Roman" w:hAnsi="Times New Roman"/>
          <w:b/>
          <w:sz w:val="24"/>
          <w:szCs w:val="24"/>
        </w:rPr>
        <w:t xml:space="preserve">УЛЬТРАВІСТ, </w:t>
      </w:r>
      <w:proofErr w:type="spellStart"/>
      <w:r w:rsidRPr="00A63A89">
        <w:rPr>
          <w:rFonts w:ascii="Times New Roman" w:eastAsia="Times New Roman" w:hAnsi="Times New Roman"/>
          <w:b/>
          <w:sz w:val="24"/>
          <w:szCs w:val="24"/>
        </w:rPr>
        <w:t>мнн</w:t>
      </w:r>
      <w:proofErr w:type="spellEnd"/>
      <w:r w:rsidRPr="00A63A89">
        <w:rPr>
          <w:rFonts w:ascii="Times New Roman" w:eastAsia="Times New Roman" w:hAnsi="Times New Roman"/>
          <w:b/>
          <w:sz w:val="24"/>
          <w:szCs w:val="24"/>
        </w:rPr>
        <w:t xml:space="preserve">  </w:t>
      </w:r>
      <w:proofErr w:type="spellStart"/>
      <w:r w:rsidRPr="00A63A89">
        <w:rPr>
          <w:rFonts w:ascii="Times New Roman" w:eastAsia="Times New Roman" w:hAnsi="Times New Roman"/>
          <w:b/>
          <w:sz w:val="24"/>
          <w:szCs w:val="24"/>
        </w:rPr>
        <w:t>Iopromide</w:t>
      </w:r>
      <w:proofErr w:type="spellEnd"/>
      <w:r w:rsidRPr="00A63A89">
        <w:rPr>
          <w:rFonts w:ascii="Times New Roman" w:eastAsia="Times New Roman" w:hAnsi="Times New Roman"/>
          <w:b/>
          <w:sz w:val="24"/>
          <w:szCs w:val="24"/>
        </w:rPr>
        <w:t>,</w:t>
      </w:r>
    </w:p>
    <w:p w:rsidR="00A63A89" w:rsidRPr="00A63A89" w:rsidRDefault="00A63A89" w:rsidP="00A63A89">
      <w:pPr>
        <w:widowControl w:val="0"/>
        <w:tabs>
          <w:tab w:val="left" w:pos="770"/>
        </w:tabs>
        <w:spacing w:after="0" w:line="240" w:lineRule="auto"/>
        <w:jc w:val="both"/>
        <w:rPr>
          <w:rFonts w:ascii="Times New Roman" w:eastAsia="Times New Roman" w:hAnsi="Times New Roman"/>
          <w:b/>
          <w:sz w:val="24"/>
          <w:szCs w:val="24"/>
        </w:rPr>
      </w:pPr>
      <w:r w:rsidRPr="00A63A89">
        <w:rPr>
          <w:rFonts w:ascii="Times New Roman" w:eastAsia="Times New Roman" w:hAnsi="Times New Roman"/>
          <w:b/>
          <w:sz w:val="24"/>
          <w:szCs w:val="24"/>
        </w:rPr>
        <w:t>Номенклатурна позиція ДК 021:2015 код 33696000-5 Реактиви та контрастні речовини;</w:t>
      </w:r>
    </w:p>
    <w:p w:rsidR="00700605" w:rsidRPr="00A63A89" w:rsidRDefault="00A63A89" w:rsidP="00AA55F9">
      <w:pPr>
        <w:widowControl w:val="0"/>
        <w:tabs>
          <w:tab w:val="left" w:pos="770"/>
        </w:tabs>
        <w:spacing w:after="0" w:line="240" w:lineRule="auto"/>
        <w:jc w:val="both"/>
        <w:rPr>
          <w:rFonts w:ascii="Times New Roman" w:hAnsi="Times New Roman"/>
          <w:b/>
          <w:i/>
          <w:sz w:val="24"/>
          <w:szCs w:val="24"/>
          <w:lang w:eastAsia="ar-SA"/>
        </w:rPr>
      </w:pPr>
      <w:r w:rsidRPr="00A63A89">
        <w:rPr>
          <w:rFonts w:ascii="Times New Roman" w:eastAsia="Times New Roman" w:hAnsi="Times New Roman"/>
          <w:b/>
          <w:sz w:val="24"/>
          <w:szCs w:val="24"/>
        </w:rPr>
        <w:t xml:space="preserve">ЕТАМЗИЛАТ, </w:t>
      </w:r>
      <w:proofErr w:type="spellStart"/>
      <w:r w:rsidRPr="00A63A89">
        <w:rPr>
          <w:rFonts w:ascii="Times New Roman" w:eastAsia="Times New Roman" w:hAnsi="Times New Roman"/>
          <w:b/>
          <w:sz w:val="24"/>
          <w:szCs w:val="24"/>
        </w:rPr>
        <w:t>мнн</w:t>
      </w:r>
      <w:proofErr w:type="spellEnd"/>
      <w:r w:rsidRPr="00A63A89">
        <w:rPr>
          <w:rFonts w:ascii="Times New Roman" w:eastAsia="Times New Roman" w:hAnsi="Times New Roman"/>
          <w:b/>
          <w:sz w:val="24"/>
          <w:szCs w:val="24"/>
        </w:rPr>
        <w:t xml:space="preserve">  </w:t>
      </w:r>
      <w:proofErr w:type="spellStart"/>
      <w:r w:rsidRPr="00A63A89">
        <w:rPr>
          <w:rFonts w:ascii="Times New Roman" w:eastAsia="Times New Roman" w:hAnsi="Times New Roman"/>
          <w:b/>
          <w:sz w:val="24"/>
          <w:szCs w:val="24"/>
        </w:rPr>
        <w:t>Etamsylate</w:t>
      </w:r>
      <w:proofErr w:type="spellEnd"/>
      <w:r w:rsidRPr="00A63A89">
        <w:rPr>
          <w:rFonts w:ascii="Times New Roman" w:eastAsia="Times New Roman" w:hAnsi="Times New Roman"/>
          <w:b/>
          <w:sz w:val="24"/>
          <w:szCs w:val="24"/>
        </w:rPr>
        <w:t xml:space="preserve">, Номенклатурна позиція ДК 021:2015 код  </w:t>
      </w:r>
      <w:r w:rsidRPr="00A63A89">
        <w:rPr>
          <w:rFonts w:ascii="Times New Roman" w:eastAsia="Times New Roman" w:hAnsi="Times New Roman"/>
          <w:b/>
          <w:sz w:val="24"/>
          <w:szCs w:val="24"/>
        </w:rPr>
        <w:tab/>
        <w:t xml:space="preserve"> 33621200-1 - Кровоспинні засоби</w:t>
      </w:r>
      <w:r w:rsidRPr="00A63A89">
        <w:rPr>
          <w:rFonts w:ascii="Times New Roman" w:hAnsi="Times New Roman"/>
          <w:b/>
          <w:i/>
          <w:sz w:val="24"/>
          <w:szCs w:val="24"/>
          <w:lang w:eastAsia="ar-SA"/>
        </w:rPr>
        <w:t>.</w:t>
      </w:r>
    </w:p>
    <w:p w:rsidR="00A63A89" w:rsidRPr="00A63A89" w:rsidRDefault="00A63A89" w:rsidP="00AA55F9">
      <w:pPr>
        <w:widowControl w:val="0"/>
        <w:tabs>
          <w:tab w:val="left" w:pos="770"/>
        </w:tabs>
        <w:spacing w:after="0" w:line="240" w:lineRule="auto"/>
        <w:jc w:val="both"/>
        <w:rPr>
          <w:rFonts w:ascii="Times New Roman" w:hAnsi="Times New Roman"/>
          <w:b/>
          <w:i/>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663637" w:rsidRDefault="00AA55F9" w:rsidP="00AA55F9">
      <w:pPr>
        <w:widowControl w:val="0"/>
        <w:tabs>
          <w:tab w:val="left" w:pos="804"/>
        </w:tabs>
        <w:spacing w:after="0" w:line="240" w:lineRule="auto"/>
        <w:jc w:val="both"/>
        <w:rPr>
          <w:rFonts w:ascii="Times New Roman" w:eastAsia="Times New Roman" w:hAnsi="Times New Roman"/>
          <w:b/>
          <w:sz w:val="24"/>
          <w:szCs w:val="24"/>
        </w:rPr>
      </w:pPr>
      <w:r w:rsidRPr="00F95B16">
        <w:rPr>
          <w:rFonts w:ascii="Times New Roman" w:eastAsia="Times New Roman" w:hAnsi="Times New Roman"/>
          <w:b/>
          <w:sz w:val="24"/>
          <w:szCs w:val="24"/>
        </w:rPr>
        <w:t>2.</w:t>
      </w:r>
      <w:r>
        <w:rPr>
          <w:rFonts w:ascii="Times New Roman" w:eastAsia="Times New Roman" w:hAnsi="Times New Roman"/>
          <w:b/>
          <w:sz w:val="24"/>
          <w:szCs w:val="24"/>
        </w:rPr>
        <w:t>2</w:t>
      </w:r>
      <w:r w:rsidRPr="00F95B16">
        <w:rPr>
          <w:rFonts w:ascii="Times New Roman" w:eastAsia="Times New Roman" w:hAnsi="Times New Roman"/>
          <w:sz w:val="24"/>
          <w:szCs w:val="24"/>
        </w:rPr>
        <w:t>. Ціни, зазначені</w:t>
      </w:r>
      <w:r w:rsidR="00DB636C">
        <w:rPr>
          <w:rFonts w:ascii="Times New Roman" w:eastAsia="Times New Roman" w:hAnsi="Times New Roman"/>
          <w:sz w:val="24"/>
          <w:szCs w:val="24"/>
        </w:rPr>
        <w:t xml:space="preserve"> в цьому Договорі про закупівлю та інші істотні умови даного  договору </w:t>
      </w:r>
      <w:r w:rsidRPr="00F95B16">
        <w:rPr>
          <w:rFonts w:ascii="Times New Roman" w:eastAsia="Times New Roman" w:hAnsi="Times New Roman"/>
          <w:sz w:val="24"/>
          <w:szCs w:val="24"/>
        </w:rPr>
        <w:t xml:space="preserve"> не можуть змінюватися після </w:t>
      </w:r>
      <w:r w:rsidRPr="00843441">
        <w:rPr>
          <w:rFonts w:ascii="Times New Roman" w:eastAsia="Times New Roman" w:hAnsi="Times New Roman"/>
          <w:sz w:val="24"/>
          <w:szCs w:val="24"/>
        </w:rPr>
        <w:t xml:space="preserve">його підписання до виконання зобов'язань сторонами в повному обсязі, крім випадків, передбачених  </w:t>
      </w:r>
      <w:proofErr w:type="spellStart"/>
      <w:r w:rsidR="00663637" w:rsidRPr="00843441">
        <w:rPr>
          <w:rFonts w:ascii="Times New Roman" w:eastAsia="Times New Roman" w:hAnsi="Times New Roman"/>
          <w:sz w:val="24"/>
          <w:szCs w:val="24"/>
          <w:lang w:val="ru-RU"/>
        </w:rPr>
        <w:t>чинним</w:t>
      </w:r>
      <w:proofErr w:type="spellEnd"/>
      <w:r w:rsidR="00663637" w:rsidRPr="00843441">
        <w:rPr>
          <w:rFonts w:ascii="Times New Roman" w:eastAsia="Times New Roman" w:hAnsi="Times New Roman"/>
          <w:sz w:val="24"/>
          <w:szCs w:val="24"/>
          <w:lang w:val="ru-RU"/>
        </w:rPr>
        <w:t xml:space="preserve"> </w:t>
      </w:r>
      <w:proofErr w:type="spellStart"/>
      <w:r w:rsidR="00663637" w:rsidRPr="00843441">
        <w:rPr>
          <w:rFonts w:ascii="Times New Roman" w:eastAsia="Times New Roman" w:hAnsi="Times New Roman"/>
          <w:sz w:val="24"/>
          <w:szCs w:val="24"/>
          <w:lang w:val="ru-RU"/>
        </w:rPr>
        <w:t>законодавством</w:t>
      </w:r>
      <w:proofErr w:type="spellEnd"/>
      <w:r w:rsidR="00663637" w:rsidRPr="00843441">
        <w:rPr>
          <w:rFonts w:ascii="Times New Roman" w:eastAsia="Times New Roman" w:hAnsi="Times New Roman"/>
          <w:sz w:val="24"/>
          <w:szCs w:val="24"/>
        </w:rPr>
        <w:t xml:space="preserve"> Укра</w:t>
      </w:r>
      <w:r w:rsidR="00843441" w:rsidRPr="00843441">
        <w:rPr>
          <w:rFonts w:ascii="Times New Roman" w:eastAsia="Times New Roman" w:hAnsi="Times New Roman"/>
          <w:sz w:val="24"/>
          <w:szCs w:val="24"/>
        </w:rPr>
        <w:t xml:space="preserve">їни, </w:t>
      </w:r>
      <w:r w:rsidR="00843441" w:rsidRPr="00843441">
        <w:rPr>
          <w:rFonts w:ascii="Times New Roman" w:hAnsi="Times New Roman"/>
          <w:b/>
          <w:sz w:val="24"/>
          <w:szCs w:val="24"/>
          <w:lang w:eastAsia="ru-RU"/>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w:t>
      </w:r>
      <w:r w:rsidR="00843441" w:rsidRPr="00843441">
        <w:rPr>
          <w:rFonts w:ascii="Times New Roman" w:hAnsi="Times New Roman"/>
          <w:b/>
          <w:sz w:val="24"/>
          <w:szCs w:val="24"/>
          <w:lang w:eastAsia="ru-RU"/>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бюджетного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бюджетного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0324BD" w:rsidRPr="000324BD" w:rsidRDefault="000324BD"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здійснюється за вимогою Покупця (при необхідності для ургентної служби щоденно) 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70317C">
        <w:rPr>
          <w:rFonts w:ascii="Times New Roman" w:hAnsi="Times New Roman"/>
          <w:sz w:val="24"/>
          <w:szCs w:val="24"/>
          <w:lang w:eastAsia="ar-SA"/>
        </w:rPr>
        <w:t xml:space="preserve"> 31.12.202</w:t>
      </w:r>
      <w:r w:rsidR="0070317C">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5161CB"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Pr="00E733F9">
        <w:rPr>
          <w:rFonts w:ascii="Times New Roman" w:hAnsi="Times New Roman"/>
          <w:b/>
          <w:sz w:val="24"/>
          <w:szCs w:val="24"/>
        </w:rPr>
        <w:t>11104, Житомирська область, м. Овруч, вул. Т. Шевченка, 106.</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lastRenderedPageBreak/>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0324BD" w:rsidRDefault="00AA55F9" w:rsidP="000324BD">
      <w:pPr>
        <w:widowControl w:val="0"/>
        <w:tabs>
          <w:tab w:val="left" w:pos="1039"/>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663637" w:rsidRDefault="00AA55F9" w:rsidP="00AA55F9">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sz w:val="24"/>
          <w:szCs w:val="24"/>
          <w:lang w:eastAsia="ar-SA"/>
        </w:rPr>
        <w:t>6.2</w:t>
      </w:r>
      <w:r w:rsidRPr="00F95B16">
        <w:rPr>
          <w:rFonts w:ascii="Times New Roman" w:hAnsi="Times New Roman"/>
          <w:sz w:val="24"/>
          <w:szCs w:val="24"/>
          <w:lang w:eastAsia="ar-SA"/>
        </w:rPr>
        <w:t xml:space="preserve">.Термін придатності на Товар (медикаменти), що постачається Постачальником, </w:t>
      </w:r>
      <w:r w:rsidRPr="00663637">
        <w:rPr>
          <w:rFonts w:ascii="Times New Roman" w:hAnsi="Times New Roman"/>
          <w:b/>
          <w:sz w:val="24"/>
          <w:szCs w:val="24"/>
          <w:lang w:eastAsia="ar-SA"/>
        </w:rPr>
        <w:t>повинен бути не менше 80% від загального терміну придатності.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eastAsia="ar-SA"/>
        </w:rPr>
        <w:t>8.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lastRenderedPageBreak/>
        <w:t>8.1.</w:t>
      </w:r>
      <w:r w:rsidRPr="00F95B16">
        <w:rPr>
          <w:rFonts w:ascii="Times New Roman" w:hAnsi="Times New Roman"/>
          <w:sz w:val="24"/>
          <w:szCs w:val="24"/>
          <w:lang w:eastAsia="ar-S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аварії, землетруси, техногенні та/або екологічні катастрофи, епідемії, епізоотії, воєнні дії, введення на законодавчому рівні надзвичайного або воєнного стану та інші природні (стихійні) лиха та неприродні (явища) і випадки, що спричинили неможливість виконання будь-якою із Сторін Договору зобов’язань, взятих на себе за Договором та які виникли після укладення Сторонами цього Договору, (далі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8.2.</w:t>
      </w:r>
      <w:r w:rsidRPr="00F95B16">
        <w:rPr>
          <w:rFonts w:ascii="Times New Roman" w:hAnsi="Times New Roman"/>
          <w:sz w:val="24"/>
          <w:szCs w:val="24"/>
          <w:lang w:eastAsia="ar-S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A55F9" w:rsidRPr="00F95B16" w:rsidRDefault="00700605"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8.3</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rsidR="00AA55F9" w:rsidRPr="00F95B16" w:rsidRDefault="00700605" w:rsidP="00AA55F9">
      <w:pPr>
        <w:suppressAutoHyphens/>
        <w:spacing w:line="240" w:lineRule="auto"/>
        <w:jc w:val="both"/>
        <w:rPr>
          <w:rFonts w:ascii="Times New Roman" w:hAnsi="Times New Roman"/>
          <w:sz w:val="24"/>
          <w:szCs w:val="24"/>
          <w:lang w:eastAsia="ar-SA"/>
        </w:rPr>
      </w:pPr>
      <w:r>
        <w:rPr>
          <w:rFonts w:ascii="Times New Roman" w:hAnsi="Times New Roman"/>
          <w:b/>
          <w:sz w:val="24"/>
          <w:szCs w:val="24"/>
          <w:lang w:eastAsia="ar-SA"/>
        </w:rPr>
        <w:t>8.4</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Наявність та строк дії форс – мажорних обставин підтверджується відповідними </w:t>
      </w:r>
      <w:r>
        <w:rPr>
          <w:rFonts w:ascii="Times New Roman" w:hAnsi="Times New Roman"/>
          <w:sz w:val="24"/>
          <w:szCs w:val="24"/>
          <w:lang w:eastAsia="ar-SA"/>
        </w:rPr>
        <w:t xml:space="preserve">документами </w:t>
      </w:r>
      <w:r w:rsidR="00AA55F9" w:rsidRPr="00F95B16">
        <w:rPr>
          <w:rFonts w:ascii="Times New Roman" w:hAnsi="Times New Roman"/>
          <w:sz w:val="24"/>
          <w:szCs w:val="24"/>
          <w:lang w:eastAsia="ar-SA"/>
        </w:rPr>
        <w:t>ко</w:t>
      </w:r>
      <w:r>
        <w:rPr>
          <w:rFonts w:ascii="Times New Roman" w:hAnsi="Times New Roman"/>
          <w:sz w:val="24"/>
          <w:szCs w:val="24"/>
          <w:lang w:eastAsia="ar-SA"/>
        </w:rPr>
        <w:t>мпетентних  установ.</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BA45D1" w:rsidRDefault="00AA55F9" w:rsidP="00AA55F9">
      <w:pPr>
        <w:suppressAutoHyphens/>
        <w:spacing w:line="240" w:lineRule="auto"/>
        <w:contextualSpacing/>
        <w:jc w:val="both"/>
        <w:rPr>
          <w:rFonts w:ascii="Times New Roman" w:hAnsi="Times New Roman"/>
          <w:sz w:val="24"/>
          <w:szCs w:val="24"/>
          <w:highlight w:val="yellow"/>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70317C">
        <w:rPr>
          <w:rFonts w:ascii="Times New Roman" w:hAnsi="Times New Roman"/>
          <w:sz w:val="24"/>
          <w:szCs w:val="24"/>
          <w:lang w:eastAsia="ar-SA"/>
        </w:rPr>
        <w:t>онами та діє  до 31 грудня 202</w:t>
      </w:r>
      <w:r w:rsidR="0070317C">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Закону </w:t>
      </w:r>
      <w:r w:rsidR="00DB636C" w:rsidRPr="005F403D">
        <w:rPr>
          <w:rFonts w:ascii="Times New Roman" w:hAnsi="Times New Roman"/>
          <w:sz w:val="24"/>
          <w:szCs w:val="24"/>
          <w:lang w:eastAsia="ar-SA"/>
        </w:rPr>
        <w:t xml:space="preserve">України «Про публічні закупівлі» від 25.12.2015 </w:t>
      </w:r>
      <w:r w:rsidR="005714C8" w:rsidRPr="005F403D">
        <w:rPr>
          <w:rFonts w:ascii="Times New Roman" w:hAnsi="Times New Roman"/>
          <w:sz w:val="24"/>
          <w:szCs w:val="24"/>
          <w:lang w:eastAsia="ar-SA"/>
        </w:rPr>
        <w:t>року зі змінами та доповненнями</w:t>
      </w:r>
      <w:r w:rsidR="005F403D" w:rsidRPr="005F403D">
        <w:rPr>
          <w:rFonts w:ascii="Times New Roman" w:hAnsi="Times New Roman"/>
          <w:sz w:val="24"/>
          <w:szCs w:val="24"/>
          <w:lang w:eastAsia="ar-SA"/>
        </w:rPr>
        <w:t xml:space="preserve"> </w:t>
      </w:r>
      <w:r w:rsidR="005F403D" w:rsidRPr="005F403D">
        <w:rPr>
          <w:rFonts w:ascii="Times New Roman" w:hAnsi="Times New Roman"/>
          <w:b/>
          <w:sz w:val="24"/>
          <w:szCs w:val="24"/>
          <w:lang w:eastAsia="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w:t>
      </w:r>
      <w:r w:rsidR="005F403D" w:rsidRPr="00C27575">
        <w:rPr>
          <w:rFonts w:ascii="Times New Roman" w:hAnsi="Times New Roman"/>
          <w:b/>
          <w:sz w:val="24"/>
          <w:szCs w:val="24"/>
          <w:lang w:eastAsia="ru-RU"/>
        </w:rPr>
        <w:t xml:space="preserve">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403D">
        <w:rPr>
          <w:rFonts w:ascii="Times New Roman" w:hAnsi="Times New Roman"/>
          <w:b/>
          <w:sz w:val="24"/>
          <w:szCs w:val="24"/>
          <w:lang w:eastAsia="ru-RU"/>
        </w:rPr>
        <w:t xml:space="preserve"> зі змінами та доповненнями</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Законі України «Про публічні закупівлі» від 25.12.2015 року зі змінами та доповненнями, а також чинних нормативно-правових актів України (</w:t>
      </w:r>
      <w:r w:rsidRPr="00C27575">
        <w:rPr>
          <w:rFonts w:ascii="Times New Roman" w:hAnsi="Times New Roman"/>
          <w:b/>
          <w:sz w:val="24"/>
          <w:szCs w:val="24"/>
          <w:lang w:eastAsia="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403D">
        <w:rPr>
          <w:rFonts w:ascii="Times New Roman" w:hAnsi="Times New Roman"/>
          <w:b/>
          <w:sz w:val="24"/>
          <w:szCs w:val="24"/>
          <w:lang w:eastAsia="ru-RU"/>
        </w:rPr>
        <w:t xml:space="preserve"> зі змінами та доповненнями</w:t>
      </w:r>
      <w:r w:rsidRPr="00C27575">
        <w:rPr>
          <w:rFonts w:ascii="Times New Roman" w:hAnsi="Times New Roman"/>
          <w:b/>
          <w:sz w:val="24"/>
          <w:szCs w:val="24"/>
          <w:lang w:eastAsia="ru-RU"/>
        </w:rPr>
        <w:t>).</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lastRenderedPageBreak/>
        <w:t xml:space="preserve">4) продовження строку дії договору про закупівлю </w:t>
      </w:r>
      <w:r w:rsidRPr="00BA45D1">
        <w:rPr>
          <w:rFonts w:ascii="Times New Roman" w:hAnsi="Times New Roman"/>
          <w:b/>
          <w:sz w:val="24"/>
          <w:szCs w:val="24"/>
          <w:lang w:eastAsia="ru-RU"/>
        </w:rPr>
        <w:t>та</w:t>
      </w:r>
      <w:r w:rsidRPr="00BA45D1">
        <w:rPr>
          <w:rFonts w:ascii="Times New Roman" w:hAnsi="Times New Roman"/>
          <w:b/>
          <w:sz w:val="24"/>
          <w:szCs w:val="24"/>
          <w:lang w:val="ru-RU" w:eastAsia="ru-RU"/>
        </w:rPr>
        <w:t>/</w:t>
      </w:r>
      <w:proofErr w:type="spellStart"/>
      <w:r w:rsidRPr="00BA45D1">
        <w:rPr>
          <w:rFonts w:ascii="Times New Roman" w:hAnsi="Times New Roman"/>
          <w:b/>
          <w:sz w:val="24"/>
          <w:szCs w:val="24"/>
          <w:lang w:val="ru-RU" w:eastAsia="ru-RU"/>
        </w:rPr>
        <w:t>або</w:t>
      </w:r>
      <w:proofErr w:type="spellEnd"/>
      <w:r w:rsidRPr="00C27575">
        <w:rPr>
          <w:rFonts w:ascii="Times New Roman" w:hAnsi="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575">
        <w:rPr>
          <w:rFonts w:ascii="Times New Roman" w:hAnsi="Times New Roman"/>
          <w:sz w:val="24"/>
          <w:szCs w:val="24"/>
          <w:lang w:eastAsia="ru-RU"/>
        </w:rPr>
        <w:t>Platts</w:t>
      </w:r>
      <w:proofErr w:type="spellEnd"/>
      <w:r w:rsidRPr="00C2757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45D1" w:rsidRPr="00F35EC6" w:rsidRDefault="00BA45D1" w:rsidP="00F35EC6">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8) зміни умов у зв’язку із застосуванням положень частини шостої статті 41 Закону.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contextualSpacing/>
              <w:jc w:val="both"/>
              <w:rPr>
                <w:rFonts w:ascii="Times New Roman" w:hAnsi="Times New Roman"/>
                <w:b/>
                <w:sz w:val="28"/>
                <w:szCs w:val="28"/>
                <w:lang w:eastAsia="ar-SA"/>
              </w:rPr>
            </w:pPr>
            <w:r w:rsidRPr="00F95B16">
              <w:rPr>
                <w:rFonts w:ascii="Times New Roman" w:hAnsi="Times New Roman"/>
                <w:b/>
                <w:sz w:val="24"/>
                <w:szCs w:val="24"/>
                <w:lang w:eastAsia="ar-SA"/>
              </w:rPr>
              <w:t xml:space="preserve">                        </w:t>
            </w:r>
            <w:r w:rsidRPr="00F95B16">
              <w:rPr>
                <w:rFonts w:ascii="Times New Roman" w:hAnsi="Times New Roman"/>
                <w:b/>
                <w:sz w:val="28"/>
                <w:szCs w:val="28"/>
                <w:lang w:eastAsia="ar-SA"/>
              </w:rPr>
              <w:t xml:space="preserve"> Покупець</w:t>
            </w:r>
          </w:p>
          <w:p w:rsidR="00AA55F9" w:rsidRPr="00F95B16" w:rsidRDefault="00AA55F9" w:rsidP="004D0260">
            <w:pPr>
              <w:keepNext/>
              <w:keepLines/>
              <w:widowControl w:val="0"/>
              <w:tabs>
                <w:tab w:val="left" w:pos="415"/>
              </w:tabs>
              <w:spacing w:after="0" w:line="240" w:lineRule="auto"/>
              <w:contextualSpacing/>
              <w:outlineLvl w:val="0"/>
              <w:rPr>
                <w:rFonts w:ascii="Times New Roman" w:hAnsi="Times New Roman"/>
                <w:b/>
                <w:bCs/>
                <w:spacing w:val="-10"/>
                <w:sz w:val="24"/>
                <w:szCs w:val="24"/>
              </w:rPr>
            </w:pPr>
            <w:r>
              <w:rPr>
                <w:rFonts w:ascii="Times New Roman" w:hAnsi="Times New Roman"/>
                <w:b/>
                <w:bCs/>
                <w:spacing w:val="-10"/>
                <w:sz w:val="24"/>
                <w:szCs w:val="24"/>
              </w:rPr>
              <w:t>______________________________________</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
                <w:bCs/>
                <w:spacing w:val="-10"/>
                <w:sz w:val="24"/>
                <w:szCs w:val="24"/>
              </w:rPr>
            </w:pP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AA55F9">
            <w:pPr>
              <w:keepNext/>
              <w:keepLines/>
              <w:widowControl w:val="0"/>
              <w:tabs>
                <w:tab w:val="left" w:pos="415"/>
              </w:tabs>
              <w:spacing w:after="0" w:line="240" w:lineRule="auto"/>
              <w:contextualSpacing/>
              <w:outlineLvl w:val="0"/>
              <w:rPr>
                <w:rFonts w:ascii="Times New Roman" w:hAnsi="Times New Roman"/>
                <w:bCs/>
                <w:spacing w:val="-10"/>
                <w:sz w:val="24"/>
                <w:szCs w:val="24"/>
              </w:rPr>
            </w:pPr>
            <w:r>
              <w:rPr>
                <w:rFonts w:ascii="Times New Roman" w:hAnsi="Times New Roman"/>
                <w:bCs/>
                <w:spacing w:val="-10"/>
                <w:sz w:val="24"/>
                <w:szCs w:val="24"/>
              </w:rPr>
              <w:t xml:space="preserve">  ______________________________________</w:t>
            </w:r>
            <w:r w:rsidRPr="00F95B16">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Pr="00AA55F9" w:rsidRDefault="00AA55F9" w:rsidP="00AA55F9">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r w:rsidRPr="00F95B16">
              <w:rPr>
                <w:rFonts w:ascii="Times New Roman" w:hAnsi="Times New Roman"/>
                <w:bCs/>
                <w:spacing w:val="-10"/>
                <w:sz w:val="24"/>
                <w:szCs w:val="24"/>
              </w:rPr>
              <w:t xml:space="preserve">                                                                                              </w:t>
            </w:r>
          </w:p>
          <w:p w:rsidR="00AA55F9" w:rsidRDefault="00AA55F9" w:rsidP="004D0260">
            <w:pPr>
              <w:spacing w:after="0" w:line="240" w:lineRule="auto"/>
              <w:contextualSpacing/>
              <w:jc w:val="both"/>
              <w:rPr>
                <w:rFonts w:ascii="Times New Roman" w:eastAsia="Courier New" w:hAnsi="Times New Roman"/>
                <w:b/>
                <w:sz w:val="24"/>
                <w:szCs w:val="24"/>
              </w:rPr>
            </w:pPr>
            <w:r>
              <w:rPr>
                <w:rFonts w:ascii="Times New Roman" w:eastAsia="Courier New" w:hAnsi="Times New Roman"/>
                <w:b/>
                <w:sz w:val="24"/>
                <w:szCs w:val="24"/>
              </w:rPr>
              <w:t>___________________________________</w:t>
            </w:r>
          </w:p>
          <w:p w:rsidR="00AA55F9" w:rsidRPr="00F95B16" w:rsidRDefault="00AA55F9" w:rsidP="004D0260">
            <w:pPr>
              <w:spacing w:after="0" w:line="240" w:lineRule="auto"/>
              <w:contextualSpacing/>
              <w:jc w:val="both"/>
              <w:rPr>
                <w:rFonts w:ascii="Times New Roman" w:eastAsia="Courier New" w:hAnsi="Times New Roman"/>
                <w:sz w:val="24"/>
                <w:szCs w:val="24"/>
              </w:rPr>
            </w:pPr>
          </w:p>
          <w:p w:rsidR="00AA55F9"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eastAsia="Courier New" w:hAnsi="Times New Roman"/>
                <w:sz w:val="24"/>
                <w:szCs w:val="24"/>
              </w:rPr>
              <w:t xml:space="preserve">___________                </w:t>
            </w:r>
            <w:r w:rsidRPr="00F95B16">
              <w:rPr>
                <w:rFonts w:ascii="Times New Roman" w:hAnsi="Times New Roman"/>
                <w:sz w:val="24"/>
                <w:szCs w:val="24"/>
                <w:lang w:eastAsia="ar-SA"/>
              </w:rPr>
              <w:t>МП</w:t>
            </w:r>
          </w:p>
          <w:p w:rsidR="00AA55F9" w:rsidRPr="00760D8F" w:rsidRDefault="00AA55F9" w:rsidP="004D0260">
            <w:pPr>
              <w:suppressAutoHyphens/>
              <w:spacing w:line="240" w:lineRule="auto"/>
              <w:contextualSpacing/>
              <w:jc w:val="both"/>
              <w:rPr>
                <w:rFonts w:ascii="Times New Roman" w:hAnsi="Times New Roman"/>
                <w:sz w:val="24"/>
                <w:szCs w:val="24"/>
                <w:lang w:eastAsia="ar-SA"/>
              </w:rPr>
            </w:pP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lastRenderedPageBreak/>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P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70317C">
        <w:rPr>
          <w:rFonts w:ascii="Times New Roman" w:eastAsia="Times New Roman" w:hAnsi="Times New Roman"/>
          <w:sz w:val="24"/>
          <w:szCs w:val="24"/>
          <w:lang w:eastAsia="ru-RU"/>
        </w:rPr>
        <w:t xml:space="preserve"> 202</w:t>
      </w:r>
      <w:r w:rsidR="0070317C">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Найменування товару</w:t>
            </w:r>
            <w:r w:rsidR="004B3B99">
              <w:rPr>
                <w:rFonts w:ascii="Times New Roman" w:eastAsia="Times New Roman" w:hAnsi="Times New Roman"/>
                <w:sz w:val="24"/>
                <w:szCs w:val="24"/>
                <w:lang w:val="ru-RU" w:eastAsia="uk-UA"/>
              </w:rPr>
              <w:t>,</w:t>
            </w:r>
          </w:p>
          <w:p w:rsidR="004B3B99" w:rsidRPr="004B3B99" w:rsidRDefault="004B3B9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Pr>
                <w:rFonts w:ascii="Times New Roman" w:eastAsia="Times New Roman" w:hAnsi="Times New Roman"/>
                <w:sz w:val="24"/>
                <w:szCs w:val="24"/>
                <w:lang w:val="ru-RU" w:eastAsia="uk-UA"/>
              </w:rPr>
              <w:t>торгова</w:t>
            </w:r>
            <w:proofErr w:type="spellEnd"/>
            <w:r>
              <w:rPr>
                <w:rFonts w:ascii="Times New Roman" w:eastAsia="Times New Roman" w:hAnsi="Times New Roman"/>
                <w:sz w:val="24"/>
                <w:szCs w:val="24"/>
                <w:lang w:val="ru-RU" w:eastAsia="uk-UA"/>
              </w:rPr>
              <w:t xml:space="preserve"> </w:t>
            </w:r>
            <w:proofErr w:type="spellStart"/>
            <w:proofErr w:type="gramStart"/>
            <w:r>
              <w:rPr>
                <w:rFonts w:ascii="Times New Roman" w:eastAsia="Times New Roman" w:hAnsi="Times New Roman"/>
                <w:sz w:val="24"/>
                <w:szCs w:val="24"/>
                <w:lang w:val="ru-RU" w:eastAsia="uk-UA"/>
              </w:rPr>
              <w:t>назва</w:t>
            </w:r>
            <w:proofErr w:type="spellEnd"/>
            <w:r w:rsidRPr="004B3B99">
              <w:rPr>
                <w:rFonts w:ascii="Times New Roman" w:eastAsia="Times New Roman" w:hAnsi="Times New Roman"/>
                <w:sz w:val="24"/>
                <w:szCs w:val="24"/>
                <w:lang w:val="ru-RU" w:eastAsia="uk-UA"/>
              </w:rPr>
              <w:t xml:space="preserve"> </w:t>
            </w:r>
            <w:proofErr w:type="spellStart"/>
            <w:r w:rsidRPr="004B3B99">
              <w:rPr>
                <w:rFonts w:ascii="Times New Roman" w:eastAsia="Times New Roman" w:hAnsi="Times New Roman"/>
                <w:sz w:val="24"/>
                <w:szCs w:val="24"/>
                <w:lang w:val="ru-RU" w:eastAsia="uk-UA"/>
              </w:rPr>
              <w:t>л</w:t>
            </w:r>
            <w:proofErr w:type="gramEnd"/>
            <w:r w:rsidRPr="004B3B99">
              <w:rPr>
                <w:rFonts w:ascii="Times New Roman" w:eastAsia="Times New Roman" w:hAnsi="Times New Roman"/>
                <w:sz w:val="24"/>
                <w:szCs w:val="24"/>
                <w:lang w:val="ru-RU" w:eastAsia="uk-UA"/>
              </w:rPr>
              <w:t>ікарського</w:t>
            </w:r>
            <w:proofErr w:type="spellEnd"/>
            <w:r w:rsidRPr="004B3B99">
              <w:rPr>
                <w:rFonts w:ascii="Times New Roman" w:eastAsia="Times New Roman" w:hAnsi="Times New Roman"/>
                <w:sz w:val="24"/>
                <w:szCs w:val="24"/>
                <w:lang w:val="ru-RU" w:eastAsia="uk-UA"/>
              </w:rPr>
              <w:t xml:space="preserve"> </w:t>
            </w:r>
            <w:proofErr w:type="spellStart"/>
            <w:r w:rsidRPr="004B3B99">
              <w:rPr>
                <w:rFonts w:ascii="Times New Roman" w:eastAsia="Times New Roman" w:hAnsi="Times New Roman"/>
                <w:sz w:val="24"/>
                <w:szCs w:val="24"/>
                <w:lang w:val="ru-RU" w:eastAsia="uk-UA"/>
              </w:rPr>
              <w:t>засобу</w:t>
            </w:r>
            <w:proofErr w:type="spellEnd"/>
          </w:p>
          <w:p w:rsidR="004B3B99" w:rsidRPr="004B3B99" w:rsidRDefault="004B3B9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9923" w:type="dxa"/>
        <w:tblInd w:w="108" w:type="dxa"/>
        <w:tblLayout w:type="fixed"/>
        <w:tblLook w:val="00A0" w:firstRow="1" w:lastRow="0" w:firstColumn="1" w:lastColumn="0" w:noHBand="0" w:noVBand="0"/>
      </w:tblPr>
      <w:tblGrid>
        <w:gridCol w:w="4964"/>
        <w:gridCol w:w="4959"/>
      </w:tblGrid>
      <w:tr w:rsidR="00AA55F9" w:rsidRPr="00F95B16" w:rsidTr="004D0260">
        <w:tc>
          <w:tcPr>
            <w:tcW w:w="4964" w:type="dxa"/>
          </w:tcPr>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AA55F9" w:rsidRPr="00F95B16" w:rsidRDefault="00AA55F9"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w:t>
            </w:r>
            <w:bookmarkStart w:id="0" w:name="_GoBack"/>
            <w:bookmarkEnd w:id="0"/>
            <w:r w:rsidRPr="00F95B16">
              <w:rPr>
                <w:rFonts w:ascii="Times New Roman" w:hAnsi="Times New Roman"/>
                <w:sz w:val="24"/>
                <w:szCs w:val="24"/>
                <w:lang w:eastAsia="ar-SA"/>
              </w:rPr>
              <w:t>_______________________________________________________________________________________</w:t>
            </w:r>
          </w:p>
          <w:p w:rsidR="00AA55F9" w:rsidRPr="005161CB"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jc w:val="both"/>
              <w:rPr>
                <w:rFonts w:ascii="Times New Roman" w:hAnsi="Times New Roman"/>
                <w:b/>
                <w:sz w:val="24"/>
                <w:szCs w:val="24"/>
                <w:lang w:eastAsia="ar-SA"/>
              </w:rPr>
            </w:pPr>
            <w:r w:rsidRPr="00F95B16">
              <w:rPr>
                <w:rFonts w:ascii="Times New Roman" w:hAnsi="Times New Roman"/>
                <w:b/>
                <w:sz w:val="24"/>
                <w:szCs w:val="24"/>
                <w:lang w:eastAsia="ar-SA"/>
              </w:rPr>
              <w:t>Покупець</w:t>
            </w:r>
          </w:p>
          <w:p w:rsidR="00AA55F9" w:rsidRDefault="00AA55F9" w:rsidP="004D0260">
            <w:pPr>
              <w:keepNext/>
              <w:keepLines/>
              <w:widowControl w:val="0"/>
              <w:tabs>
                <w:tab w:val="left" w:pos="415"/>
              </w:tabs>
              <w:spacing w:after="0"/>
              <w:ind w:left="60"/>
              <w:outlineLvl w:val="0"/>
              <w:rPr>
                <w:rFonts w:ascii="Times New Roman" w:hAnsi="Times New Roman"/>
                <w:bCs/>
                <w:spacing w:val="-10"/>
                <w:sz w:val="24"/>
                <w:szCs w:val="24"/>
              </w:rPr>
            </w:pPr>
            <w:r>
              <w:rPr>
                <w:rFonts w:ascii="Times New Roman" w:hAnsi="Times New Roman"/>
                <w:b/>
                <w:bCs/>
                <w:spacing w:val="-10"/>
                <w:sz w:val="24"/>
                <w:szCs w:val="24"/>
              </w:rPr>
              <w:t>______________________________________</w:t>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Pr="00F95B16"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p>
          <w:p w:rsidR="00AA55F9" w:rsidRPr="00F95B16" w:rsidRDefault="00AA55F9" w:rsidP="004D0260">
            <w:pPr>
              <w:spacing w:after="0"/>
              <w:jc w:val="both"/>
              <w:rPr>
                <w:rFonts w:ascii="Times New Roman" w:eastAsia="Courier New" w:hAnsi="Times New Roman"/>
                <w:sz w:val="24"/>
                <w:szCs w:val="24"/>
              </w:rPr>
            </w:pPr>
          </w:p>
          <w:p w:rsidR="00AA55F9" w:rsidRPr="00F95B16" w:rsidRDefault="00AA55F9" w:rsidP="004D0260">
            <w:pPr>
              <w:spacing w:after="0"/>
              <w:jc w:val="both"/>
              <w:rPr>
                <w:rFonts w:ascii="Times New Roman" w:eastAsia="Courier New" w:hAnsi="Times New Roman"/>
                <w:sz w:val="24"/>
                <w:szCs w:val="24"/>
              </w:rPr>
            </w:pPr>
            <w:r>
              <w:rPr>
                <w:rFonts w:ascii="Times New Roman" w:eastAsia="Courier New" w:hAnsi="Times New Roman"/>
                <w:b/>
                <w:sz w:val="24"/>
                <w:szCs w:val="24"/>
              </w:rPr>
              <w:t>____________________________________</w:t>
            </w:r>
          </w:p>
          <w:p w:rsidR="00AA55F9" w:rsidRPr="00F95B16" w:rsidRDefault="00AA55F9" w:rsidP="004D0260">
            <w:pPr>
              <w:suppressAutoHyphens/>
              <w:jc w:val="both"/>
              <w:rPr>
                <w:rFonts w:ascii="Times New Roman" w:hAnsi="Times New Roman"/>
                <w:b/>
                <w:bCs/>
                <w:sz w:val="24"/>
                <w:szCs w:val="24"/>
                <w:lang w:eastAsia="ar-SA"/>
              </w:rPr>
            </w:pPr>
            <w:r w:rsidRPr="00F95B16">
              <w:rPr>
                <w:rFonts w:ascii="Times New Roman" w:eastAsia="Courier New" w:hAnsi="Times New Roman"/>
                <w:sz w:val="24"/>
                <w:szCs w:val="24"/>
              </w:rPr>
              <w:t xml:space="preserve">___________                </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b/>
                <w:sz w:val="24"/>
                <w:szCs w:val="24"/>
                <w:lang w:eastAsia="ar-SA"/>
              </w:rPr>
            </w:pPr>
          </w:p>
        </w:tc>
      </w:tr>
    </w:tbl>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324BD"/>
    <w:rsid w:val="0014784A"/>
    <w:rsid w:val="0019034B"/>
    <w:rsid w:val="0022717F"/>
    <w:rsid w:val="00233A57"/>
    <w:rsid w:val="004B3B99"/>
    <w:rsid w:val="00537E10"/>
    <w:rsid w:val="005714C8"/>
    <w:rsid w:val="005F403D"/>
    <w:rsid w:val="00663637"/>
    <w:rsid w:val="00664022"/>
    <w:rsid w:val="00700605"/>
    <w:rsid w:val="0070317C"/>
    <w:rsid w:val="0074681E"/>
    <w:rsid w:val="00843441"/>
    <w:rsid w:val="008A3B3C"/>
    <w:rsid w:val="008D083C"/>
    <w:rsid w:val="00A63A89"/>
    <w:rsid w:val="00AA55F9"/>
    <w:rsid w:val="00B83848"/>
    <w:rsid w:val="00B923C9"/>
    <w:rsid w:val="00BA45D1"/>
    <w:rsid w:val="00C73AE7"/>
    <w:rsid w:val="00DB636C"/>
    <w:rsid w:val="00E40766"/>
    <w:rsid w:val="00F3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2020-03-18T09:47:00Z</dcterms:created>
  <dcterms:modified xsi:type="dcterms:W3CDTF">2023-09-17T20:58:00Z</dcterms:modified>
</cp:coreProperties>
</file>