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AB5" w14:textId="77777777" w:rsidR="003F2C0A" w:rsidRDefault="003F2C0A" w:rsidP="003F2C0A">
      <w:pPr>
        <w:widowControl w:val="0"/>
        <w:tabs>
          <w:tab w:val="left" w:pos="0"/>
        </w:tabs>
        <w:jc w:val="right"/>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Додаток 1  </w:t>
      </w:r>
    </w:p>
    <w:p w14:paraId="68BC48C7" w14:textId="77777777" w:rsidR="003F2C0A" w:rsidRDefault="00690AE1" w:rsidP="003F2C0A">
      <w:pPr>
        <w:widowControl w:val="0"/>
        <w:tabs>
          <w:tab w:val="left" w:pos="0"/>
        </w:tabs>
        <w:jc w:val="right"/>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до т</w:t>
      </w:r>
      <w:r w:rsidR="003F2C0A">
        <w:rPr>
          <w:rFonts w:ascii="Times New Roman" w:hAnsi="Times New Roman" w:cs="Times New Roman"/>
          <w:b/>
          <w:bCs/>
          <w:i/>
          <w:color w:val="000000"/>
          <w:sz w:val="24"/>
          <w:szCs w:val="24"/>
        </w:rPr>
        <w:t>ендерної документації</w:t>
      </w:r>
    </w:p>
    <w:p w14:paraId="1A40F122" w14:textId="77777777" w:rsidR="003F2C0A" w:rsidRDefault="003F2C0A" w:rsidP="003F2C0A">
      <w:pPr>
        <w:widowControl w:val="0"/>
        <w:tabs>
          <w:tab w:val="left" w:pos="0"/>
        </w:tabs>
        <w:jc w:val="center"/>
        <w:rPr>
          <w:rFonts w:ascii="Times New Roman" w:hAnsi="Times New Roman" w:cs="Times New Roman"/>
          <w:b/>
          <w:bCs/>
          <w:noProof/>
          <w:sz w:val="24"/>
          <w:szCs w:val="24"/>
        </w:rPr>
      </w:pPr>
    </w:p>
    <w:p w14:paraId="486F5BF9" w14:textId="77777777" w:rsidR="003F2C0A" w:rsidRDefault="003F2C0A" w:rsidP="003F2C0A">
      <w:pPr>
        <w:widowControl w:val="0"/>
        <w:tabs>
          <w:tab w:val="left" w:pos="0"/>
        </w:tabs>
        <w:jc w:val="center"/>
        <w:rPr>
          <w:rFonts w:ascii="Times New Roman" w:hAnsi="Times New Roman" w:cs="Times New Roman"/>
          <w:b/>
          <w:bCs/>
          <w:noProof/>
          <w:sz w:val="24"/>
          <w:szCs w:val="24"/>
        </w:rPr>
      </w:pPr>
      <w:r>
        <w:rPr>
          <w:rFonts w:ascii="Times New Roman" w:hAnsi="Times New Roman" w:cs="Times New Roman"/>
          <w:b/>
          <w:bCs/>
          <w:sz w:val="24"/>
          <w:szCs w:val="24"/>
        </w:rPr>
        <w:t xml:space="preserve">Розділ І.  </w:t>
      </w:r>
      <w:r>
        <w:rPr>
          <w:rFonts w:ascii="Times New Roman" w:hAnsi="Times New Roman" w:cs="Times New Roman"/>
          <w:b/>
          <w:bCs/>
          <w:noProof/>
          <w:sz w:val="24"/>
          <w:szCs w:val="24"/>
        </w:rPr>
        <w:t xml:space="preserve">Кваліфікаційні критерії до учасника відповідно до статті 16 Закону </w:t>
      </w:r>
    </w:p>
    <w:p w14:paraId="73284941" w14:textId="77777777" w:rsidR="003F2C0A" w:rsidRDefault="003F2C0A" w:rsidP="003F2C0A">
      <w:pPr>
        <w:widowControl w:val="0"/>
        <w:tabs>
          <w:tab w:val="left" w:pos="0"/>
        </w:tabs>
        <w:jc w:val="center"/>
        <w:rPr>
          <w:rFonts w:ascii="Times New Roman" w:hAnsi="Times New Roman" w:cs="Times New Roman"/>
          <w:b/>
          <w:bCs/>
          <w:noProof/>
          <w:sz w:val="24"/>
          <w:szCs w:val="24"/>
        </w:rPr>
      </w:pPr>
      <w:r>
        <w:rPr>
          <w:rFonts w:ascii="Times New Roman" w:hAnsi="Times New Roman" w:cs="Times New Roman"/>
          <w:b/>
          <w:bCs/>
          <w:noProof/>
          <w:sz w:val="24"/>
          <w:szCs w:val="24"/>
        </w:rPr>
        <w:t>та спосіб їх документального підтвердження.</w:t>
      </w:r>
    </w:p>
    <w:p w14:paraId="6B8F2EBC" w14:textId="77777777" w:rsidR="003F2C0A" w:rsidRDefault="003F2C0A" w:rsidP="003F2C0A">
      <w:pPr>
        <w:widowControl w:val="0"/>
        <w:tabs>
          <w:tab w:val="left" w:pos="0"/>
        </w:tabs>
        <w:jc w:val="center"/>
        <w:rPr>
          <w:rFonts w:ascii="Times New Roman" w:hAnsi="Times New Roman" w:cs="Times New Roman"/>
          <w:b/>
          <w:bCs/>
          <w:color w:val="000000"/>
          <w:sz w:val="24"/>
          <w:szCs w:val="24"/>
        </w:rPr>
      </w:pPr>
    </w:p>
    <w:p w14:paraId="6F00C054" w14:textId="77777777" w:rsidR="003F2C0A" w:rsidRDefault="003F2C0A" w:rsidP="004B5991">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підтвердження відповідності кваліфікаційним вимогам згідно ст. 16 Закону Учасник повинен подати через електронний майданчик у систему </w:t>
      </w:r>
      <w:proofErr w:type="spellStart"/>
      <w:r>
        <w:rPr>
          <w:rFonts w:ascii="Times New Roman" w:hAnsi="Times New Roman" w:cs="Times New Roman"/>
          <w:sz w:val="24"/>
          <w:szCs w:val="24"/>
        </w:rPr>
        <w:t>Prozorro</w:t>
      </w:r>
      <w:proofErr w:type="spellEnd"/>
      <w:r>
        <w:rPr>
          <w:rFonts w:ascii="Times New Roman" w:hAnsi="Times New Roman" w:cs="Times New Roman"/>
          <w:sz w:val="24"/>
          <w:szCs w:val="24"/>
        </w:rPr>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png</w:t>
      </w:r>
      <w:proofErr w:type="spellEnd"/>
      <w:r>
        <w:rPr>
          <w:rFonts w:ascii="Times New Roman" w:hAnsi="Times New Roman" w:cs="Times New Roman"/>
          <w:sz w:val="24"/>
          <w:szCs w:val="24"/>
        </w:rPr>
        <w:t>) наступні документи:</w:t>
      </w:r>
    </w:p>
    <w:p w14:paraId="0ADF5539" w14:textId="77777777" w:rsidR="003F2C0A" w:rsidRDefault="003F2C0A" w:rsidP="003F2C0A">
      <w:pPr>
        <w:jc w:val="right"/>
        <w:rPr>
          <w:rFonts w:ascii="Times New Roman" w:hAnsi="Times New Roman" w:cs="Times New Roman"/>
          <w:i/>
          <w:sz w:val="24"/>
          <w:szCs w:val="24"/>
        </w:rPr>
      </w:pPr>
      <w:r>
        <w:rPr>
          <w:rFonts w:ascii="Times New Roman" w:hAnsi="Times New Roman" w:cs="Times New Roman"/>
          <w:i/>
          <w:sz w:val="24"/>
          <w:szCs w:val="24"/>
        </w:rPr>
        <w:t>Таблиця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837"/>
        <w:gridCol w:w="4848"/>
      </w:tblGrid>
      <w:tr w:rsidR="003F2C0A" w14:paraId="4E499FD0" w14:textId="77777777" w:rsidTr="00CF547C">
        <w:trPr>
          <w:trHeight w:val="237"/>
        </w:trPr>
        <w:tc>
          <w:tcPr>
            <w:tcW w:w="666" w:type="dxa"/>
            <w:tcBorders>
              <w:top w:val="single" w:sz="4" w:space="0" w:color="auto"/>
              <w:left w:val="single" w:sz="4" w:space="0" w:color="auto"/>
              <w:bottom w:val="single" w:sz="4" w:space="0" w:color="auto"/>
              <w:right w:val="single" w:sz="4" w:space="0" w:color="auto"/>
            </w:tcBorders>
            <w:hideMark/>
          </w:tcPr>
          <w:p w14:paraId="34D5252E" w14:textId="77777777" w:rsidR="003F2C0A" w:rsidRDefault="003F2C0A" w:rsidP="00CF547C">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c>
          <w:tcPr>
            <w:tcW w:w="3837" w:type="dxa"/>
            <w:tcBorders>
              <w:top w:val="single" w:sz="4" w:space="0" w:color="auto"/>
              <w:left w:val="single" w:sz="4" w:space="0" w:color="auto"/>
              <w:bottom w:val="single" w:sz="4" w:space="0" w:color="auto"/>
              <w:right w:val="single" w:sz="4" w:space="0" w:color="auto"/>
            </w:tcBorders>
            <w:hideMark/>
          </w:tcPr>
          <w:p w14:paraId="70001566" w14:textId="77777777" w:rsidR="003F2C0A" w:rsidRDefault="003F2C0A" w:rsidP="00CF547C">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Кваліфікаційний критерій</w:t>
            </w:r>
          </w:p>
        </w:tc>
        <w:tc>
          <w:tcPr>
            <w:tcW w:w="4848" w:type="dxa"/>
            <w:tcBorders>
              <w:top w:val="single" w:sz="4" w:space="0" w:color="auto"/>
              <w:left w:val="single" w:sz="4" w:space="0" w:color="auto"/>
              <w:bottom w:val="single" w:sz="4" w:space="0" w:color="auto"/>
              <w:right w:val="single" w:sz="4" w:space="0" w:color="auto"/>
            </w:tcBorders>
            <w:hideMark/>
          </w:tcPr>
          <w:p w14:paraId="4E41D307" w14:textId="77777777" w:rsidR="003F2C0A" w:rsidRDefault="003F2C0A" w:rsidP="00CF547C">
            <w:pPr>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Умови та формат надання підтвердження</w:t>
            </w:r>
          </w:p>
        </w:tc>
      </w:tr>
      <w:tr w:rsidR="003F2C0A" w:rsidRPr="00044E78" w14:paraId="574ED6E8" w14:textId="77777777" w:rsidTr="00CF547C">
        <w:trPr>
          <w:trHeight w:val="237"/>
        </w:trPr>
        <w:tc>
          <w:tcPr>
            <w:tcW w:w="666" w:type="dxa"/>
            <w:tcBorders>
              <w:top w:val="single" w:sz="4" w:space="0" w:color="auto"/>
              <w:left w:val="single" w:sz="4" w:space="0" w:color="auto"/>
              <w:bottom w:val="single" w:sz="4" w:space="0" w:color="auto"/>
              <w:right w:val="single" w:sz="4" w:space="0" w:color="auto"/>
            </w:tcBorders>
            <w:hideMark/>
          </w:tcPr>
          <w:p w14:paraId="7984DA75" w14:textId="77777777" w:rsidR="003F2C0A" w:rsidRDefault="003F2C0A" w:rsidP="00CF547C">
            <w:pPr>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3837" w:type="dxa"/>
            <w:tcBorders>
              <w:top w:val="single" w:sz="4" w:space="0" w:color="auto"/>
              <w:left w:val="single" w:sz="4" w:space="0" w:color="auto"/>
              <w:bottom w:val="single" w:sz="4" w:space="0" w:color="auto"/>
              <w:right w:val="single" w:sz="4" w:space="0" w:color="auto"/>
            </w:tcBorders>
          </w:tcPr>
          <w:p w14:paraId="78BDA9EB"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r>
              <w:rPr>
                <w:rFonts w:ascii="Times New Roman" w:hAnsi="Times New Roman" w:cs="Times New Roman"/>
                <w:sz w:val="24"/>
                <w:szCs w:val="24"/>
                <w:lang w:eastAsia="en-US"/>
              </w:rPr>
              <w:t>Наявність в учасника процедури закупівлі обладнання та матеріально-технічної бази та технологій.</w:t>
            </w:r>
          </w:p>
          <w:p w14:paraId="1F2CA079"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p>
          <w:p w14:paraId="0E14FE6D" w14:textId="77777777" w:rsidR="003F2C0A" w:rsidRDefault="003F2C0A" w:rsidP="00CF547C">
            <w:pPr>
              <w:spacing w:line="276" w:lineRule="auto"/>
              <w:ind w:right="172" w:firstLine="327"/>
              <w:jc w:val="both"/>
              <w:rPr>
                <w:rFonts w:ascii="Times New Roman" w:hAnsi="Times New Roman" w:cs="Times New Roman"/>
                <w:i/>
                <w:sz w:val="24"/>
                <w:szCs w:val="24"/>
                <w:lang w:eastAsia="en-US"/>
              </w:rPr>
            </w:pPr>
          </w:p>
        </w:tc>
        <w:tc>
          <w:tcPr>
            <w:tcW w:w="4848" w:type="dxa"/>
            <w:tcBorders>
              <w:top w:val="single" w:sz="4" w:space="0" w:color="auto"/>
              <w:left w:val="single" w:sz="4" w:space="0" w:color="auto"/>
              <w:bottom w:val="single" w:sz="4" w:space="0" w:color="auto"/>
              <w:right w:val="single" w:sz="4" w:space="0" w:color="auto"/>
            </w:tcBorders>
            <w:hideMark/>
          </w:tcPr>
          <w:p w14:paraId="5671657A" w14:textId="558B25EB" w:rsidR="0018331D" w:rsidRPr="0018331D" w:rsidRDefault="0018331D" w:rsidP="00F525B9">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1.1. </w:t>
            </w:r>
            <w:r w:rsidRPr="0018331D">
              <w:rPr>
                <w:rFonts w:ascii="Times New Roman" w:hAnsi="Times New Roman" w:cs="Times New Roman"/>
                <w:sz w:val="24"/>
                <w:szCs w:val="24"/>
              </w:rPr>
              <w:t>Довідка, що містить інформацію про наявність в учасника відповідної власної чи орендовано</w:t>
            </w:r>
            <w:r>
              <w:rPr>
                <w:rFonts w:ascii="Times New Roman" w:hAnsi="Times New Roman" w:cs="Times New Roman"/>
                <w:sz w:val="24"/>
                <w:szCs w:val="24"/>
              </w:rPr>
              <w:t>ї матеріально – технічної бази</w:t>
            </w:r>
            <w:r w:rsidRPr="0018331D">
              <w:rPr>
                <w:rFonts w:ascii="Times New Roman" w:hAnsi="Times New Roman" w:cs="Times New Roman"/>
                <w:sz w:val="24"/>
                <w:szCs w:val="24"/>
              </w:rPr>
              <w:t xml:space="preserve"> необхідної для виконання умов договору. Для підтвердження надати відповідні документи, які свідчать про належність до власної матеріально – технічної бази, або копії договорів оренди</w:t>
            </w:r>
            <w:r>
              <w:rPr>
                <w:rFonts w:ascii="Times New Roman" w:hAnsi="Times New Roman" w:cs="Times New Roman"/>
                <w:sz w:val="24"/>
                <w:szCs w:val="24"/>
              </w:rPr>
              <w:t xml:space="preserve"> </w:t>
            </w:r>
            <w:r w:rsidRPr="0018331D">
              <w:rPr>
                <w:rFonts w:ascii="Times New Roman" w:hAnsi="Times New Roman" w:cs="Times New Roman"/>
                <w:sz w:val="24"/>
                <w:szCs w:val="24"/>
              </w:rPr>
              <w:t xml:space="preserve">(договір повинен бути чинний на дату подання пропозиції і термін його дії повинен бути </w:t>
            </w:r>
            <w:r w:rsidRPr="006D3B71">
              <w:rPr>
                <w:rFonts w:ascii="Times New Roman" w:hAnsi="Times New Roman" w:cs="Times New Roman"/>
                <w:b/>
                <w:bCs/>
                <w:sz w:val="24"/>
                <w:szCs w:val="24"/>
              </w:rPr>
              <w:t xml:space="preserve">не меншим ніж до 31 грудня </w:t>
            </w:r>
            <w:r w:rsidR="006D3B71" w:rsidRPr="006D3B71">
              <w:rPr>
                <w:rFonts w:ascii="Times New Roman" w:hAnsi="Times New Roman" w:cs="Times New Roman"/>
                <w:b/>
                <w:bCs/>
                <w:sz w:val="24"/>
                <w:szCs w:val="24"/>
              </w:rPr>
              <w:t>2024</w:t>
            </w:r>
            <w:r w:rsidRPr="006D3B71">
              <w:rPr>
                <w:rFonts w:ascii="Times New Roman" w:hAnsi="Times New Roman" w:cs="Times New Roman"/>
                <w:b/>
                <w:bCs/>
                <w:sz w:val="24"/>
                <w:szCs w:val="24"/>
              </w:rPr>
              <w:t xml:space="preserve"> року</w:t>
            </w:r>
            <w:r w:rsidRPr="0018331D">
              <w:rPr>
                <w:rFonts w:ascii="Times New Roman" w:hAnsi="Times New Roman" w:cs="Times New Roman"/>
                <w:sz w:val="24"/>
                <w:szCs w:val="24"/>
              </w:rPr>
              <w:t xml:space="preserve">) завірені належним чином. </w:t>
            </w:r>
          </w:p>
        </w:tc>
      </w:tr>
      <w:tr w:rsidR="003F2C0A" w14:paraId="4BF0B445" w14:textId="77777777" w:rsidTr="00CF547C">
        <w:trPr>
          <w:trHeight w:val="237"/>
        </w:trPr>
        <w:tc>
          <w:tcPr>
            <w:tcW w:w="666" w:type="dxa"/>
            <w:tcBorders>
              <w:top w:val="single" w:sz="4" w:space="0" w:color="auto"/>
              <w:left w:val="single" w:sz="4" w:space="0" w:color="auto"/>
              <w:bottom w:val="single" w:sz="4" w:space="0" w:color="auto"/>
              <w:right w:val="single" w:sz="4" w:space="0" w:color="auto"/>
            </w:tcBorders>
            <w:hideMark/>
          </w:tcPr>
          <w:p w14:paraId="0697571B" w14:textId="77777777" w:rsidR="003F2C0A" w:rsidRDefault="003F2C0A" w:rsidP="00CF547C">
            <w:pPr>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3837" w:type="dxa"/>
            <w:tcBorders>
              <w:top w:val="single" w:sz="4" w:space="0" w:color="auto"/>
              <w:left w:val="single" w:sz="4" w:space="0" w:color="auto"/>
              <w:bottom w:val="single" w:sz="4" w:space="0" w:color="auto"/>
              <w:right w:val="single" w:sz="4" w:space="0" w:color="auto"/>
            </w:tcBorders>
          </w:tcPr>
          <w:p w14:paraId="76F54B98"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r>
              <w:rPr>
                <w:rFonts w:ascii="Times New Roman" w:hAnsi="Times New Roman" w:cs="Times New Roman"/>
                <w:sz w:val="24"/>
                <w:szCs w:val="24"/>
                <w:lang w:eastAsia="en-US"/>
              </w:rPr>
              <w:t>Наявність в учасника процедури закупівлі працівників відповідної кваліфікації, які мають необхідні знання та досвід.</w:t>
            </w:r>
          </w:p>
          <w:p w14:paraId="3B620D8A"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p>
          <w:p w14:paraId="3BAE42C5"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p>
        </w:tc>
        <w:tc>
          <w:tcPr>
            <w:tcW w:w="4848" w:type="dxa"/>
            <w:tcBorders>
              <w:top w:val="single" w:sz="4" w:space="0" w:color="auto"/>
              <w:left w:val="single" w:sz="4" w:space="0" w:color="auto"/>
              <w:bottom w:val="single" w:sz="4" w:space="0" w:color="auto"/>
              <w:right w:val="single" w:sz="4" w:space="0" w:color="auto"/>
            </w:tcBorders>
          </w:tcPr>
          <w:p w14:paraId="27445F07" w14:textId="77777777" w:rsidR="00F525B9" w:rsidRPr="00F525B9" w:rsidRDefault="00F525B9" w:rsidP="00F525B9">
            <w:pPr>
              <w:shd w:val="clear" w:color="auto" w:fill="FFFFFF"/>
              <w:jc w:val="both"/>
              <w:rPr>
                <w:rFonts w:ascii="Times New Roman" w:hAnsi="Times New Roman" w:cs="Times New Roman"/>
                <w:sz w:val="24"/>
                <w:szCs w:val="24"/>
              </w:rPr>
            </w:pPr>
            <w:r w:rsidRPr="00F525B9">
              <w:rPr>
                <w:rFonts w:ascii="Times New Roman" w:hAnsi="Times New Roman" w:cs="Times New Roman"/>
                <w:sz w:val="24"/>
                <w:szCs w:val="24"/>
              </w:rPr>
              <w:t xml:space="preserve">Учасник повинен мати достатню кількість працівників для якісного виконання робіт за закупівлею. </w:t>
            </w:r>
          </w:p>
          <w:p w14:paraId="04FE52C2" w14:textId="77777777" w:rsidR="00F525B9" w:rsidRPr="00F525B9" w:rsidRDefault="00F525B9" w:rsidP="00F525B9">
            <w:pPr>
              <w:shd w:val="clear" w:color="auto" w:fill="FFFFFF"/>
              <w:jc w:val="both"/>
              <w:rPr>
                <w:rFonts w:ascii="Times New Roman" w:hAnsi="Times New Roman" w:cs="Times New Roman"/>
                <w:sz w:val="24"/>
                <w:szCs w:val="24"/>
              </w:rPr>
            </w:pPr>
          </w:p>
          <w:p w14:paraId="2BB98D55" w14:textId="77777777" w:rsidR="00F525B9" w:rsidRPr="00F525B9" w:rsidRDefault="00F525B9" w:rsidP="00F525B9">
            <w:pPr>
              <w:pStyle w:val="a6"/>
              <w:spacing w:line="276" w:lineRule="auto"/>
              <w:ind w:left="-5" w:firstLine="284"/>
              <w:jc w:val="both"/>
              <w:rPr>
                <w:rFonts w:ascii="Times New Roman" w:eastAsia="Times New Roman" w:hAnsi="Times New Roman"/>
                <w:sz w:val="24"/>
                <w:szCs w:val="24"/>
                <w:lang w:val="uk-UA" w:eastAsia="en-US"/>
              </w:rPr>
            </w:pPr>
            <w:r w:rsidRPr="00F525B9">
              <w:rPr>
                <w:rFonts w:ascii="Times New Roman" w:hAnsi="Times New Roman" w:cs="Times New Roman"/>
                <w:sz w:val="24"/>
                <w:szCs w:val="24"/>
                <w:lang w:val="uk-UA"/>
              </w:rPr>
              <w:t xml:space="preserve">2.1.Інформаційна довідка учасника закупівлі у довільній табличній формі про наявність працівників відповідної кваліфікації, які мають необхідні знання та досвід із зазначенням ПІБ, посади та досвіду роботи, </w:t>
            </w:r>
            <w:r w:rsidRPr="00F525B9">
              <w:rPr>
                <w:rFonts w:ascii="Times New Roman" w:eastAsia="Times New Roman" w:hAnsi="Times New Roman"/>
                <w:sz w:val="24"/>
                <w:szCs w:val="24"/>
                <w:lang w:val="uk-UA" w:eastAsia="en-US"/>
              </w:rPr>
              <w:t>із наданням копій документів, зокрема:</w:t>
            </w:r>
          </w:p>
          <w:p w14:paraId="086FB9D8" w14:textId="77777777" w:rsidR="00F525B9" w:rsidRPr="00F525B9" w:rsidRDefault="00F525B9" w:rsidP="00F525B9">
            <w:pPr>
              <w:spacing w:line="276" w:lineRule="auto"/>
              <w:ind w:left="459"/>
              <w:jc w:val="both"/>
              <w:rPr>
                <w:rFonts w:ascii="Times New Roman" w:eastAsia="Times New Roman" w:hAnsi="Times New Roman"/>
                <w:sz w:val="24"/>
                <w:szCs w:val="24"/>
                <w:lang w:eastAsia="en-US"/>
              </w:rPr>
            </w:pPr>
            <w:r w:rsidRPr="00F525B9">
              <w:rPr>
                <w:rFonts w:ascii="Times New Roman" w:eastAsia="Times New Roman" w:hAnsi="Times New Roman"/>
                <w:sz w:val="24"/>
                <w:szCs w:val="24"/>
                <w:lang w:eastAsia="en-US"/>
              </w:rPr>
              <w:t>- наказ про призначення на посади;</w:t>
            </w:r>
          </w:p>
          <w:p w14:paraId="41393D47" w14:textId="77777777" w:rsidR="003F2C0A" w:rsidRPr="004A10F1" w:rsidRDefault="00F525B9" w:rsidP="00F525B9">
            <w:pPr>
              <w:pStyle w:val="a6"/>
              <w:spacing w:line="276" w:lineRule="auto"/>
              <w:ind w:left="175" w:firstLine="284"/>
              <w:jc w:val="both"/>
              <w:rPr>
                <w:rFonts w:ascii="Times New Roman" w:eastAsia="Times New Roman" w:hAnsi="Times New Roman"/>
                <w:sz w:val="24"/>
                <w:szCs w:val="24"/>
                <w:lang w:val="uk-UA" w:eastAsia="en-US"/>
              </w:rPr>
            </w:pPr>
            <w:r w:rsidRPr="00F525B9">
              <w:rPr>
                <w:rFonts w:ascii="Times New Roman" w:eastAsia="Times New Roman" w:hAnsi="Times New Roman"/>
                <w:sz w:val="24"/>
                <w:szCs w:val="24"/>
                <w:lang w:eastAsia="en-US"/>
              </w:rPr>
              <w:t xml:space="preserve">- </w:t>
            </w:r>
            <w:proofErr w:type="spellStart"/>
            <w:r w:rsidRPr="00F525B9">
              <w:rPr>
                <w:rFonts w:ascii="Times New Roman" w:eastAsia="Times New Roman" w:hAnsi="Times New Roman"/>
                <w:sz w:val="24"/>
                <w:szCs w:val="24"/>
                <w:lang w:eastAsia="en-US"/>
              </w:rPr>
              <w:t>трудові</w:t>
            </w:r>
            <w:proofErr w:type="spellEnd"/>
            <w:r w:rsidRPr="00F525B9">
              <w:rPr>
                <w:rFonts w:ascii="Times New Roman" w:eastAsia="Times New Roman" w:hAnsi="Times New Roman"/>
                <w:sz w:val="24"/>
                <w:szCs w:val="24"/>
                <w:lang w:eastAsia="en-US"/>
              </w:rPr>
              <w:t xml:space="preserve"> угоди </w:t>
            </w:r>
            <w:proofErr w:type="spellStart"/>
            <w:r w:rsidRPr="00F525B9">
              <w:rPr>
                <w:rFonts w:ascii="Times New Roman" w:eastAsia="Times New Roman" w:hAnsi="Times New Roman"/>
                <w:sz w:val="24"/>
                <w:szCs w:val="24"/>
                <w:lang w:eastAsia="en-US"/>
              </w:rPr>
              <w:t>тощо</w:t>
            </w:r>
            <w:proofErr w:type="spellEnd"/>
            <w:r w:rsidRPr="00F525B9">
              <w:rPr>
                <w:rFonts w:ascii="Times New Roman" w:eastAsia="Times New Roman" w:hAnsi="Times New Roman"/>
                <w:sz w:val="24"/>
                <w:szCs w:val="24"/>
                <w:lang w:eastAsia="en-US"/>
              </w:rPr>
              <w:t>.</w:t>
            </w:r>
          </w:p>
        </w:tc>
      </w:tr>
      <w:tr w:rsidR="003F2C0A" w14:paraId="4BEDDA74" w14:textId="77777777" w:rsidTr="00CF547C">
        <w:trPr>
          <w:trHeight w:val="237"/>
        </w:trPr>
        <w:tc>
          <w:tcPr>
            <w:tcW w:w="666" w:type="dxa"/>
            <w:tcBorders>
              <w:top w:val="single" w:sz="4" w:space="0" w:color="auto"/>
              <w:left w:val="single" w:sz="4" w:space="0" w:color="auto"/>
              <w:bottom w:val="single" w:sz="4" w:space="0" w:color="auto"/>
              <w:right w:val="single" w:sz="4" w:space="0" w:color="auto"/>
            </w:tcBorders>
            <w:hideMark/>
          </w:tcPr>
          <w:p w14:paraId="6C408EFC" w14:textId="77777777" w:rsidR="003F2C0A" w:rsidRDefault="003F2C0A" w:rsidP="00CF547C">
            <w:pPr>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3837" w:type="dxa"/>
            <w:tcBorders>
              <w:top w:val="single" w:sz="4" w:space="0" w:color="auto"/>
              <w:left w:val="single" w:sz="4" w:space="0" w:color="auto"/>
              <w:bottom w:val="single" w:sz="4" w:space="0" w:color="auto"/>
              <w:right w:val="single" w:sz="4" w:space="0" w:color="auto"/>
            </w:tcBorders>
          </w:tcPr>
          <w:p w14:paraId="03BA442D"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r>
              <w:rPr>
                <w:rFonts w:ascii="Times New Roman" w:hAnsi="Times New Roman" w:cs="Times New Roman"/>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p w14:paraId="1BD611BF" w14:textId="77777777" w:rsidR="003F2C0A" w:rsidRDefault="003F2C0A" w:rsidP="00CF547C">
            <w:pPr>
              <w:spacing w:line="276" w:lineRule="auto"/>
              <w:ind w:right="172" w:firstLine="327"/>
              <w:rPr>
                <w:rFonts w:ascii="Times New Roman" w:hAnsi="Times New Roman" w:cs="Times New Roman"/>
                <w:sz w:val="24"/>
                <w:szCs w:val="24"/>
                <w:lang w:eastAsia="en-US"/>
              </w:rPr>
            </w:pPr>
          </w:p>
          <w:p w14:paraId="7E7383FB" w14:textId="77777777" w:rsidR="003F2C0A" w:rsidRDefault="003F2C0A" w:rsidP="00CF547C">
            <w:pPr>
              <w:spacing w:line="276" w:lineRule="auto"/>
              <w:ind w:right="172" w:firstLine="327"/>
              <w:jc w:val="both"/>
              <w:rPr>
                <w:rFonts w:ascii="Times New Roman" w:hAnsi="Times New Roman" w:cs="Times New Roman"/>
                <w:sz w:val="24"/>
                <w:szCs w:val="24"/>
                <w:lang w:eastAsia="en-US"/>
              </w:rPr>
            </w:pPr>
          </w:p>
        </w:tc>
        <w:tc>
          <w:tcPr>
            <w:tcW w:w="4848" w:type="dxa"/>
            <w:tcBorders>
              <w:top w:val="single" w:sz="4" w:space="0" w:color="auto"/>
              <w:left w:val="single" w:sz="4" w:space="0" w:color="auto"/>
              <w:bottom w:val="single" w:sz="4" w:space="0" w:color="auto"/>
              <w:right w:val="single" w:sz="4" w:space="0" w:color="auto"/>
            </w:tcBorders>
          </w:tcPr>
          <w:p w14:paraId="309B2BD8" w14:textId="77777777" w:rsidR="003F2C0A" w:rsidRPr="007E4190" w:rsidRDefault="003F2C0A" w:rsidP="007E4190">
            <w:pPr>
              <w:pStyle w:val="1"/>
              <w:spacing w:line="276" w:lineRule="auto"/>
              <w:ind w:left="33" w:firstLine="141"/>
              <w:jc w:val="both"/>
              <w:rPr>
                <w:rFonts w:ascii="Times New Roman" w:hAnsi="Times New Roman"/>
                <w:bCs/>
                <w:i/>
                <w:sz w:val="24"/>
                <w:szCs w:val="24"/>
                <w:lang w:val="uk-UA"/>
              </w:rPr>
            </w:pPr>
            <w:r>
              <w:rPr>
                <w:rFonts w:ascii="Times New Roman" w:hAnsi="Times New Roman"/>
                <w:sz w:val="24"/>
                <w:szCs w:val="24"/>
                <w:lang w:val="uk-UA"/>
              </w:rPr>
              <w:t xml:space="preserve">3.1. </w:t>
            </w:r>
            <w:r>
              <w:rPr>
                <w:rFonts w:ascii="Times New Roman" w:hAnsi="Times New Roman"/>
                <w:bCs/>
                <w:sz w:val="24"/>
                <w:szCs w:val="24"/>
                <w:lang w:val="uk-UA"/>
              </w:rPr>
              <w:t>Довідка в довільній формі про наявність досвіду виконання аналогічних договорів (не менш ніж 1 шт.)</w:t>
            </w:r>
            <w:r>
              <w:rPr>
                <w:lang w:val="uk-UA"/>
              </w:rPr>
              <w:t>,</w:t>
            </w:r>
            <w:r>
              <w:rPr>
                <w:rFonts w:ascii="Times New Roman" w:hAnsi="Times New Roman"/>
                <w:snapToGrid w:val="0"/>
                <w:sz w:val="24"/>
                <w:szCs w:val="24"/>
                <w:lang w:val="uk-UA"/>
              </w:rPr>
              <w:t xml:space="preserve"> із зазначенням, назви контрагентів (замовників), їх адрес та контактних телефонів, предмету договорів, дати укладення та стану виконання таких договорів.</w:t>
            </w:r>
            <w:r>
              <w:rPr>
                <w:rFonts w:ascii="Times New Roman" w:hAnsi="Times New Roman"/>
                <w:bCs/>
                <w:sz w:val="24"/>
                <w:szCs w:val="24"/>
                <w:lang w:val="uk-UA"/>
              </w:rPr>
              <w:t xml:space="preserve"> До довідки надати копії договорів, зазначених в довідці, та документи, що підтверджують факт виконання (копії актів виконаних робіт/надання послуг та/або </w:t>
            </w:r>
            <w:proofErr w:type="spellStart"/>
            <w:r>
              <w:rPr>
                <w:rFonts w:ascii="Times New Roman" w:hAnsi="Times New Roman"/>
                <w:bCs/>
                <w:sz w:val="24"/>
                <w:szCs w:val="24"/>
                <w:lang w:val="uk-UA"/>
              </w:rPr>
              <w:t>с</w:t>
            </w:r>
            <w:r>
              <w:rPr>
                <w:rFonts w:ascii="Times New Roman" w:eastAsia="Times New Roman" w:hAnsi="Times New Roman"/>
                <w:sz w:val="24"/>
                <w:szCs w:val="24"/>
                <w:lang w:val="uk-UA" w:eastAsia="ru-RU"/>
              </w:rPr>
              <w:t>кан</w:t>
            </w:r>
            <w:proofErr w:type="spellEnd"/>
            <w:r>
              <w:rPr>
                <w:rFonts w:ascii="Times New Roman" w:eastAsia="Times New Roman" w:hAnsi="Times New Roman"/>
                <w:sz w:val="24"/>
                <w:szCs w:val="24"/>
                <w:lang w:val="uk-UA" w:eastAsia="ru-RU"/>
              </w:rPr>
              <w:t xml:space="preserve">-копія </w:t>
            </w:r>
            <w:r>
              <w:rPr>
                <w:rFonts w:ascii="Times New Roman" w:eastAsia="Times New Roman" w:hAnsi="Times New Roman"/>
                <w:sz w:val="24"/>
                <w:szCs w:val="24"/>
                <w:lang w:val="uk-UA" w:eastAsia="ru-RU"/>
              </w:rPr>
              <w:lastRenderedPageBreak/>
              <w:t>відгуку від замовника по аналогічному договору</w:t>
            </w:r>
            <w:r>
              <w:rPr>
                <w:rFonts w:ascii="Times New Roman" w:hAnsi="Times New Roman"/>
                <w:bCs/>
                <w:sz w:val="24"/>
                <w:szCs w:val="24"/>
                <w:lang w:val="uk-UA"/>
              </w:rPr>
              <w:t>).</w:t>
            </w:r>
          </w:p>
        </w:tc>
      </w:tr>
    </w:tbl>
    <w:p w14:paraId="7EE27DF0" w14:textId="77777777" w:rsidR="002D7002" w:rsidRDefault="002D7002" w:rsidP="001C3F54">
      <w:pPr>
        <w:widowControl w:val="0"/>
        <w:tabs>
          <w:tab w:val="left" w:pos="0"/>
        </w:tabs>
        <w:ind w:firstLine="567"/>
        <w:jc w:val="both"/>
        <w:rPr>
          <w:rFonts w:ascii="Times New Roman" w:hAnsi="Times New Roman" w:cs="Times New Roman"/>
          <w:b/>
          <w:bCs/>
          <w:color w:val="000000"/>
          <w:sz w:val="24"/>
          <w:szCs w:val="24"/>
        </w:rPr>
      </w:pPr>
    </w:p>
    <w:p w14:paraId="52064C4F" w14:textId="77777777" w:rsidR="003F2C0A" w:rsidRDefault="001C3F54" w:rsidP="001C3F54">
      <w:pPr>
        <w:widowControl w:val="0"/>
        <w:tabs>
          <w:tab w:val="left" w:pos="0"/>
        </w:tabs>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У </w:t>
      </w:r>
      <w:r>
        <w:rPr>
          <w:rFonts w:ascii="Times New Roman" w:hAnsi="Times New Roman" w:cs="Times New Roman"/>
          <w:color w:val="000000"/>
          <w:sz w:val="24"/>
          <w:szCs w:val="24"/>
        </w:rPr>
        <w:t xml:space="preserve">разі участі об’єднання учасників підтвердження відповідності кваліфікаційним критеріям здійснюється з урахуванням узагальнених </w:t>
      </w:r>
      <w:r w:rsidR="004B5991">
        <w:rPr>
          <w:rFonts w:ascii="Times New Roman" w:hAnsi="Times New Roman" w:cs="Times New Roman"/>
          <w:color w:val="000000"/>
          <w:sz w:val="24"/>
          <w:szCs w:val="24"/>
        </w:rPr>
        <w:t>об’єднаних показників кожного учасника такого об’єднання  на підставі наданої об’єднанням інформації.</w:t>
      </w:r>
    </w:p>
    <w:p w14:paraId="56AA50BC" w14:textId="77777777" w:rsidR="004B5991" w:rsidRDefault="004B5991" w:rsidP="001C3F54">
      <w:pPr>
        <w:widowControl w:val="0"/>
        <w:tabs>
          <w:tab w:val="left" w:pos="0"/>
        </w:tabs>
        <w:ind w:firstLine="567"/>
        <w:jc w:val="both"/>
        <w:rPr>
          <w:rFonts w:ascii="Times New Roman" w:hAnsi="Times New Roman" w:cs="Times New Roman"/>
          <w:color w:val="000000"/>
          <w:sz w:val="24"/>
          <w:szCs w:val="24"/>
        </w:rPr>
      </w:pPr>
    </w:p>
    <w:p w14:paraId="5EE81490" w14:textId="77777777" w:rsidR="004B5991" w:rsidRDefault="004B5991" w:rsidP="001C3F54">
      <w:pPr>
        <w:widowControl w:val="0"/>
        <w:tabs>
          <w:tab w:val="left" w:pos="0"/>
        </w:tabs>
        <w:ind w:firstLine="567"/>
        <w:jc w:val="both"/>
        <w:rPr>
          <w:rFonts w:ascii="Times New Roman" w:hAnsi="Times New Roman" w:cs="Times New Roman"/>
          <w:color w:val="000000"/>
          <w:sz w:val="24"/>
          <w:szCs w:val="24"/>
        </w:rPr>
      </w:pPr>
    </w:p>
    <w:p w14:paraId="0869B11B" w14:textId="77777777" w:rsidR="004B5991" w:rsidRDefault="004B5991" w:rsidP="001C3F54">
      <w:pPr>
        <w:widowControl w:val="0"/>
        <w:tabs>
          <w:tab w:val="left" w:pos="0"/>
        </w:tabs>
        <w:ind w:firstLine="567"/>
        <w:jc w:val="both"/>
        <w:rPr>
          <w:rFonts w:ascii="Times New Roman" w:hAnsi="Times New Roman" w:cs="Times New Roman"/>
          <w:color w:val="000000"/>
          <w:sz w:val="24"/>
          <w:szCs w:val="24"/>
        </w:rPr>
      </w:pPr>
    </w:p>
    <w:p w14:paraId="59BC15A6" w14:textId="77777777" w:rsidR="003F2C0A" w:rsidRDefault="003F2C0A" w:rsidP="003F2C0A">
      <w:pPr>
        <w:widowControl w:val="0"/>
        <w:tabs>
          <w:tab w:val="left" w:pos="0"/>
        </w:tabs>
        <w:jc w:val="center"/>
        <w:rPr>
          <w:rFonts w:ascii="Times New Roman" w:hAnsi="Times New Roman" w:cs="Times New Roman"/>
          <w:color w:val="000000"/>
          <w:sz w:val="24"/>
          <w:szCs w:val="24"/>
        </w:rPr>
      </w:pPr>
      <w:r>
        <w:rPr>
          <w:rFonts w:ascii="Times New Roman" w:hAnsi="Times New Roman" w:cs="Times New Roman"/>
          <w:b/>
          <w:bCs/>
          <w:sz w:val="24"/>
          <w:szCs w:val="24"/>
        </w:rPr>
        <w:t xml:space="preserve">Розділ ІІ.  </w:t>
      </w:r>
      <w:r>
        <w:rPr>
          <w:rFonts w:ascii="Times New Roman" w:hAnsi="Times New Roman" w:cs="Times New Roman"/>
          <w:b/>
          <w:bCs/>
          <w:color w:val="000000"/>
          <w:sz w:val="24"/>
          <w:szCs w:val="24"/>
        </w:rPr>
        <w:t xml:space="preserve">Документи на підтвердження </w:t>
      </w:r>
      <w:r>
        <w:rPr>
          <w:rFonts w:ascii="Times New Roman" w:hAnsi="Times New Roman" w:cs="Times New Roman"/>
          <w:b/>
          <w:bCs/>
          <w:noProof/>
          <w:sz w:val="24"/>
          <w:szCs w:val="24"/>
        </w:rPr>
        <w:t xml:space="preserve">відповідності пропозиції Учасника вимогам визначеним </w:t>
      </w:r>
      <w:r w:rsidR="004B5991">
        <w:rPr>
          <w:rFonts w:ascii="Times New Roman" w:hAnsi="Times New Roman" w:cs="Times New Roman"/>
          <w:b/>
          <w:bCs/>
          <w:noProof/>
          <w:sz w:val="24"/>
          <w:szCs w:val="24"/>
        </w:rPr>
        <w:t>пунктом 4</w:t>
      </w:r>
      <w:r w:rsidR="00816177">
        <w:rPr>
          <w:rFonts w:ascii="Times New Roman" w:hAnsi="Times New Roman" w:cs="Times New Roman"/>
          <w:b/>
          <w:bCs/>
          <w:noProof/>
          <w:sz w:val="24"/>
          <w:szCs w:val="24"/>
        </w:rPr>
        <w:t>7</w:t>
      </w:r>
      <w:r w:rsidR="004B5991">
        <w:rPr>
          <w:rFonts w:ascii="Times New Roman" w:hAnsi="Times New Roman" w:cs="Times New Roman"/>
          <w:b/>
          <w:bCs/>
          <w:noProof/>
          <w:sz w:val="24"/>
          <w:szCs w:val="24"/>
        </w:rPr>
        <w:t xml:space="preserve"> Особливостей</w:t>
      </w:r>
      <w:r>
        <w:rPr>
          <w:rFonts w:ascii="Times New Roman" w:hAnsi="Times New Roman" w:cs="Times New Roman"/>
          <w:color w:val="000000"/>
          <w:sz w:val="24"/>
          <w:szCs w:val="24"/>
        </w:rPr>
        <w:t>.</w:t>
      </w:r>
    </w:p>
    <w:p w14:paraId="1F976E07" w14:textId="77777777" w:rsidR="003F2C0A" w:rsidRDefault="003F2C0A" w:rsidP="003F2C0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процедури закупівлі підтверджує відсутність підстав,  визначених </w:t>
      </w:r>
      <w:r w:rsidR="004B5991">
        <w:rPr>
          <w:rFonts w:ascii="Times New Roman" w:hAnsi="Times New Roman" w:cs="Times New Roman"/>
          <w:color w:val="000000"/>
          <w:sz w:val="24"/>
          <w:szCs w:val="24"/>
        </w:rPr>
        <w:t>пунктом 4</w:t>
      </w:r>
      <w:r w:rsidR="00816177">
        <w:rPr>
          <w:rFonts w:ascii="Times New Roman" w:hAnsi="Times New Roman" w:cs="Times New Roman"/>
          <w:color w:val="000000"/>
          <w:sz w:val="24"/>
          <w:szCs w:val="24"/>
        </w:rPr>
        <w:t>7</w:t>
      </w:r>
      <w:r w:rsidR="004B5991">
        <w:rPr>
          <w:rFonts w:ascii="Times New Roman" w:hAnsi="Times New Roman" w:cs="Times New Roman"/>
          <w:color w:val="000000"/>
          <w:sz w:val="24"/>
          <w:szCs w:val="24"/>
        </w:rPr>
        <w:t xml:space="preserve"> Особливостей (крім абзацу чотирнадцятого цього пункту)</w:t>
      </w:r>
      <w:r>
        <w:rPr>
          <w:rFonts w:ascii="Times New Roman" w:hAnsi="Times New Roman" w:cs="Times New Roman"/>
          <w:color w:val="000000"/>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0F64CB87" w14:textId="77777777" w:rsidR="003F2C0A" w:rsidRDefault="003F2C0A" w:rsidP="003F2C0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4B5991">
        <w:rPr>
          <w:rFonts w:ascii="Times New Roman" w:hAnsi="Times New Roman" w:cs="Times New Roman"/>
          <w:color w:val="000000"/>
          <w:sz w:val="24"/>
          <w:szCs w:val="24"/>
        </w:rPr>
        <w:t>у пункті 4</w:t>
      </w:r>
      <w:r w:rsidR="00816177">
        <w:rPr>
          <w:rFonts w:ascii="Times New Roman" w:hAnsi="Times New Roman" w:cs="Times New Roman"/>
          <w:color w:val="000000"/>
          <w:sz w:val="24"/>
          <w:szCs w:val="24"/>
        </w:rPr>
        <w:t>7</w:t>
      </w:r>
      <w:r w:rsidR="004B5991">
        <w:rPr>
          <w:rFonts w:ascii="Times New Roman" w:hAnsi="Times New Roman" w:cs="Times New Roman"/>
          <w:color w:val="000000"/>
          <w:sz w:val="24"/>
          <w:szCs w:val="24"/>
        </w:rPr>
        <w:t xml:space="preserve"> Особливостей (крім абзацу чотирнадцятого цього пункту)</w:t>
      </w:r>
      <w:r>
        <w:rPr>
          <w:rFonts w:ascii="Times New Roman" w:hAnsi="Times New Roman" w:cs="Times New Roman"/>
          <w:color w:val="000000"/>
          <w:sz w:val="24"/>
          <w:szCs w:val="24"/>
        </w:rPr>
        <w:t>, крім самостійного декларування відсутності таких підстав учасником процедури закупівлі відповідно до абзацу</w:t>
      </w:r>
      <w:r w:rsidR="004B5991">
        <w:rPr>
          <w:rFonts w:ascii="Times New Roman" w:hAnsi="Times New Roman" w:cs="Times New Roman"/>
          <w:color w:val="000000"/>
          <w:sz w:val="24"/>
          <w:szCs w:val="24"/>
        </w:rPr>
        <w:t xml:space="preserve"> шістнадцятого цього пункту</w:t>
      </w:r>
      <w:r>
        <w:rPr>
          <w:rFonts w:ascii="Times New Roman" w:hAnsi="Times New Roman" w:cs="Times New Roman"/>
          <w:color w:val="000000"/>
          <w:sz w:val="24"/>
          <w:szCs w:val="24"/>
        </w:rPr>
        <w:t>.</w:t>
      </w:r>
    </w:p>
    <w:p w14:paraId="28E0AA60" w14:textId="77777777" w:rsidR="003F2C0A" w:rsidRDefault="003F2C0A" w:rsidP="003F2C0A">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00907B34">
        <w:rPr>
          <w:rFonts w:ascii="Times New Roman" w:hAnsi="Times New Roman" w:cs="Times New Roman"/>
          <w:color w:val="000000"/>
          <w:sz w:val="24"/>
          <w:szCs w:val="24"/>
        </w:rPr>
        <w:t xml:space="preserve"> (у разі застосування таких критеріїв до учасника процедури закупівлі)</w:t>
      </w:r>
      <w:r>
        <w:rPr>
          <w:rFonts w:ascii="Times New Roman" w:hAnsi="Times New Roman" w:cs="Times New Roman"/>
          <w:color w:val="000000"/>
          <w:sz w:val="24"/>
          <w:szCs w:val="24"/>
        </w:rPr>
        <w:t>, замовник перевіряє таких суб’єктів господарювання на відсутність підстав</w:t>
      </w:r>
      <w:r w:rsidR="00907B34">
        <w:rPr>
          <w:rFonts w:ascii="Times New Roman" w:hAnsi="Times New Roman" w:cs="Times New Roman"/>
          <w:color w:val="000000"/>
          <w:sz w:val="24"/>
          <w:szCs w:val="24"/>
        </w:rPr>
        <w:t>, визначених пунктом 4</w:t>
      </w:r>
      <w:r w:rsidR="00816177">
        <w:rPr>
          <w:rFonts w:ascii="Times New Roman" w:hAnsi="Times New Roman" w:cs="Times New Roman"/>
          <w:color w:val="000000"/>
          <w:sz w:val="24"/>
          <w:szCs w:val="24"/>
        </w:rPr>
        <w:t>7</w:t>
      </w:r>
      <w:r w:rsidR="00907B34">
        <w:rPr>
          <w:rFonts w:ascii="Times New Roman" w:hAnsi="Times New Roman" w:cs="Times New Roman"/>
          <w:color w:val="000000"/>
          <w:sz w:val="24"/>
          <w:szCs w:val="24"/>
        </w:rPr>
        <w:t xml:space="preserve"> Особливостей</w:t>
      </w:r>
      <w:r>
        <w:rPr>
          <w:rFonts w:ascii="Times New Roman" w:hAnsi="Times New Roman" w:cs="Times New Roman"/>
          <w:color w:val="000000"/>
          <w:sz w:val="24"/>
          <w:szCs w:val="24"/>
        </w:rPr>
        <w:t>.</w:t>
      </w:r>
    </w:p>
    <w:p w14:paraId="4DF4DE6B" w14:textId="77777777" w:rsidR="003F2C0A" w:rsidRDefault="003F2C0A" w:rsidP="003F2C0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Таблиця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256"/>
        <w:gridCol w:w="2977"/>
        <w:gridCol w:w="2976"/>
      </w:tblGrid>
      <w:tr w:rsidR="003F2C0A" w14:paraId="277183C0"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6059BE4" w14:textId="77777777" w:rsidR="003F2C0A" w:rsidRDefault="003F2C0A" w:rsidP="00CF547C">
            <w:pPr>
              <w:widowControl w:val="0"/>
              <w:spacing w:line="276" w:lineRule="auto"/>
              <w:jc w:val="center"/>
              <w:rPr>
                <w:rFonts w:ascii="Times New Roman" w:hAnsi="Times New Roman" w:cs="Times New Roman"/>
                <w:b/>
                <w:bCs/>
                <w:noProof/>
                <w:sz w:val="24"/>
                <w:szCs w:val="24"/>
                <w:lang w:eastAsia="en-US"/>
              </w:rPr>
            </w:pPr>
            <w:r>
              <w:rPr>
                <w:rFonts w:ascii="Times New Roman" w:hAnsi="Times New Roman" w:cs="Times New Roman"/>
                <w:b/>
                <w:bCs/>
                <w:noProof/>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603A5EAE" w14:textId="77777777" w:rsidR="003F2C0A" w:rsidRDefault="003F2C0A" w:rsidP="00CF547C">
            <w:pPr>
              <w:widowControl w:val="0"/>
              <w:spacing w:line="276" w:lineRule="auto"/>
              <w:jc w:val="both"/>
              <w:rPr>
                <w:rFonts w:ascii="Times New Roman" w:hAnsi="Times New Roman" w:cs="Times New Roman"/>
                <w:b/>
                <w:iCs/>
                <w:noProof/>
                <w:sz w:val="24"/>
                <w:szCs w:val="24"/>
                <w:lang w:eastAsia="en-US"/>
              </w:rPr>
            </w:pPr>
            <w:r>
              <w:rPr>
                <w:rFonts w:ascii="Times New Roman" w:hAnsi="Times New Roman" w:cs="Times New Roman"/>
                <w:b/>
                <w:bCs/>
                <w:iCs/>
                <w:noProof/>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A4F25C8" w14:textId="77777777" w:rsidR="003F2C0A" w:rsidRDefault="003F2C0A" w:rsidP="00816177">
            <w:pPr>
              <w:tabs>
                <w:tab w:val="center" w:pos="4153"/>
                <w:tab w:val="right" w:pos="8306"/>
              </w:tabs>
              <w:spacing w:line="276" w:lineRule="auto"/>
              <w:jc w:val="both"/>
              <w:rPr>
                <w:rFonts w:ascii="Times New Roman" w:hAnsi="Times New Roman" w:cs="Times New Roman"/>
                <w:b/>
                <w:bCs/>
                <w:iCs/>
                <w:noProof/>
                <w:sz w:val="24"/>
                <w:szCs w:val="24"/>
                <w:lang w:eastAsia="en-US"/>
              </w:rPr>
            </w:pPr>
            <w:r>
              <w:rPr>
                <w:rFonts w:ascii="Times New Roman" w:hAnsi="Times New Roman" w:cs="Times New Roman"/>
                <w:b/>
                <w:bCs/>
                <w:iCs/>
                <w:noProof/>
                <w:sz w:val="24"/>
                <w:szCs w:val="24"/>
                <w:lang w:eastAsia="en-US"/>
              </w:rPr>
              <w:t xml:space="preserve">Учасник на виконання вимог </w:t>
            </w:r>
            <w:r w:rsidR="00907B34">
              <w:rPr>
                <w:rFonts w:ascii="Times New Roman" w:hAnsi="Times New Roman" w:cs="Times New Roman"/>
                <w:b/>
                <w:bCs/>
                <w:iCs/>
                <w:noProof/>
                <w:sz w:val="24"/>
                <w:szCs w:val="24"/>
                <w:lang w:eastAsia="en-US"/>
              </w:rPr>
              <w:t>пункту 4</w:t>
            </w:r>
            <w:r w:rsidR="00816177">
              <w:rPr>
                <w:rFonts w:ascii="Times New Roman" w:hAnsi="Times New Roman" w:cs="Times New Roman"/>
                <w:b/>
                <w:bCs/>
                <w:iCs/>
                <w:noProof/>
                <w:sz w:val="24"/>
                <w:szCs w:val="24"/>
                <w:lang w:eastAsia="en-US"/>
              </w:rPr>
              <w:t>7</w:t>
            </w:r>
            <w:r w:rsidR="00907B34">
              <w:rPr>
                <w:rFonts w:ascii="Times New Roman" w:hAnsi="Times New Roman" w:cs="Times New Roman"/>
                <w:b/>
                <w:bCs/>
                <w:iCs/>
                <w:noProof/>
                <w:sz w:val="24"/>
                <w:szCs w:val="24"/>
                <w:lang w:eastAsia="en-US"/>
              </w:rPr>
              <w:t xml:space="preserve"> Особливостей</w:t>
            </w:r>
            <w:r>
              <w:rPr>
                <w:rFonts w:ascii="Times New Roman" w:hAnsi="Times New Roman" w:cs="Times New Roman"/>
                <w:b/>
                <w:bCs/>
                <w:iCs/>
                <w:noProof/>
                <w:sz w:val="24"/>
                <w:szCs w:val="24"/>
                <w:lang w:eastAsia="en-US"/>
              </w:rPr>
              <w:t xml:space="preserve">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09694B11" w14:textId="77777777" w:rsidR="003F2C0A" w:rsidRDefault="003F2C0A" w:rsidP="00816177">
            <w:pPr>
              <w:spacing w:line="276" w:lineRule="auto"/>
              <w:jc w:val="both"/>
              <w:rPr>
                <w:rFonts w:ascii="Times New Roman" w:hAnsi="Times New Roman" w:cs="Times New Roman"/>
                <w:b/>
                <w:bCs/>
                <w:iCs/>
                <w:noProof/>
                <w:sz w:val="24"/>
                <w:szCs w:val="24"/>
                <w:lang w:eastAsia="uk-UA"/>
              </w:rPr>
            </w:pPr>
            <w:r>
              <w:rPr>
                <w:rFonts w:ascii="Times New Roman" w:hAnsi="Times New Roman" w:cs="Times New Roman"/>
                <w:b/>
                <w:bCs/>
                <w:iCs/>
                <w:noProof/>
                <w:sz w:val="24"/>
                <w:szCs w:val="24"/>
                <w:u w:val="single"/>
                <w:lang w:eastAsia="uk-UA"/>
              </w:rPr>
              <w:t>Переможець</w:t>
            </w:r>
            <w:r>
              <w:rPr>
                <w:rFonts w:ascii="Times New Roman" w:hAnsi="Times New Roman" w:cs="Times New Roman"/>
                <w:b/>
                <w:bCs/>
                <w:iCs/>
                <w:noProof/>
                <w:sz w:val="24"/>
                <w:szCs w:val="24"/>
                <w:lang w:eastAsia="uk-UA"/>
              </w:rPr>
              <w:t xml:space="preserve"> </w:t>
            </w:r>
            <w:r w:rsidR="00907B34">
              <w:rPr>
                <w:rFonts w:ascii="Times New Roman" w:hAnsi="Times New Roman" w:cs="Times New Roman"/>
                <w:b/>
                <w:bCs/>
                <w:iCs/>
                <w:noProof/>
                <w:sz w:val="24"/>
                <w:szCs w:val="24"/>
                <w:lang w:eastAsia="uk-UA"/>
              </w:rPr>
              <w:t>процедури закупівлі</w:t>
            </w:r>
            <w:r>
              <w:rPr>
                <w:rFonts w:ascii="Times New Roman" w:hAnsi="Times New Roman" w:cs="Times New Roman"/>
                <w:b/>
                <w:bCs/>
                <w:iCs/>
                <w:noProof/>
                <w:sz w:val="24"/>
                <w:szCs w:val="24"/>
                <w:lang w:eastAsia="uk-UA"/>
              </w:rPr>
              <w:t xml:space="preserve"> на виконання вимог </w:t>
            </w:r>
            <w:r w:rsidR="00907B34">
              <w:rPr>
                <w:rFonts w:ascii="Times New Roman" w:hAnsi="Times New Roman" w:cs="Times New Roman"/>
                <w:b/>
                <w:bCs/>
                <w:iCs/>
                <w:noProof/>
                <w:sz w:val="24"/>
                <w:szCs w:val="24"/>
                <w:lang w:eastAsia="uk-UA"/>
              </w:rPr>
              <w:t>пункту 4</w:t>
            </w:r>
            <w:r w:rsidR="00816177">
              <w:rPr>
                <w:rFonts w:ascii="Times New Roman" w:hAnsi="Times New Roman" w:cs="Times New Roman"/>
                <w:b/>
                <w:bCs/>
                <w:iCs/>
                <w:noProof/>
                <w:sz w:val="24"/>
                <w:szCs w:val="24"/>
                <w:lang w:eastAsia="uk-UA"/>
              </w:rPr>
              <w:t>7</w:t>
            </w:r>
            <w:r w:rsidR="00907B34">
              <w:rPr>
                <w:rFonts w:ascii="Times New Roman" w:hAnsi="Times New Roman" w:cs="Times New Roman"/>
                <w:b/>
                <w:bCs/>
                <w:iCs/>
                <w:noProof/>
                <w:sz w:val="24"/>
                <w:szCs w:val="24"/>
                <w:lang w:eastAsia="uk-UA"/>
              </w:rPr>
              <w:t xml:space="preserve"> Особливостей</w:t>
            </w:r>
            <w:r>
              <w:rPr>
                <w:rFonts w:ascii="Times New Roman" w:hAnsi="Times New Roman" w:cs="Times New Roman"/>
                <w:b/>
                <w:bCs/>
                <w:iCs/>
                <w:noProof/>
                <w:sz w:val="24"/>
                <w:szCs w:val="24"/>
                <w:lang w:eastAsia="uk-UA"/>
              </w:rPr>
              <w:t xml:space="preserve"> повинен надати документальне підтвердження, викладене нижче</w:t>
            </w:r>
          </w:p>
        </w:tc>
      </w:tr>
      <w:tr w:rsidR="003F2C0A" w:rsidRPr="00044E78" w14:paraId="39073D93"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8D8158C"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24BF6990" w14:textId="77777777" w:rsidR="003F2C0A" w:rsidRDefault="003F2C0A" w:rsidP="00CF547C">
            <w:pPr>
              <w:widowControl w:val="0"/>
              <w:spacing w:line="276" w:lineRule="auto"/>
              <w:jc w:val="both"/>
              <w:rPr>
                <w:rFonts w:ascii="Times New Roman" w:hAnsi="Times New Roman" w:cs="Times New Roman"/>
                <w:i/>
                <w:iCs/>
                <w:noProof/>
                <w:sz w:val="24"/>
                <w:szCs w:val="24"/>
                <w:lang w:eastAsia="en-US"/>
              </w:rPr>
            </w:pPr>
            <w:r>
              <w:rPr>
                <w:rFonts w:ascii="Times New Roman" w:hAnsi="Times New Roman" w:cs="Times New Roman"/>
                <w:color w:val="000000"/>
                <w:sz w:val="24"/>
                <w:szCs w:val="24"/>
                <w:shd w:val="clear" w:color="auto" w:fill="FFFFFF"/>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i/>
                <w:iCs/>
                <w:noProof/>
                <w:sz w:val="24"/>
                <w:szCs w:val="24"/>
                <w:lang w:eastAsia="en-US"/>
              </w:rPr>
              <w:t xml:space="preserve"> (</w:t>
            </w:r>
            <w:r w:rsidR="00907B34">
              <w:rPr>
                <w:rFonts w:ascii="Times New Roman" w:hAnsi="Times New Roman" w:cs="Times New Roman"/>
                <w:b/>
                <w:bCs/>
                <w:i/>
                <w:iCs/>
                <w:noProof/>
                <w:sz w:val="24"/>
                <w:szCs w:val="24"/>
                <w:lang w:eastAsia="en-US"/>
              </w:rPr>
              <w:t>підпункт</w:t>
            </w:r>
            <w:r>
              <w:rPr>
                <w:rFonts w:ascii="Times New Roman" w:hAnsi="Times New Roman" w:cs="Times New Roman"/>
                <w:b/>
                <w:bCs/>
                <w:i/>
                <w:iCs/>
                <w:noProof/>
                <w:sz w:val="24"/>
                <w:szCs w:val="24"/>
                <w:lang w:eastAsia="en-US"/>
              </w:rPr>
              <w:t xml:space="preserve"> 2 </w:t>
            </w:r>
            <w:r w:rsidR="00907B34">
              <w:rPr>
                <w:rFonts w:ascii="Times New Roman" w:hAnsi="Times New Roman" w:cs="Times New Roman"/>
                <w:b/>
                <w:bCs/>
                <w:i/>
                <w:iCs/>
                <w:noProof/>
                <w:sz w:val="24"/>
                <w:szCs w:val="24"/>
                <w:lang w:eastAsia="en-US"/>
              </w:rPr>
              <w:t>пункту 4</w:t>
            </w:r>
            <w:r w:rsidR="00816177">
              <w:rPr>
                <w:rFonts w:ascii="Times New Roman" w:hAnsi="Times New Roman" w:cs="Times New Roman"/>
                <w:b/>
                <w:bCs/>
                <w:i/>
                <w:iCs/>
                <w:noProof/>
                <w:sz w:val="24"/>
                <w:szCs w:val="24"/>
                <w:lang w:eastAsia="en-US"/>
              </w:rPr>
              <w:t>7</w:t>
            </w:r>
            <w:r>
              <w:rPr>
                <w:rFonts w:ascii="Times New Roman" w:hAnsi="Times New Roman" w:cs="Times New Roman"/>
                <w:b/>
                <w:bCs/>
                <w:i/>
                <w:iCs/>
                <w:noProof/>
                <w:sz w:val="24"/>
                <w:szCs w:val="24"/>
                <w:lang w:eastAsia="en-US"/>
              </w:rPr>
              <w:t xml:space="preserve"> </w:t>
            </w:r>
            <w:r w:rsidR="00907B34">
              <w:rPr>
                <w:rFonts w:ascii="Times New Roman" w:hAnsi="Times New Roman" w:cs="Times New Roman"/>
                <w:b/>
                <w:bCs/>
                <w:i/>
                <w:iCs/>
                <w:noProof/>
                <w:sz w:val="24"/>
                <w:szCs w:val="24"/>
                <w:lang w:eastAsia="en-US"/>
              </w:rPr>
              <w:t>Особливостей</w:t>
            </w:r>
            <w:r>
              <w:rPr>
                <w:rFonts w:ascii="Times New Roman" w:hAnsi="Times New Roman" w:cs="Times New Roman"/>
                <w:i/>
                <w:iCs/>
                <w:noProof/>
                <w:sz w:val="24"/>
                <w:szCs w:val="24"/>
                <w:lang w:eastAsia="en-US"/>
              </w:rPr>
              <w:t>)</w:t>
            </w:r>
          </w:p>
          <w:p w14:paraId="5E417AA6" w14:textId="77777777" w:rsidR="003F2C0A" w:rsidRDefault="003F2C0A" w:rsidP="00CF547C">
            <w:pPr>
              <w:widowControl w:val="0"/>
              <w:spacing w:line="276" w:lineRule="auto"/>
              <w:jc w:val="both"/>
              <w:rPr>
                <w:rFonts w:ascii="Times New Roman" w:hAnsi="Times New Roman" w:cs="Times New Roman"/>
                <w:b/>
                <w:bCs/>
                <w:i/>
                <w:iCs/>
                <w:noProof/>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tcPr>
          <w:p w14:paraId="110B1B22" w14:textId="77777777" w:rsidR="003F2C0A" w:rsidRDefault="003F2C0A" w:rsidP="00CF547C">
            <w:pPr>
              <w:spacing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21C9F3F" w14:textId="77777777" w:rsidR="003F2C0A" w:rsidRDefault="003F2C0A" w:rsidP="00CF547C">
            <w:pPr>
              <w:spacing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Замовник не вимагає від учасника процедури закупівлі під час подання тендерної пропозиції в електронній </w:t>
            </w:r>
            <w:r>
              <w:rPr>
                <w:rFonts w:ascii="Times New Roman" w:hAnsi="Times New Roman" w:cs="Times New Roman"/>
                <w:color w:val="000000"/>
                <w:sz w:val="24"/>
                <w:szCs w:val="24"/>
                <w:lang w:eastAsia="en-US"/>
              </w:rPr>
              <w:lastRenderedPageBreak/>
              <w:t>системі закупівель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4F16210F" w14:textId="77777777" w:rsidR="003F2C0A" w:rsidRDefault="000311F3" w:rsidP="00161A14">
            <w:pPr>
              <w:spacing w:line="276" w:lineRule="auto"/>
              <w:ind w:firstLine="709"/>
              <w:jc w:val="both"/>
              <w:rPr>
                <w:rFonts w:ascii="Times New Roman" w:hAnsi="Times New Roman" w:cs="Times New Roman"/>
                <w:noProof/>
                <w:sz w:val="24"/>
                <w:szCs w:val="24"/>
                <w:lang w:eastAsia="en-US"/>
              </w:rPr>
            </w:pPr>
            <w:r w:rsidRPr="00C7078B">
              <w:rPr>
                <w:rFonts w:ascii="Times New Roman" w:eastAsia="Times New Roman" w:hAnsi="Times New Roman" w:cs="Times New Roman"/>
                <w:color w:val="333333"/>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 w:anchor="n1257" w:tgtFrame="_blank" w:history="1">
              <w:r w:rsidRPr="00C7078B">
                <w:rPr>
                  <w:rFonts w:ascii="Times New Roman" w:eastAsia="Times New Roman" w:hAnsi="Times New Roman" w:cs="Times New Roman"/>
                  <w:color w:val="000099"/>
                  <w:sz w:val="24"/>
                  <w:szCs w:val="24"/>
                  <w:u w:val="single"/>
                </w:rPr>
                <w:t>частини третьої</w:t>
              </w:r>
            </w:hyperlink>
            <w:r w:rsidRPr="00C7078B">
              <w:rPr>
                <w:rFonts w:ascii="Times New Roman" w:eastAsia="Times New Roman" w:hAnsi="Times New Roman" w:cs="Times New Roman"/>
                <w:color w:val="333333"/>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eastAsia="Times New Roman" w:hAnsi="Times New Roman" w:cs="Times New Roman"/>
                <w:color w:val="333333"/>
                <w:sz w:val="24"/>
                <w:szCs w:val="24"/>
              </w:rPr>
              <w:t xml:space="preserve"> 4</w:t>
            </w:r>
            <w:r w:rsidR="00161A14">
              <w:rPr>
                <w:rFonts w:ascii="Times New Roman" w:eastAsia="Times New Roman" w:hAnsi="Times New Roman" w:cs="Times New Roman"/>
                <w:color w:val="333333"/>
                <w:sz w:val="24"/>
                <w:szCs w:val="24"/>
              </w:rPr>
              <w:t>7</w:t>
            </w:r>
            <w:r>
              <w:rPr>
                <w:rFonts w:ascii="Times New Roman" w:eastAsia="Times New Roman" w:hAnsi="Times New Roman" w:cs="Times New Roman"/>
                <w:color w:val="333333"/>
                <w:sz w:val="24"/>
                <w:szCs w:val="24"/>
              </w:rPr>
              <w:t xml:space="preserve">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14:paraId="1EFF08F4" w14:textId="77777777" w:rsidR="003F2C0A" w:rsidRDefault="003F2C0A" w:rsidP="00CF547C">
            <w:pPr>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r>
              <w:rPr>
                <w:rFonts w:ascii="Times New Roman" w:hAnsi="Times New Roman" w:cs="Times New Roman"/>
                <w:color w:val="000000"/>
                <w:sz w:val="24"/>
                <w:szCs w:val="24"/>
                <w:lang w:eastAsia="en-US"/>
              </w:rPr>
              <w:lastRenderedPageBreak/>
              <w:t xml:space="preserve">доступною в електронній системі закупівель.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b/>
                <w:bCs/>
                <w:sz w:val="24"/>
                <w:szCs w:val="24"/>
                <w:lang w:eastAsia="uk-UA"/>
              </w:rPr>
              <w:t>юридичну особу, яка є учасником,</w:t>
            </w:r>
            <w:r>
              <w:rPr>
                <w:rFonts w:ascii="Times New Roman" w:hAnsi="Times New Roman" w:cs="Times New Roman"/>
                <w:b/>
                <w:bCs/>
                <w:sz w:val="24"/>
                <w:szCs w:val="24"/>
                <w:lang w:eastAsia="en-US"/>
              </w:rPr>
              <w:t xml:space="preserve"> не внесено до Єдиного державного реєстру осіб, які вчинили корупційні або пов'язані з корупцією правопорушення</w:t>
            </w:r>
          </w:p>
        </w:tc>
      </w:tr>
      <w:tr w:rsidR="003F2C0A" w:rsidRPr="00044E78" w14:paraId="6AD79B3D"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5D20E6F"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4680B6F4" w14:textId="77777777" w:rsidR="003F2C0A" w:rsidRDefault="000311F3" w:rsidP="00816177">
            <w:pPr>
              <w:widowControl w:val="0"/>
              <w:spacing w:line="276" w:lineRule="auto"/>
              <w:jc w:val="both"/>
              <w:rPr>
                <w:rFonts w:ascii="Times New Roman" w:hAnsi="Times New Roman" w:cs="Times New Roman"/>
                <w:i/>
                <w:iCs/>
                <w:noProof/>
                <w:sz w:val="24"/>
                <w:szCs w:val="24"/>
                <w:lang w:eastAsia="en-US"/>
              </w:rPr>
            </w:pPr>
            <w:r>
              <w:rPr>
                <w:rFonts w:ascii="Times New Roman" w:hAnsi="Times New Roman" w:cs="Times New Roman"/>
                <w:noProof/>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F2C0A">
              <w:rPr>
                <w:rFonts w:ascii="Times New Roman" w:hAnsi="Times New Roman" w:cs="Times New Roman"/>
                <w:i/>
                <w:iCs/>
                <w:noProof/>
                <w:sz w:val="24"/>
                <w:szCs w:val="24"/>
                <w:lang w:eastAsia="en-US"/>
              </w:rPr>
              <w:t xml:space="preserve"> (</w:t>
            </w:r>
            <w:r>
              <w:rPr>
                <w:rFonts w:ascii="Times New Roman" w:hAnsi="Times New Roman" w:cs="Times New Roman"/>
                <w:i/>
                <w:iCs/>
                <w:noProof/>
                <w:sz w:val="24"/>
                <w:szCs w:val="24"/>
                <w:lang w:eastAsia="en-US"/>
              </w:rPr>
              <w:t>під</w:t>
            </w:r>
            <w:r w:rsidR="003F2C0A">
              <w:rPr>
                <w:rFonts w:ascii="Times New Roman" w:hAnsi="Times New Roman" w:cs="Times New Roman"/>
                <w:b/>
                <w:bCs/>
                <w:i/>
                <w:iCs/>
                <w:noProof/>
                <w:sz w:val="24"/>
                <w:szCs w:val="24"/>
                <w:lang w:eastAsia="en-US"/>
              </w:rPr>
              <w:t xml:space="preserve">пункт 3 </w:t>
            </w:r>
            <w:r>
              <w:rPr>
                <w:rFonts w:ascii="Times New Roman" w:hAnsi="Times New Roman" w:cs="Times New Roman"/>
                <w:b/>
                <w:bCs/>
                <w:i/>
                <w:iCs/>
                <w:noProof/>
                <w:sz w:val="24"/>
                <w:szCs w:val="24"/>
                <w:lang w:eastAsia="en-US"/>
              </w:rPr>
              <w:t>пункту</w:t>
            </w:r>
            <w:r w:rsidR="003F2C0A">
              <w:rPr>
                <w:rFonts w:ascii="Times New Roman" w:hAnsi="Times New Roman" w:cs="Times New Roman"/>
                <w:b/>
                <w:bCs/>
                <w:i/>
                <w:iCs/>
                <w:noProof/>
                <w:sz w:val="24"/>
                <w:szCs w:val="24"/>
                <w:lang w:eastAsia="en-US"/>
              </w:rPr>
              <w:t xml:space="preserve"> </w:t>
            </w:r>
            <w:r>
              <w:rPr>
                <w:rFonts w:ascii="Times New Roman" w:hAnsi="Times New Roman" w:cs="Times New Roman"/>
                <w:b/>
                <w:bCs/>
                <w:i/>
                <w:iCs/>
                <w:noProof/>
                <w:sz w:val="24"/>
                <w:szCs w:val="24"/>
                <w:lang w:eastAsia="en-US"/>
              </w:rPr>
              <w:t>4</w:t>
            </w:r>
            <w:r w:rsidR="00816177">
              <w:rPr>
                <w:rFonts w:ascii="Times New Roman" w:hAnsi="Times New Roman" w:cs="Times New Roman"/>
                <w:b/>
                <w:bCs/>
                <w:i/>
                <w:iCs/>
                <w:noProof/>
                <w:sz w:val="24"/>
                <w:szCs w:val="24"/>
                <w:lang w:eastAsia="en-US"/>
              </w:rPr>
              <w:t>7</w:t>
            </w:r>
            <w:r>
              <w:rPr>
                <w:rFonts w:ascii="Times New Roman" w:hAnsi="Times New Roman" w:cs="Times New Roman"/>
                <w:b/>
                <w:bCs/>
                <w:i/>
                <w:iCs/>
                <w:noProof/>
                <w:sz w:val="24"/>
                <w:szCs w:val="24"/>
                <w:lang w:eastAsia="en-US"/>
              </w:rPr>
              <w:t xml:space="preserve"> Особливостей</w:t>
            </w:r>
            <w:r w:rsidR="003F2C0A">
              <w:rPr>
                <w:rFonts w:ascii="Times New Roman" w:hAnsi="Times New Roman" w:cs="Times New Roman"/>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2F7876E"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D136A2A" w14:textId="77777777" w:rsidR="003F2C0A" w:rsidRDefault="003F2C0A" w:rsidP="00CF547C">
            <w:pPr>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6CDCB9FA" w14:textId="77777777" w:rsidR="003F2C0A" w:rsidRDefault="003F2C0A" w:rsidP="00CF547C">
            <w:pPr>
              <w:spacing w:line="276" w:lineRule="auto"/>
              <w:jc w:val="both"/>
              <w:rPr>
                <w:rFonts w:ascii="Times New Roman" w:hAnsi="Times New Roman" w:cs="Times New Roman"/>
                <w:sz w:val="24"/>
                <w:szCs w:val="24"/>
                <w:lang w:eastAsia="en-US"/>
              </w:rPr>
            </w:pP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sidR="000311F3">
              <w:rPr>
                <w:rFonts w:ascii="Times New Roman" w:hAnsi="Times New Roman" w:cs="Times New Roman"/>
                <w:b/>
                <w:bCs/>
                <w:sz w:val="24"/>
                <w:szCs w:val="24"/>
                <w:lang w:eastAsia="en-US"/>
              </w:rPr>
              <w:t>керівника учасника процедури закупівлі</w:t>
            </w:r>
            <w:r>
              <w:rPr>
                <w:rFonts w:ascii="Times New Roman" w:hAnsi="Times New Roman" w:cs="Times New Roman"/>
                <w:b/>
                <w:bCs/>
                <w:sz w:val="24"/>
                <w:szCs w:val="24"/>
                <w:lang w:eastAsia="en-US"/>
              </w:rPr>
              <w:t>, фізичну особу, яка є учасником</w:t>
            </w:r>
            <w:r w:rsidR="000311F3">
              <w:rPr>
                <w:rFonts w:ascii="Times New Roman" w:hAnsi="Times New Roman" w:cs="Times New Roman"/>
                <w:b/>
                <w:bCs/>
                <w:sz w:val="24"/>
                <w:szCs w:val="24"/>
                <w:lang w:eastAsia="en-US"/>
              </w:rPr>
              <w:t xml:space="preserve"> процедури закупівлі</w:t>
            </w:r>
            <w:r>
              <w:rPr>
                <w:rFonts w:ascii="Times New Roman" w:hAnsi="Times New Roman" w:cs="Times New Roman"/>
                <w:b/>
                <w:bCs/>
                <w:sz w:val="24"/>
                <w:szCs w:val="24"/>
                <w:lang w:eastAsia="en-US"/>
              </w:rPr>
              <w:t>, не внесено до Єдиного державного реєстру осіб, які вчинили корупційні або пов'язані з корупцією правопорушення</w:t>
            </w:r>
          </w:p>
        </w:tc>
      </w:tr>
      <w:tr w:rsidR="003F2C0A" w:rsidRPr="00044E78" w14:paraId="0C37669B"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C6B50E5"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3.</w:t>
            </w:r>
          </w:p>
        </w:tc>
        <w:tc>
          <w:tcPr>
            <w:tcW w:w="3256" w:type="dxa"/>
            <w:tcBorders>
              <w:top w:val="single" w:sz="4" w:space="0" w:color="000000"/>
              <w:left w:val="single" w:sz="4" w:space="0" w:color="000000"/>
              <w:bottom w:val="single" w:sz="4" w:space="0" w:color="000000"/>
              <w:right w:val="single" w:sz="4" w:space="0" w:color="000000"/>
            </w:tcBorders>
            <w:hideMark/>
          </w:tcPr>
          <w:p w14:paraId="6C0B4405" w14:textId="77777777" w:rsidR="003F2C0A" w:rsidRDefault="003F2C0A" w:rsidP="00CF547C">
            <w:pPr>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shd w:val="clear" w:color="auto" w:fill="FFFFFF"/>
                <w:lang w:eastAsia="en-US"/>
              </w:rPr>
              <w:t>суб’єкт господарювання (учасник</w:t>
            </w:r>
            <w:r w:rsidR="00C86D5E">
              <w:rPr>
                <w:rFonts w:ascii="Times New Roman" w:hAnsi="Times New Roman" w:cs="Times New Roman"/>
                <w:color w:val="000000"/>
                <w:sz w:val="24"/>
                <w:szCs w:val="24"/>
                <w:shd w:val="clear" w:color="auto" w:fill="FFFFFF"/>
                <w:lang w:eastAsia="en-US"/>
              </w:rPr>
              <w:t xml:space="preserve"> </w:t>
            </w:r>
            <w:r w:rsidR="000311F3">
              <w:rPr>
                <w:rFonts w:ascii="Times New Roman" w:hAnsi="Times New Roman" w:cs="Times New Roman"/>
                <w:color w:val="000000"/>
                <w:sz w:val="24"/>
                <w:szCs w:val="24"/>
                <w:shd w:val="clear" w:color="auto" w:fill="FFFFFF"/>
                <w:lang w:eastAsia="en-US"/>
              </w:rPr>
              <w:t xml:space="preserve">процедури </w:t>
            </w:r>
            <w:r w:rsidR="000311F3">
              <w:rPr>
                <w:rFonts w:ascii="Times New Roman" w:hAnsi="Times New Roman" w:cs="Times New Roman"/>
                <w:color w:val="000000"/>
                <w:sz w:val="24"/>
                <w:szCs w:val="24"/>
                <w:shd w:val="clear" w:color="auto" w:fill="FFFFFF"/>
                <w:lang w:eastAsia="en-US"/>
              </w:rPr>
              <w:lastRenderedPageBreak/>
              <w:t>закупівлі</w:t>
            </w:r>
            <w:r>
              <w:rPr>
                <w:rFonts w:ascii="Times New Roman" w:hAnsi="Times New Roman" w:cs="Times New Roman"/>
                <w:color w:val="000000"/>
                <w:sz w:val="24"/>
                <w:szCs w:val="24"/>
                <w:shd w:val="clear" w:color="auto" w:fill="FFFFFF"/>
                <w:lang w:eastAsia="en-US"/>
              </w:rPr>
              <w:t>) протягом останніх трьох років притягувався до відповідальності за порушення, передбачене </w:t>
            </w:r>
            <w:hyperlink r:id="rId6" w:anchor="n52" w:tgtFrame="_blank" w:history="1">
              <w:r>
                <w:rPr>
                  <w:rStyle w:val="a4"/>
                  <w:rFonts w:ascii="Times New Roman" w:hAnsi="Times New Roman" w:cs="Times New Roman"/>
                  <w:color w:val="000099"/>
                  <w:sz w:val="24"/>
                  <w:szCs w:val="24"/>
                  <w:shd w:val="clear" w:color="auto" w:fill="FFFFFF"/>
                  <w:lang w:eastAsia="en-US"/>
                </w:rPr>
                <w:t>пунктом 4 частини другої статті 6</w:t>
              </w:r>
            </w:hyperlink>
            <w:r>
              <w:rPr>
                <w:rFonts w:ascii="Times New Roman" w:hAnsi="Times New Roman" w:cs="Times New Roman"/>
                <w:color w:val="000000"/>
                <w:sz w:val="24"/>
                <w:szCs w:val="24"/>
                <w:shd w:val="clear" w:color="auto" w:fill="FFFFFF"/>
                <w:lang w:eastAsia="en-US"/>
              </w:rPr>
              <w:t>, </w:t>
            </w:r>
            <w:hyperlink r:id="rId7" w:anchor="n456" w:tgtFrame="_blank" w:history="1">
              <w:r>
                <w:rPr>
                  <w:rStyle w:val="a4"/>
                  <w:rFonts w:ascii="Times New Roman" w:hAnsi="Times New Roman" w:cs="Times New Roman"/>
                  <w:color w:val="000099"/>
                  <w:sz w:val="24"/>
                  <w:szCs w:val="24"/>
                  <w:shd w:val="clear" w:color="auto" w:fill="FFFFFF"/>
                  <w:lang w:eastAsia="en-US"/>
                </w:rPr>
                <w:t>пунктом 1 статті 50</w:t>
              </w:r>
            </w:hyperlink>
            <w:r>
              <w:rPr>
                <w:rFonts w:ascii="Times New Roman" w:hAnsi="Times New Roman" w:cs="Times New Roman"/>
                <w:color w:val="000000"/>
                <w:sz w:val="24"/>
                <w:szCs w:val="24"/>
                <w:shd w:val="clear" w:color="auto" w:fill="FFFFFF"/>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color w:val="000000"/>
                <w:sz w:val="24"/>
                <w:szCs w:val="24"/>
                <w:shd w:val="clear" w:color="auto" w:fill="FFFFFF"/>
                <w:lang w:eastAsia="en-US"/>
              </w:rPr>
              <w:t>антиконкурентних</w:t>
            </w:r>
            <w:proofErr w:type="spellEnd"/>
            <w:r>
              <w:rPr>
                <w:rFonts w:ascii="Times New Roman" w:hAnsi="Times New Roman" w:cs="Times New Roman"/>
                <w:color w:val="000000"/>
                <w:sz w:val="24"/>
                <w:szCs w:val="24"/>
                <w:shd w:val="clear" w:color="auto" w:fill="FFFFFF"/>
                <w:lang w:eastAsia="en-US"/>
              </w:rPr>
              <w:t xml:space="preserve"> узгоджених дій, що стосуються спотворення результатів тендерів</w:t>
            </w:r>
          </w:p>
          <w:p w14:paraId="073D6423" w14:textId="77777777" w:rsidR="003F2C0A" w:rsidRDefault="003F2C0A" w:rsidP="00816177">
            <w:pPr>
              <w:spacing w:line="276" w:lineRule="auto"/>
              <w:jc w:val="both"/>
              <w:rPr>
                <w:rFonts w:ascii="Times New Roman" w:hAnsi="Times New Roman" w:cs="Times New Roman"/>
                <w:b/>
                <w:bCs/>
                <w:i/>
                <w:iCs/>
                <w:noProof/>
                <w:color w:val="000000"/>
                <w:sz w:val="24"/>
                <w:szCs w:val="24"/>
                <w:lang w:eastAsia="en-US"/>
              </w:rPr>
            </w:pPr>
            <w:r>
              <w:rPr>
                <w:rFonts w:ascii="Times New Roman" w:hAnsi="Times New Roman" w:cs="Times New Roman"/>
                <w:b/>
                <w:bCs/>
                <w:i/>
                <w:iCs/>
                <w:noProof/>
                <w:color w:val="000000"/>
                <w:sz w:val="24"/>
                <w:szCs w:val="24"/>
                <w:lang w:eastAsia="en-US"/>
              </w:rPr>
              <w:t>(</w:t>
            </w:r>
            <w:r w:rsidR="000311F3">
              <w:rPr>
                <w:rFonts w:ascii="Times New Roman" w:hAnsi="Times New Roman" w:cs="Times New Roman"/>
                <w:b/>
                <w:bCs/>
                <w:i/>
                <w:iCs/>
                <w:noProof/>
                <w:color w:val="000000"/>
                <w:sz w:val="24"/>
                <w:szCs w:val="24"/>
                <w:lang w:eastAsia="en-US"/>
              </w:rPr>
              <w:t>під</w:t>
            </w:r>
            <w:r>
              <w:rPr>
                <w:rFonts w:ascii="Times New Roman" w:hAnsi="Times New Roman" w:cs="Times New Roman"/>
                <w:b/>
                <w:bCs/>
                <w:i/>
                <w:iCs/>
                <w:noProof/>
                <w:color w:val="000000"/>
                <w:sz w:val="24"/>
                <w:szCs w:val="24"/>
                <w:lang w:eastAsia="en-US"/>
              </w:rPr>
              <w:t xml:space="preserve">пункт 4 </w:t>
            </w:r>
            <w:r w:rsidR="000311F3">
              <w:rPr>
                <w:rFonts w:ascii="Times New Roman" w:hAnsi="Times New Roman" w:cs="Times New Roman"/>
                <w:b/>
                <w:bCs/>
                <w:i/>
                <w:iCs/>
                <w:noProof/>
                <w:color w:val="000000"/>
                <w:sz w:val="24"/>
                <w:szCs w:val="24"/>
                <w:lang w:eastAsia="en-US"/>
              </w:rPr>
              <w:t>пункту 4</w:t>
            </w:r>
            <w:r w:rsidR="00816177">
              <w:rPr>
                <w:rFonts w:ascii="Times New Roman" w:hAnsi="Times New Roman" w:cs="Times New Roman"/>
                <w:b/>
                <w:bCs/>
                <w:i/>
                <w:iCs/>
                <w:noProof/>
                <w:color w:val="000000"/>
                <w:sz w:val="24"/>
                <w:szCs w:val="24"/>
                <w:lang w:eastAsia="en-US"/>
              </w:rPr>
              <w:t>7</w:t>
            </w:r>
            <w:r w:rsidR="000311F3">
              <w:rPr>
                <w:rFonts w:ascii="Times New Roman" w:hAnsi="Times New Roman" w:cs="Times New Roman"/>
                <w:b/>
                <w:bCs/>
                <w:i/>
                <w:iCs/>
                <w:noProof/>
                <w:color w:val="000000"/>
                <w:sz w:val="24"/>
                <w:szCs w:val="24"/>
                <w:lang w:eastAsia="en-US"/>
              </w:rPr>
              <w:t xml:space="preserve"> Особливостей</w:t>
            </w:r>
            <w:r>
              <w:rPr>
                <w:rFonts w:ascii="Times New Roman" w:hAnsi="Times New Roman" w:cs="Times New Roman"/>
                <w:b/>
                <w:bCs/>
                <w:i/>
                <w:iCs/>
                <w:noProof/>
                <w:color w:val="000000"/>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93750FB"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A2A84DA" w14:textId="77777777" w:rsidR="003F2C0A" w:rsidRDefault="003F2C0A" w:rsidP="00CF547C">
            <w:pPr>
              <w:spacing w:line="276" w:lineRule="auto"/>
              <w:jc w:val="both"/>
              <w:rPr>
                <w:rFonts w:ascii="Times New Roman" w:hAnsi="Times New Roman" w:cs="Times New Roman"/>
                <w:noProof/>
                <w:sz w:val="24"/>
                <w:szCs w:val="24"/>
                <w:shd w:val="clear" w:color="auto" w:fill="FFFFFF"/>
                <w:lang w:eastAsia="uk-UA"/>
              </w:rPr>
            </w:pPr>
            <w:r>
              <w:rPr>
                <w:rFonts w:ascii="Times New Roman" w:hAnsi="Times New Roman" w:cs="Times New Roman"/>
                <w:color w:val="000000"/>
                <w:sz w:val="24"/>
                <w:szCs w:val="24"/>
                <w:lang w:eastAsia="en-US"/>
              </w:rPr>
              <w:t xml:space="preserve">Замовник не вимагає документального </w:t>
            </w:r>
            <w:r>
              <w:rPr>
                <w:rFonts w:ascii="Times New Roman" w:hAnsi="Times New Roman" w:cs="Times New Roman"/>
                <w:color w:val="000000"/>
                <w:sz w:val="24"/>
                <w:szCs w:val="24"/>
                <w:lang w:eastAsia="en-US"/>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Довідку у довільній формі про те, що суб’єкт господарювання (учасник</w:t>
            </w:r>
            <w:r w:rsidR="00C86D5E">
              <w:rPr>
                <w:rFonts w:ascii="Times New Roman" w:hAnsi="Times New Roman" w:cs="Times New Roman"/>
                <w:b/>
                <w:bCs/>
                <w:sz w:val="24"/>
                <w:szCs w:val="24"/>
                <w:lang w:eastAsia="en-US"/>
              </w:rPr>
              <w:t xml:space="preserve"> процедури закупівлі</w:t>
            </w:r>
            <w:r>
              <w:rPr>
                <w:rFonts w:ascii="Times New Roman" w:hAnsi="Times New Roman" w:cs="Times New Roman"/>
                <w:b/>
                <w:bCs/>
                <w:sz w:val="24"/>
                <w:szCs w:val="24"/>
                <w:lang w:eastAsia="en-US"/>
              </w:rPr>
              <w:t>) протягом останніх трьох років не притягувався до відповідальності за порушення, передбачене </w:t>
            </w:r>
            <w:hyperlink r:id="rId8" w:anchor="n52" w:tgtFrame="_blank" w:history="1">
              <w:r>
                <w:rPr>
                  <w:rStyle w:val="a4"/>
                  <w:rFonts w:ascii="Times New Roman" w:hAnsi="Times New Roman" w:cs="Times New Roman"/>
                  <w:b/>
                  <w:bCs/>
                  <w:sz w:val="24"/>
                  <w:szCs w:val="24"/>
                  <w:lang w:eastAsia="en-US"/>
                </w:rPr>
                <w:t>пунктом 4 частини другої статті 6</w:t>
              </w:r>
            </w:hyperlink>
            <w:r>
              <w:rPr>
                <w:rFonts w:ascii="Times New Roman" w:hAnsi="Times New Roman" w:cs="Times New Roman"/>
                <w:b/>
                <w:bCs/>
                <w:sz w:val="24"/>
                <w:szCs w:val="24"/>
                <w:lang w:eastAsia="en-US"/>
              </w:rPr>
              <w:t>, </w:t>
            </w:r>
            <w:hyperlink r:id="rId9" w:anchor="n456" w:tgtFrame="_blank" w:history="1">
              <w:r>
                <w:rPr>
                  <w:rStyle w:val="a4"/>
                  <w:rFonts w:ascii="Times New Roman" w:hAnsi="Times New Roman" w:cs="Times New Roman"/>
                  <w:b/>
                  <w:bCs/>
                  <w:sz w:val="24"/>
                  <w:szCs w:val="24"/>
                  <w:lang w:eastAsia="en-US"/>
                </w:rPr>
                <w:t>пунктом 1 статті 50</w:t>
              </w:r>
            </w:hyperlink>
            <w:r>
              <w:rPr>
                <w:rFonts w:ascii="Times New Roman" w:hAnsi="Times New Roman" w:cs="Times New Roman"/>
                <w:b/>
                <w:bCs/>
                <w:sz w:val="24"/>
                <w:szCs w:val="24"/>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b/>
                <w:bCs/>
                <w:sz w:val="24"/>
                <w:szCs w:val="24"/>
                <w:lang w:eastAsia="en-US"/>
              </w:rPr>
              <w:t>антиконкурентних</w:t>
            </w:r>
            <w:proofErr w:type="spellEnd"/>
            <w:r>
              <w:rPr>
                <w:rFonts w:ascii="Times New Roman" w:hAnsi="Times New Roman" w:cs="Times New Roman"/>
                <w:b/>
                <w:bCs/>
                <w:sz w:val="24"/>
                <w:szCs w:val="24"/>
                <w:lang w:eastAsia="en-US"/>
              </w:rPr>
              <w:t xml:space="preserve"> узгоджених дій, що стосуються спотворення результатів тендерів</w:t>
            </w:r>
          </w:p>
        </w:tc>
      </w:tr>
      <w:tr w:rsidR="003F2C0A" w14:paraId="37546400"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467FFC1"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64CB78D6" w14:textId="77777777" w:rsidR="003F2C0A" w:rsidRDefault="003F2C0A" w:rsidP="00816177">
            <w:pPr>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noProof/>
                <w:sz w:val="24"/>
                <w:szCs w:val="24"/>
                <w:shd w:val="clear" w:color="auto" w:fill="FFFFFF"/>
                <w:lang w:eastAsia="en-US"/>
              </w:rPr>
              <w:t xml:space="preserve">фізична особа, яка є учасником процедури закупівлі, була засуджена за кримінальне </w:t>
            </w:r>
            <w:r>
              <w:rPr>
                <w:rFonts w:ascii="Times New Roman" w:hAnsi="Times New Roman" w:cs="Times New Roman"/>
                <w:noProof/>
                <w:sz w:val="24"/>
                <w:szCs w:val="24"/>
                <w:shd w:val="clear" w:color="auto" w:fill="FFFFFF"/>
                <w:lang w:eastAsia="en-US"/>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sz w:val="24"/>
                <w:szCs w:val="24"/>
                <w:lang w:eastAsia="uk-UA"/>
              </w:rPr>
              <w:t xml:space="preserve"> </w:t>
            </w:r>
            <w:r w:rsidRPr="00C86D5E">
              <w:rPr>
                <w:rFonts w:ascii="Times New Roman" w:hAnsi="Times New Roman" w:cs="Times New Roman"/>
                <w:b/>
                <w:bCs/>
                <w:i/>
                <w:iCs/>
                <w:noProof/>
                <w:sz w:val="24"/>
                <w:szCs w:val="24"/>
                <w:lang w:eastAsia="uk-UA"/>
              </w:rPr>
              <w:t>(</w:t>
            </w:r>
            <w:r w:rsidR="00C86D5E" w:rsidRPr="00C86D5E">
              <w:rPr>
                <w:rFonts w:ascii="Times New Roman" w:hAnsi="Times New Roman" w:cs="Times New Roman"/>
                <w:b/>
                <w:bCs/>
                <w:i/>
                <w:iCs/>
                <w:noProof/>
                <w:sz w:val="24"/>
                <w:szCs w:val="24"/>
                <w:lang w:eastAsia="uk-UA"/>
              </w:rPr>
              <w:t>під</w:t>
            </w:r>
            <w:r>
              <w:rPr>
                <w:rFonts w:ascii="Times New Roman" w:hAnsi="Times New Roman" w:cs="Times New Roman"/>
                <w:b/>
                <w:bCs/>
                <w:i/>
                <w:iCs/>
                <w:noProof/>
                <w:sz w:val="24"/>
                <w:szCs w:val="24"/>
                <w:lang w:eastAsia="uk-UA"/>
              </w:rPr>
              <w:t xml:space="preserve">пункт 5 </w:t>
            </w:r>
            <w:r w:rsidR="00C86D5E">
              <w:rPr>
                <w:rFonts w:ascii="Times New Roman" w:hAnsi="Times New Roman" w:cs="Times New Roman"/>
                <w:b/>
                <w:bCs/>
                <w:i/>
                <w:iCs/>
                <w:noProof/>
                <w:sz w:val="24"/>
                <w:szCs w:val="24"/>
                <w:lang w:eastAsia="uk-UA"/>
              </w:rPr>
              <w:t>пункту 4</w:t>
            </w:r>
            <w:r w:rsidR="00816177">
              <w:rPr>
                <w:rFonts w:ascii="Times New Roman" w:hAnsi="Times New Roman" w:cs="Times New Roman"/>
                <w:b/>
                <w:bCs/>
                <w:i/>
                <w:iCs/>
                <w:noProof/>
                <w:sz w:val="24"/>
                <w:szCs w:val="24"/>
                <w:lang w:eastAsia="uk-UA"/>
              </w:rPr>
              <w:t>7</w:t>
            </w:r>
            <w:r w:rsidR="00C86D5E">
              <w:rPr>
                <w:rFonts w:ascii="Times New Roman" w:hAnsi="Times New Roman" w:cs="Times New Roman"/>
                <w:b/>
                <w:bCs/>
                <w:i/>
                <w:iCs/>
                <w:noProof/>
                <w:sz w:val="24"/>
                <w:szCs w:val="24"/>
                <w:lang w:eastAsia="uk-UA"/>
              </w:rPr>
              <w:t xml:space="preserve"> Особливостей</w:t>
            </w:r>
            <w:r>
              <w:rPr>
                <w:rFonts w:ascii="Times New Roman" w:hAnsi="Times New Roman" w:cs="Times New Roman"/>
                <w:i/>
                <w:iCs/>
                <w:noProof/>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CE78EE5"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A61C947" w14:textId="77777777" w:rsidR="003F2C0A" w:rsidRDefault="003F2C0A" w:rsidP="00CF547C">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Витяг з інформаційно-аналітичної системи «Облік відомостей про притягнення особи до </w:t>
            </w:r>
            <w:r>
              <w:rPr>
                <w:rFonts w:ascii="Times New Roman" w:hAnsi="Times New Roman" w:cs="Times New Roman"/>
                <w:color w:val="000000"/>
                <w:sz w:val="24"/>
                <w:szCs w:val="24"/>
                <w:shd w:val="clear" w:color="auto" w:fill="FFFFFF"/>
                <w:lang w:eastAsia="en-US"/>
              </w:rPr>
              <w:lastRenderedPageBreak/>
              <w:t xml:space="preserve">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6473536D" w14:textId="77777777" w:rsidR="003F2C0A" w:rsidRDefault="00DF4F23" w:rsidP="00CF547C">
            <w:pPr>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 xml:space="preserve">Витяг приймається до уваги, який може бути </w:t>
            </w:r>
            <w:r w:rsidRPr="00DF4F23">
              <w:rPr>
                <w:rFonts w:ascii="Times New Roman" w:hAnsi="Times New Roman" w:cs="Times New Roman"/>
                <w:color w:val="0E1D2F"/>
                <w:sz w:val="24"/>
                <w:szCs w:val="24"/>
                <w:shd w:val="clear" w:color="auto" w:fill="FFFFFF"/>
              </w:rPr>
              <w:t>датований раніше дати оприлюднення повідомлення про намір укласти договір про закупівлю.</w:t>
            </w:r>
          </w:p>
        </w:tc>
      </w:tr>
      <w:tr w:rsidR="003F2C0A" w14:paraId="47265537"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B8D20F4"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5.</w:t>
            </w:r>
          </w:p>
        </w:tc>
        <w:tc>
          <w:tcPr>
            <w:tcW w:w="3256" w:type="dxa"/>
            <w:tcBorders>
              <w:top w:val="single" w:sz="4" w:space="0" w:color="000000"/>
              <w:left w:val="single" w:sz="4" w:space="0" w:color="000000"/>
              <w:bottom w:val="single" w:sz="4" w:space="0" w:color="000000"/>
              <w:right w:val="single" w:sz="4" w:space="0" w:color="000000"/>
            </w:tcBorders>
            <w:hideMark/>
          </w:tcPr>
          <w:p w14:paraId="3035F906" w14:textId="77777777" w:rsidR="003F2C0A" w:rsidRDefault="00C86D5E" w:rsidP="00CF547C">
            <w:pPr>
              <w:spacing w:line="276" w:lineRule="auto"/>
              <w:jc w:val="both"/>
              <w:rPr>
                <w:rFonts w:ascii="Times New Roman" w:hAnsi="Times New Roman" w:cs="Times New Roman"/>
                <w:i/>
                <w:iCs/>
                <w:noProof/>
                <w:sz w:val="24"/>
                <w:szCs w:val="24"/>
                <w:lang w:eastAsia="uk-UA"/>
              </w:rPr>
            </w:pPr>
            <w:r w:rsidRPr="00C7078B">
              <w:rPr>
                <w:rFonts w:ascii="Times New Roman" w:eastAsia="Times New Roman" w:hAnsi="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sz w:val="24"/>
                <w:szCs w:val="24"/>
                <w:lang w:eastAsia="uk-UA"/>
              </w:rPr>
              <w:t xml:space="preserve"> </w:t>
            </w:r>
            <w:r w:rsidR="003F2C0A" w:rsidRPr="00C86D5E">
              <w:rPr>
                <w:rFonts w:ascii="Times New Roman" w:hAnsi="Times New Roman" w:cs="Times New Roman"/>
                <w:b/>
                <w:bCs/>
                <w:i/>
                <w:iCs/>
                <w:noProof/>
                <w:sz w:val="24"/>
                <w:szCs w:val="24"/>
                <w:lang w:eastAsia="uk-UA"/>
              </w:rPr>
              <w:t>(</w:t>
            </w:r>
            <w:r w:rsidRPr="00C86D5E">
              <w:rPr>
                <w:rFonts w:ascii="Times New Roman" w:hAnsi="Times New Roman" w:cs="Times New Roman"/>
                <w:b/>
                <w:bCs/>
                <w:i/>
                <w:iCs/>
                <w:noProof/>
                <w:sz w:val="24"/>
                <w:szCs w:val="24"/>
                <w:lang w:eastAsia="uk-UA"/>
              </w:rPr>
              <w:t>під</w:t>
            </w:r>
            <w:r w:rsidR="003F2C0A" w:rsidRPr="00C86D5E">
              <w:rPr>
                <w:rFonts w:ascii="Times New Roman" w:hAnsi="Times New Roman" w:cs="Times New Roman"/>
                <w:b/>
                <w:bCs/>
                <w:i/>
                <w:iCs/>
                <w:noProof/>
                <w:sz w:val="24"/>
                <w:szCs w:val="24"/>
                <w:lang w:eastAsia="uk-UA"/>
              </w:rPr>
              <w:t>пункт</w:t>
            </w:r>
            <w:r w:rsidR="003F2C0A">
              <w:rPr>
                <w:rFonts w:ascii="Times New Roman" w:hAnsi="Times New Roman" w:cs="Times New Roman"/>
                <w:b/>
                <w:bCs/>
                <w:i/>
                <w:iCs/>
                <w:noProof/>
                <w:sz w:val="24"/>
                <w:szCs w:val="24"/>
                <w:lang w:eastAsia="uk-UA"/>
              </w:rPr>
              <w:t xml:space="preserve"> 6 </w:t>
            </w:r>
            <w:r w:rsidR="00EC5A63">
              <w:rPr>
                <w:rFonts w:ascii="Times New Roman" w:hAnsi="Times New Roman" w:cs="Times New Roman"/>
                <w:b/>
                <w:bCs/>
                <w:i/>
                <w:iCs/>
                <w:noProof/>
                <w:sz w:val="24"/>
                <w:szCs w:val="24"/>
                <w:lang w:eastAsia="uk-UA"/>
              </w:rPr>
              <w:t>пункту 47</w:t>
            </w:r>
            <w:r>
              <w:rPr>
                <w:rFonts w:ascii="Times New Roman" w:hAnsi="Times New Roman" w:cs="Times New Roman"/>
                <w:b/>
                <w:bCs/>
                <w:i/>
                <w:iCs/>
                <w:noProof/>
                <w:sz w:val="24"/>
                <w:szCs w:val="24"/>
                <w:lang w:eastAsia="uk-UA"/>
              </w:rPr>
              <w:t xml:space="preserve"> Особливостей</w:t>
            </w:r>
            <w:r w:rsidR="003F2C0A">
              <w:rPr>
                <w:rFonts w:ascii="Times New Roman" w:hAnsi="Times New Roman" w:cs="Times New Roman"/>
                <w:i/>
                <w:iCs/>
                <w:noProof/>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19F207E"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0AE35EC" w14:textId="77777777" w:rsidR="00DF4F23" w:rsidRDefault="003F2C0A" w:rsidP="00CF547C">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w:t>
            </w:r>
          </w:p>
          <w:p w14:paraId="665788C2" w14:textId="77777777" w:rsidR="003F2C0A" w:rsidRPr="00EC5A63" w:rsidRDefault="00DF4F23" w:rsidP="00DF4F23">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Витяг приймається до уваги, який</w:t>
            </w:r>
            <w:r w:rsidR="003F2C0A">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color w:val="000000"/>
                <w:sz w:val="24"/>
                <w:szCs w:val="24"/>
                <w:shd w:val="clear" w:color="auto" w:fill="FFFFFF"/>
                <w:lang w:eastAsia="en-US"/>
              </w:rPr>
              <w:t xml:space="preserve">може бути </w:t>
            </w:r>
            <w:r w:rsidRPr="00DF4F23">
              <w:rPr>
                <w:rFonts w:ascii="Times New Roman" w:hAnsi="Times New Roman" w:cs="Times New Roman"/>
                <w:color w:val="0E1D2F"/>
                <w:sz w:val="24"/>
                <w:szCs w:val="24"/>
                <w:shd w:val="clear" w:color="auto" w:fill="FFFFFF"/>
              </w:rPr>
              <w:t>датований раніше дати оприлюднення повідомлення про намір укласти договір про закупівлю.</w:t>
            </w:r>
          </w:p>
        </w:tc>
      </w:tr>
      <w:tr w:rsidR="003F2C0A" w14:paraId="62211602"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49FF78C"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27E88429" w14:textId="77777777" w:rsidR="003F2C0A" w:rsidRDefault="003F2C0A" w:rsidP="00CF547C">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sz w:val="24"/>
                <w:szCs w:val="24"/>
                <w:lang w:eastAsia="en-US"/>
              </w:rPr>
              <w:t xml:space="preserve"> </w:t>
            </w:r>
          </w:p>
          <w:p w14:paraId="1E22EB9E" w14:textId="77777777" w:rsidR="003F2C0A" w:rsidRDefault="003F2C0A" w:rsidP="00CF547C">
            <w:pPr>
              <w:widowControl w:val="0"/>
              <w:spacing w:line="276" w:lineRule="auto"/>
              <w:jc w:val="both"/>
              <w:rPr>
                <w:rFonts w:ascii="Times New Roman" w:hAnsi="Times New Roman" w:cs="Times New Roman"/>
                <w:b/>
                <w:bCs/>
                <w:i/>
                <w:iCs/>
                <w:noProof/>
                <w:sz w:val="24"/>
                <w:szCs w:val="24"/>
                <w:lang w:eastAsia="en-US"/>
              </w:rPr>
            </w:pPr>
            <w:r>
              <w:rPr>
                <w:rFonts w:ascii="Times New Roman" w:hAnsi="Times New Roman" w:cs="Times New Roman"/>
                <w:b/>
                <w:bCs/>
                <w:i/>
                <w:iCs/>
                <w:noProof/>
                <w:sz w:val="24"/>
                <w:szCs w:val="24"/>
                <w:lang w:eastAsia="en-US"/>
              </w:rPr>
              <w:t>(</w:t>
            </w:r>
            <w:r w:rsidR="00C86D5E">
              <w:rPr>
                <w:rFonts w:ascii="Times New Roman" w:hAnsi="Times New Roman" w:cs="Times New Roman"/>
                <w:b/>
                <w:bCs/>
                <w:i/>
                <w:iCs/>
                <w:noProof/>
                <w:sz w:val="24"/>
                <w:szCs w:val="24"/>
                <w:lang w:eastAsia="en-US"/>
              </w:rPr>
              <w:t>під</w:t>
            </w:r>
            <w:r>
              <w:rPr>
                <w:rFonts w:ascii="Times New Roman" w:hAnsi="Times New Roman" w:cs="Times New Roman"/>
                <w:b/>
                <w:bCs/>
                <w:i/>
                <w:iCs/>
                <w:noProof/>
                <w:sz w:val="24"/>
                <w:szCs w:val="24"/>
                <w:lang w:eastAsia="en-US"/>
              </w:rPr>
              <w:t xml:space="preserve">пункт 8 </w:t>
            </w:r>
            <w:r w:rsidR="00EC5A63">
              <w:rPr>
                <w:rFonts w:ascii="Times New Roman" w:hAnsi="Times New Roman" w:cs="Times New Roman"/>
                <w:b/>
                <w:bCs/>
                <w:i/>
                <w:iCs/>
                <w:noProof/>
                <w:sz w:val="24"/>
                <w:szCs w:val="24"/>
                <w:lang w:eastAsia="en-US"/>
              </w:rPr>
              <w:t>пункту 47</w:t>
            </w:r>
            <w:r w:rsidR="00C86D5E">
              <w:rPr>
                <w:rFonts w:ascii="Times New Roman" w:hAnsi="Times New Roman" w:cs="Times New Roman"/>
                <w:b/>
                <w:bCs/>
                <w:i/>
                <w:iCs/>
                <w:noProof/>
                <w:sz w:val="24"/>
                <w:szCs w:val="24"/>
                <w:lang w:eastAsia="en-US"/>
              </w:rPr>
              <w:t xml:space="preserve"> Особливостей</w:t>
            </w:r>
            <w:r>
              <w:rPr>
                <w:rFonts w:ascii="Times New Roman" w:hAnsi="Times New Roman" w:cs="Times New Roman"/>
                <w:b/>
                <w:bCs/>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CB5D441"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269CA2DF" w14:textId="77777777" w:rsidR="003F2C0A" w:rsidRPr="00C86D5E" w:rsidRDefault="003F2C0A" w:rsidP="00C86D5E">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hAnsi="Times New Roman" w:cs="Times New Roman"/>
                <w:color w:val="000000"/>
                <w:sz w:val="24"/>
                <w:szCs w:val="24"/>
                <w:lang w:eastAsia="en-US"/>
              </w:rPr>
              <w:lastRenderedPageBreak/>
              <w:t xml:space="preserve">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color w:val="000000"/>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sz w:val="24"/>
                <w:szCs w:val="24"/>
                <w:lang w:eastAsia="en-US"/>
              </w:rPr>
              <w:t xml:space="preserve"> </w:t>
            </w:r>
          </w:p>
        </w:tc>
      </w:tr>
      <w:tr w:rsidR="003F2C0A" w14:paraId="2DD1994F"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A563221"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47CDE8F1" w14:textId="77777777" w:rsidR="003F2C0A" w:rsidRDefault="003F2C0A" w:rsidP="00CF547C">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Pr>
                  <w:rStyle w:val="a4"/>
                  <w:rFonts w:ascii="Times New Roman" w:hAnsi="Times New Roman" w:cs="Times New Roman"/>
                  <w:color w:val="000099"/>
                  <w:sz w:val="24"/>
                  <w:szCs w:val="24"/>
                  <w:shd w:val="clear" w:color="auto" w:fill="FFFFFF"/>
                  <w:lang w:eastAsia="en-US"/>
                </w:rPr>
                <w:t>пунктом 9</w:t>
              </w:r>
            </w:hyperlink>
            <w:r>
              <w:rPr>
                <w:rFonts w:ascii="Times New Roman" w:hAnsi="Times New Roman" w:cs="Times New Roman"/>
                <w:color w:val="000000"/>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6E2DEF" w14:textId="77777777" w:rsidR="003F2C0A" w:rsidRDefault="003F2C0A" w:rsidP="00CF547C">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 </w:t>
            </w:r>
            <w:r>
              <w:rPr>
                <w:rFonts w:ascii="Times New Roman" w:hAnsi="Times New Roman" w:cs="Times New Roman"/>
                <w:b/>
                <w:bCs/>
                <w:i/>
                <w:iCs/>
                <w:noProof/>
                <w:sz w:val="24"/>
                <w:szCs w:val="24"/>
                <w:lang w:eastAsia="en-US"/>
              </w:rPr>
              <w:t>(</w:t>
            </w:r>
            <w:r w:rsidR="00C86D5E">
              <w:rPr>
                <w:rFonts w:ascii="Times New Roman" w:hAnsi="Times New Roman" w:cs="Times New Roman"/>
                <w:b/>
                <w:bCs/>
                <w:i/>
                <w:iCs/>
                <w:noProof/>
                <w:sz w:val="24"/>
                <w:szCs w:val="24"/>
                <w:lang w:eastAsia="en-US"/>
              </w:rPr>
              <w:t>під</w:t>
            </w:r>
            <w:r>
              <w:rPr>
                <w:rFonts w:ascii="Times New Roman" w:hAnsi="Times New Roman" w:cs="Times New Roman"/>
                <w:b/>
                <w:bCs/>
                <w:i/>
                <w:iCs/>
                <w:noProof/>
                <w:sz w:val="24"/>
                <w:szCs w:val="24"/>
                <w:lang w:eastAsia="en-US"/>
              </w:rPr>
              <w:t xml:space="preserve">пункт 9 </w:t>
            </w:r>
            <w:r w:rsidR="00EC5A63">
              <w:rPr>
                <w:rFonts w:ascii="Times New Roman" w:hAnsi="Times New Roman" w:cs="Times New Roman"/>
                <w:b/>
                <w:bCs/>
                <w:i/>
                <w:iCs/>
                <w:noProof/>
                <w:sz w:val="24"/>
                <w:szCs w:val="24"/>
                <w:lang w:eastAsia="en-US"/>
              </w:rPr>
              <w:t>пункту 47</w:t>
            </w:r>
            <w:r w:rsidR="00C86D5E">
              <w:rPr>
                <w:rFonts w:ascii="Times New Roman" w:hAnsi="Times New Roman" w:cs="Times New Roman"/>
                <w:b/>
                <w:bCs/>
                <w:i/>
                <w:iCs/>
                <w:noProof/>
                <w:sz w:val="24"/>
                <w:szCs w:val="24"/>
                <w:lang w:eastAsia="en-US"/>
              </w:rPr>
              <w:t xml:space="preserve"> Особливостей</w:t>
            </w:r>
            <w:r>
              <w:rPr>
                <w:rFonts w:ascii="Times New Roman" w:hAnsi="Times New Roman" w:cs="Times New Roman"/>
                <w:b/>
                <w:bCs/>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E4EF22"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BB6C5DD" w14:textId="77777777" w:rsidR="003F2C0A" w:rsidRDefault="003F2C0A" w:rsidP="00CF547C">
            <w:pPr>
              <w:autoSpaceDE w:val="0"/>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color w:val="000000"/>
                <w:sz w:val="24"/>
                <w:szCs w:val="24"/>
                <w:lang w:eastAsia="en-US"/>
              </w:rPr>
              <w:lastRenderedPageBreak/>
              <w:t>сканований оригінал або копію ВИТЯГУ з Єдиного державного реєстру юридичних осіб, фізичних осіб-підприємців та громадських формувань</w:t>
            </w:r>
          </w:p>
        </w:tc>
      </w:tr>
      <w:tr w:rsidR="003F2C0A" w14:paraId="19B792AA"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CF34670"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7BE20F40" w14:textId="77777777" w:rsidR="003F2C0A" w:rsidRDefault="001837F3" w:rsidP="00CF547C">
            <w:pPr>
              <w:widowControl w:val="0"/>
              <w:spacing w:line="276" w:lineRule="auto"/>
              <w:jc w:val="both"/>
              <w:rPr>
                <w:rFonts w:ascii="Times New Roman" w:hAnsi="Times New Roman" w:cs="Times New Roman"/>
                <w:noProof/>
                <w:color w:val="000000"/>
                <w:sz w:val="24"/>
                <w:szCs w:val="24"/>
                <w:lang w:eastAsia="en-US"/>
              </w:rPr>
            </w:pPr>
            <w:r w:rsidRPr="00C7078B">
              <w:rPr>
                <w:rFonts w:ascii="Times New Roman" w:eastAsia="Times New Roman" w:hAnsi="Times New Roman" w:cs="Times New Roman"/>
                <w:color w:val="333333"/>
                <w:sz w:val="24"/>
                <w:szCs w:val="24"/>
              </w:rPr>
              <w:t xml:space="preserve">учасник процедури закупівлі або кінцевий </w:t>
            </w:r>
            <w:proofErr w:type="spellStart"/>
            <w:r w:rsidRPr="00C7078B">
              <w:rPr>
                <w:rFonts w:ascii="Times New Roman" w:eastAsia="Times New Roman" w:hAnsi="Times New Roman" w:cs="Times New Roman"/>
                <w:color w:val="333333"/>
                <w:sz w:val="24"/>
                <w:szCs w:val="24"/>
              </w:rPr>
              <w:t>бенефіціарний</w:t>
            </w:r>
            <w:proofErr w:type="spellEnd"/>
            <w:r w:rsidRPr="00C7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w:t>
            </w:r>
            <w:r>
              <w:rPr>
                <w:rFonts w:ascii="Times New Roman" w:eastAsia="Times New Roman" w:hAnsi="Times New Roman" w:cs="Times New Roman"/>
                <w:color w:val="333333"/>
                <w:sz w:val="24"/>
                <w:szCs w:val="24"/>
              </w:rPr>
              <w:t xml:space="preserve"> </w:t>
            </w:r>
            <w:r w:rsidR="003F2C0A">
              <w:rPr>
                <w:rFonts w:ascii="Times New Roman" w:hAnsi="Times New Roman" w:cs="Times New Roman"/>
                <w:color w:val="000000"/>
                <w:sz w:val="24"/>
                <w:szCs w:val="24"/>
                <w:shd w:val="clear" w:color="auto" w:fill="FFFFFF"/>
                <w:lang w:eastAsia="en-US"/>
              </w:rPr>
              <w:t>згідно із </w:t>
            </w:r>
            <w:hyperlink r:id="rId11" w:tgtFrame="_blank" w:history="1">
              <w:r w:rsidR="00C86D5E" w:rsidRPr="00C86D5E">
                <w:rPr>
                  <w:rStyle w:val="a4"/>
                  <w:rFonts w:ascii="Times New Roman" w:hAnsi="Times New Roman" w:cs="Times New Roman"/>
                  <w:color w:val="000099"/>
                  <w:sz w:val="24"/>
                  <w:szCs w:val="24"/>
                  <w:u w:val="none"/>
                  <w:shd w:val="clear" w:color="auto" w:fill="FFFFFF"/>
                  <w:lang w:eastAsia="en-US"/>
                </w:rPr>
                <w:t xml:space="preserve"> З</w:t>
              </w:r>
              <w:r w:rsidR="003F2C0A" w:rsidRPr="00C86D5E">
                <w:rPr>
                  <w:rStyle w:val="a4"/>
                  <w:rFonts w:ascii="Times New Roman" w:hAnsi="Times New Roman" w:cs="Times New Roman"/>
                  <w:color w:val="000099"/>
                  <w:sz w:val="24"/>
                  <w:szCs w:val="24"/>
                  <w:u w:val="none"/>
                  <w:shd w:val="clear" w:color="auto" w:fill="FFFFFF"/>
                  <w:lang w:eastAsia="en-US"/>
                </w:rPr>
                <w:t>аконом України</w:t>
              </w:r>
            </w:hyperlink>
            <w:r w:rsidR="003F2C0A">
              <w:rPr>
                <w:rFonts w:ascii="Times New Roman" w:hAnsi="Times New Roman" w:cs="Times New Roman"/>
                <w:color w:val="000000"/>
                <w:sz w:val="24"/>
                <w:szCs w:val="24"/>
                <w:shd w:val="clear" w:color="auto" w:fill="FFFFFF"/>
                <w:lang w:eastAsia="en-US"/>
              </w:rPr>
              <w:t> "Про санкції"</w:t>
            </w:r>
            <w:r w:rsidR="003F2C0A">
              <w:rPr>
                <w:rFonts w:ascii="Times New Roman" w:hAnsi="Times New Roman" w:cs="Times New Roman"/>
                <w:noProof/>
                <w:sz w:val="24"/>
                <w:szCs w:val="24"/>
                <w:lang w:eastAsia="en-US"/>
              </w:rPr>
              <w:t xml:space="preserve"> </w:t>
            </w:r>
            <w:r w:rsidR="003F2C0A">
              <w:rPr>
                <w:rFonts w:ascii="Times New Roman" w:hAnsi="Times New Roman" w:cs="Times New Roman"/>
                <w:b/>
                <w:bCs/>
                <w:i/>
                <w:iCs/>
                <w:noProof/>
                <w:sz w:val="24"/>
                <w:szCs w:val="24"/>
                <w:lang w:eastAsia="en-US"/>
              </w:rPr>
              <w:t>(</w:t>
            </w:r>
            <w:r>
              <w:rPr>
                <w:rFonts w:ascii="Times New Roman" w:hAnsi="Times New Roman" w:cs="Times New Roman"/>
                <w:b/>
                <w:bCs/>
                <w:i/>
                <w:iCs/>
                <w:noProof/>
                <w:sz w:val="24"/>
                <w:szCs w:val="24"/>
                <w:lang w:eastAsia="en-US"/>
              </w:rPr>
              <w:t>під</w:t>
            </w:r>
            <w:r w:rsidR="003F2C0A">
              <w:rPr>
                <w:rFonts w:ascii="Times New Roman" w:hAnsi="Times New Roman" w:cs="Times New Roman"/>
                <w:b/>
                <w:bCs/>
                <w:i/>
                <w:iCs/>
                <w:noProof/>
                <w:sz w:val="24"/>
                <w:szCs w:val="24"/>
                <w:lang w:eastAsia="en-US"/>
              </w:rPr>
              <w:t xml:space="preserve">пункт 11 </w:t>
            </w:r>
            <w:r w:rsidR="00EC5A63">
              <w:rPr>
                <w:rFonts w:ascii="Times New Roman" w:hAnsi="Times New Roman" w:cs="Times New Roman"/>
                <w:b/>
                <w:bCs/>
                <w:i/>
                <w:iCs/>
                <w:noProof/>
                <w:sz w:val="24"/>
                <w:szCs w:val="24"/>
                <w:lang w:eastAsia="en-US"/>
              </w:rPr>
              <w:t>пункту 47</w:t>
            </w:r>
            <w:r>
              <w:rPr>
                <w:rFonts w:ascii="Times New Roman" w:hAnsi="Times New Roman" w:cs="Times New Roman"/>
                <w:b/>
                <w:bCs/>
                <w:i/>
                <w:iCs/>
                <w:noProof/>
                <w:sz w:val="24"/>
                <w:szCs w:val="24"/>
                <w:lang w:eastAsia="en-US"/>
              </w:rPr>
              <w:t xml:space="preserve"> Особливостей</w:t>
            </w:r>
            <w:r w:rsidR="003F2C0A">
              <w:rPr>
                <w:rFonts w:ascii="Times New Roman" w:hAnsi="Times New Roman" w:cs="Times New Roman"/>
                <w:b/>
                <w:bCs/>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A6FFEEA"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259329CE" w14:textId="77777777" w:rsidR="003F2C0A" w:rsidRPr="001837F3" w:rsidRDefault="003F2C0A" w:rsidP="001837F3">
            <w:pPr>
              <w:widowControl w:val="0"/>
              <w:spacing w:line="276" w:lineRule="auto"/>
              <w:ind w:firstLine="375"/>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color w:val="000000"/>
                <w:sz w:val="24"/>
                <w:szCs w:val="24"/>
                <w:shd w:val="clear" w:color="auto" w:fill="FFFFFF"/>
                <w:lang w:eastAsia="en-US"/>
              </w:rPr>
              <w:t xml:space="preserve">учасник процедури закупівлі </w:t>
            </w:r>
            <w:r w:rsidR="001837F3" w:rsidRPr="00C7078B">
              <w:rPr>
                <w:rFonts w:ascii="Times New Roman" w:eastAsia="Times New Roman" w:hAnsi="Times New Roman" w:cs="Times New Roman"/>
                <w:color w:val="333333"/>
                <w:sz w:val="24"/>
                <w:szCs w:val="24"/>
              </w:rPr>
              <w:t xml:space="preserve">або кінцевий </w:t>
            </w:r>
            <w:proofErr w:type="spellStart"/>
            <w:r w:rsidR="001837F3" w:rsidRPr="00C7078B">
              <w:rPr>
                <w:rFonts w:ascii="Times New Roman" w:eastAsia="Times New Roman" w:hAnsi="Times New Roman" w:cs="Times New Roman"/>
                <w:color w:val="333333"/>
                <w:sz w:val="24"/>
                <w:szCs w:val="24"/>
              </w:rPr>
              <w:t>бенефіціарний</w:t>
            </w:r>
            <w:proofErr w:type="spellEnd"/>
            <w:r w:rsidR="001837F3" w:rsidRPr="00C7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w:t>
            </w:r>
            <w:r w:rsidR="001837F3">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color w:val="000000"/>
                <w:sz w:val="24"/>
                <w:szCs w:val="24"/>
                <w:shd w:val="clear" w:color="auto" w:fill="FFFFFF"/>
                <w:lang w:eastAsia="en-US"/>
              </w:rPr>
              <w:t>не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1837F3">
                <w:rPr>
                  <w:rStyle w:val="a4"/>
                  <w:rFonts w:ascii="Times New Roman" w:hAnsi="Times New Roman" w:cs="Times New Roman"/>
                  <w:color w:val="000099"/>
                  <w:sz w:val="24"/>
                  <w:szCs w:val="24"/>
                  <w:u w:val="none"/>
                  <w:shd w:val="clear" w:color="auto" w:fill="FFFFFF"/>
                  <w:lang w:eastAsia="en-US"/>
                </w:rPr>
                <w:t>Законом</w:t>
              </w:r>
              <w:r>
                <w:rPr>
                  <w:rStyle w:val="a4"/>
                  <w:rFonts w:ascii="Times New Roman" w:hAnsi="Times New Roman" w:cs="Times New Roman"/>
                  <w:color w:val="000099"/>
                  <w:sz w:val="24"/>
                  <w:szCs w:val="24"/>
                  <w:shd w:val="clear" w:color="auto" w:fill="FFFFFF"/>
                  <w:lang w:eastAsia="en-US"/>
                </w:rPr>
                <w:t xml:space="preserve"> </w:t>
              </w:r>
              <w:r w:rsidRPr="001837F3">
                <w:rPr>
                  <w:rStyle w:val="a4"/>
                  <w:rFonts w:ascii="Times New Roman" w:hAnsi="Times New Roman" w:cs="Times New Roman"/>
                  <w:color w:val="000099"/>
                  <w:sz w:val="24"/>
                  <w:szCs w:val="24"/>
                  <w:u w:val="none"/>
                  <w:shd w:val="clear" w:color="auto" w:fill="FFFFFF"/>
                  <w:lang w:eastAsia="en-US"/>
                </w:rPr>
                <w:t>України</w:t>
              </w:r>
            </w:hyperlink>
            <w:r>
              <w:rPr>
                <w:rFonts w:ascii="Times New Roman" w:hAnsi="Times New Roman" w:cs="Times New Roman"/>
                <w:color w:val="000000"/>
                <w:sz w:val="24"/>
                <w:szCs w:val="24"/>
                <w:shd w:val="clear" w:color="auto" w:fill="FFFFFF"/>
                <w:lang w:eastAsia="en-US"/>
              </w:rPr>
              <w:t> "Про санкції"</w:t>
            </w:r>
          </w:p>
        </w:tc>
      </w:tr>
      <w:tr w:rsidR="003F2C0A" w14:paraId="78D4A782"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2823A88" w14:textId="77777777" w:rsidR="003F2C0A" w:rsidRDefault="003F2C0A" w:rsidP="00CF547C">
            <w:pPr>
              <w:widowControl w:val="0"/>
              <w:spacing w:line="276" w:lineRule="auto"/>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490C44C7" w14:textId="77777777" w:rsidR="003F2C0A" w:rsidRDefault="001837F3" w:rsidP="00CF547C">
            <w:pPr>
              <w:widowControl w:val="0"/>
              <w:spacing w:line="276" w:lineRule="auto"/>
              <w:jc w:val="both"/>
              <w:rPr>
                <w:rFonts w:ascii="Times New Roman" w:hAnsi="Times New Roman" w:cs="Times New Roman"/>
                <w:noProof/>
                <w:color w:val="000000"/>
                <w:sz w:val="24"/>
                <w:szCs w:val="24"/>
                <w:lang w:eastAsia="en-US"/>
              </w:rPr>
            </w:pPr>
            <w:r w:rsidRPr="00C7078B">
              <w:rPr>
                <w:rFonts w:ascii="Times New Roman" w:eastAsia="Times New Roman" w:hAnsi="Times New Roman" w:cs="Times New Roman"/>
                <w:color w:val="333333"/>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sz w:val="24"/>
                <w:szCs w:val="24"/>
                <w:lang w:eastAsia="en-US"/>
              </w:rPr>
              <w:t xml:space="preserve"> </w:t>
            </w:r>
            <w:r w:rsidR="003F2C0A">
              <w:rPr>
                <w:rFonts w:ascii="Times New Roman" w:hAnsi="Times New Roman" w:cs="Times New Roman"/>
                <w:b/>
                <w:bCs/>
                <w:i/>
                <w:iCs/>
                <w:noProof/>
                <w:sz w:val="24"/>
                <w:szCs w:val="24"/>
                <w:lang w:eastAsia="en-US"/>
              </w:rPr>
              <w:t>(</w:t>
            </w:r>
            <w:r>
              <w:rPr>
                <w:rFonts w:ascii="Times New Roman" w:hAnsi="Times New Roman" w:cs="Times New Roman"/>
                <w:b/>
                <w:bCs/>
                <w:i/>
                <w:iCs/>
                <w:noProof/>
                <w:sz w:val="24"/>
                <w:szCs w:val="24"/>
                <w:lang w:eastAsia="en-US"/>
              </w:rPr>
              <w:t>під</w:t>
            </w:r>
            <w:r w:rsidR="003F2C0A">
              <w:rPr>
                <w:rFonts w:ascii="Times New Roman" w:hAnsi="Times New Roman" w:cs="Times New Roman"/>
                <w:b/>
                <w:bCs/>
                <w:i/>
                <w:iCs/>
                <w:noProof/>
                <w:sz w:val="24"/>
                <w:szCs w:val="24"/>
                <w:lang w:eastAsia="en-US"/>
              </w:rPr>
              <w:t xml:space="preserve">пункт 12 </w:t>
            </w:r>
            <w:r w:rsidR="00EC5A63">
              <w:rPr>
                <w:rFonts w:ascii="Times New Roman" w:hAnsi="Times New Roman" w:cs="Times New Roman"/>
                <w:b/>
                <w:bCs/>
                <w:i/>
                <w:iCs/>
                <w:noProof/>
                <w:sz w:val="24"/>
                <w:szCs w:val="24"/>
                <w:lang w:eastAsia="en-US"/>
              </w:rPr>
              <w:t>пункту 47</w:t>
            </w:r>
            <w:r>
              <w:rPr>
                <w:rFonts w:ascii="Times New Roman" w:hAnsi="Times New Roman" w:cs="Times New Roman"/>
                <w:b/>
                <w:bCs/>
                <w:i/>
                <w:iCs/>
                <w:noProof/>
                <w:sz w:val="24"/>
                <w:szCs w:val="24"/>
                <w:lang w:eastAsia="en-US"/>
              </w:rPr>
              <w:t xml:space="preserve"> Особливостей</w:t>
            </w:r>
            <w:r w:rsidR="003F2C0A">
              <w:rPr>
                <w:rFonts w:ascii="Times New Roman" w:hAnsi="Times New Roman" w:cs="Times New Roman"/>
                <w:b/>
                <w:bCs/>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6B76A2B" w14:textId="77777777" w:rsidR="003F2C0A" w:rsidRDefault="003F2C0A" w:rsidP="00CF547C">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570F8B1" w14:textId="77777777" w:rsidR="003F2C0A" w:rsidRDefault="003F2C0A" w:rsidP="00CF547C">
            <w:pPr>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sz w:val="24"/>
                <w:szCs w:val="24"/>
                <w:shd w:val="clear" w:color="auto" w:fill="FFFFFF"/>
                <w:lang w:eastAsia="en-US"/>
              </w:rPr>
              <w:t>Довідку  у довільній формі про те, що</w:t>
            </w:r>
            <w:r w:rsidR="001837F3" w:rsidRPr="00C7078B">
              <w:rPr>
                <w:rFonts w:ascii="Times New Roman" w:eastAsia="Times New Roman" w:hAnsi="Times New Roman" w:cs="Times New Roman"/>
                <w:color w:val="333333"/>
                <w:sz w:val="24"/>
                <w:szCs w:val="24"/>
              </w:rPr>
              <w:t xml:space="preserve"> </w:t>
            </w:r>
            <w:r w:rsidR="001837F3" w:rsidRPr="001837F3">
              <w:rPr>
                <w:rFonts w:ascii="Times New Roman" w:eastAsia="Times New Roman" w:hAnsi="Times New Roman" w:cs="Times New Roman"/>
                <w:b/>
                <w:bCs/>
                <w:color w:val="333333"/>
                <w:sz w:val="24"/>
                <w:szCs w:val="24"/>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w:t>
            </w:r>
            <w:r>
              <w:rPr>
                <w:rFonts w:ascii="Times New Roman" w:hAnsi="Times New Roman" w:cs="Times New Roman"/>
                <w:color w:val="000000"/>
                <w:sz w:val="24"/>
                <w:szCs w:val="24"/>
                <w:shd w:val="clear" w:color="auto" w:fill="FFFFFF"/>
                <w:lang w:eastAsia="en-US"/>
              </w:rPr>
              <w:lastRenderedPageBreak/>
              <w:t>кримінальним процесуальним законодавством України.</w:t>
            </w:r>
          </w:p>
          <w:p w14:paraId="0A018EEC" w14:textId="77777777" w:rsidR="003F2C0A" w:rsidRPr="001837F3" w:rsidRDefault="003F2C0A" w:rsidP="00CF547C">
            <w:pPr>
              <w:pStyle w:val="a6"/>
              <w:spacing w:line="276" w:lineRule="auto"/>
              <w:ind w:left="0"/>
              <w:jc w:val="both"/>
              <w:rPr>
                <w:rFonts w:ascii="Times New Roman" w:hAnsi="Times New Roman" w:cs="Times New Roman"/>
                <w:color w:val="000000"/>
                <w:sz w:val="24"/>
                <w:szCs w:val="24"/>
                <w:shd w:val="clear" w:color="auto" w:fill="FFFFFF"/>
                <w:lang w:eastAsia="en-US"/>
              </w:rPr>
            </w:pPr>
          </w:p>
        </w:tc>
      </w:tr>
      <w:tr w:rsidR="003F2C0A" w14:paraId="3CA25BFC" w14:textId="77777777" w:rsidTr="00CF547C">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112B13C6" w14:textId="77777777" w:rsidR="003F2C0A" w:rsidRPr="00EC5A63" w:rsidRDefault="001837F3" w:rsidP="00EC5A63">
            <w:pPr>
              <w:pStyle w:val="rvps2"/>
              <w:shd w:val="clear" w:color="auto" w:fill="FFFFFF"/>
              <w:spacing w:before="0" w:beforeAutospacing="0" w:after="0" w:afterAutospacing="0" w:line="276" w:lineRule="auto"/>
              <w:jc w:val="both"/>
              <w:rPr>
                <w:b/>
                <w:color w:val="000000"/>
                <w:lang w:val="uk-UA" w:eastAsia="en-US"/>
              </w:rPr>
            </w:pPr>
            <w:r w:rsidRPr="00EC5A63">
              <w:rPr>
                <w:b/>
                <w:color w:val="000000"/>
                <w:lang w:val="uk-UA" w:eastAsia="en-US"/>
              </w:rPr>
              <w:lastRenderedPageBreak/>
              <w:t xml:space="preserve">Абзац </w:t>
            </w:r>
            <w:r w:rsidR="0091324B" w:rsidRPr="00EC5A63">
              <w:rPr>
                <w:b/>
                <w:color w:val="000000"/>
                <w:lang w:val="uk-UA" w:eastAsia="en-US"/>
              </w:rPr>
              <w:t>14</w:t>
            </w:r>
            <w:r w:rsidR="003F2C0A" w:rsidRPr="00EC5A63">
              <w:rPr>
                <w:b/>
                <w:color w:val="000000"/>
                <w:lang w:val="uk-UA" w:eastAsia="en-US"/>
              </w:rPr>
              <w:t xml:space="preserve"> </w:t>
            </w:r>
            <w:r w:rsidR="0091324B" w:rsidRPr="00EC5A63">
              <w:rPr>
                <w:b/>
                <w:color w:val="000000"/>
                <w:lang w:val="uk-UA" w:eastAsia="en-US"/>
              </w:rPr>
              <w:t>пункту 4</w:t>
            </w:r>
            <w:r w:rsidR="00EC5A63">
              <w:rPr>
                <w:b/>
                <w:color w:val="000000"/>
                <w:lang w:val="uk-UA" w:eastAsia="en-US"/>
              </w:rPr>
              <w:t>7</w:t>
            </w:r>
            <w:r w:rsidR="0091324B" w:rsidRPr="00EC5A63">
              <w:rPr>
                <w:b/>
                <w:color w:val="000000"/>
                <w:lang w:val="uk-UA" w:eastAsia="en-US"/>
              </w:rPr>
              <w:t xml:space="preserve"> Особливостей</w:t>
            </w:r>
          </w:p>
        </w:tc>
      </w:tr>
      <w:tr w:rsidR="003F2C0A" w:rsidRPr="00044E78" w14:paraId="349C95CB" w14:textId="77777777" w:rsidTr="00CF547C">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BAFB035" w14:textId="77777777" w:rsidR="003F2C0A" w:rsidRDefault="003F2C0A" w:rsidP="00CF547C">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1</w:t>
            </w:r>
            <w:r w:rsidR="001837F3">
              <w:rPr>
                <w:rFonts w:ascii="Times New Roman" w:hAnsi="Times New Roman" w:cs="Times New Roman"/>
                <w:bCs/>
                <w:noProof/>
                <w:sz w:val="24"/>
                <w:szCs w:val="24"/>
                <w:lang w:eastAsia="en-US"/>
              </w:rPr>
              <w:t>0</w:t>
            </w:r>
          </w:p>
        </w:tc>
        <w:tc>
          <w:tcPr>
            <w:tcW w:w="3256" w:type="dxa"/>
            <w:tcBorders>
              <w:top w:val="single" w:sz="4" w:space="0" w:color="000000"/>
              <w:left w:val="single" w:sz="4" w:space="0" w:color="000000"/>
              <w:bottom w:val="single" w:sz="4" w:space="0" w:color="000000"/>
              <w:right w:val="single" w:sz="4" w:space="0" w:color="000000"/>
            </w:tcBorders>
            <w:hideMark/>
          </w:tcPr>
          <w:p w14:paraId="5E07BD0A" w14:textId="77777777" w:rsidR="0091324B" w:rsidRDefault="0091324B" w:rsidP="00CF547C">
            <w:pPr>
              <w:widowControl w:val="0"/>
              <w:spacing w:line="276" w:lineRule="auto"/>
              <w:jc w:val="both"/>
              <w:rPr>
                <w:rFonts w:ascii="Times New Roman" w:hAnsi="Times New Roman" w:cs="Times New Roman"/>
                <w:b/>
                <w:bCs/>
                <w:i/>
                <w:iCs/>
                <w:noProof/>
                <w:sz w:val="24"/>
                <w:szCs w:val="24"/>
                <w:lang w:eastAsia="en-US"/>
              </w:rPr>
            </w:pPr>
            <w:r w:rsidRPr="00C7078B">
              <w:rPr>
                <w:rFonts w:ascii="Times New Roman" w:eastAsia="Times New Roman" w:hAnsi="Times New Roman" w:cs="Times New Roman"/>
                <w:color w:val="333333"/>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C7078B">
              <w:rPr>
                <w:rFonts w:ascii="Times New Roman" w:eastAsia="Times New Roman" w:hAnsi="Times New Roman" w:cs="Times New Roman"/>
                <w:color w:val="333333"/>
                <w:sz w:val="24"/>
                <w:szCs w:val="24"/>
              </w:rPr>
              <w:lastRenderedPageBreak/>
              <w:t>процедурі закупівлі</w:t>
            </w:r>
            <w:r>
              <w:rPr>
                <w:rFonts w:ascii="Times New Roman" w:hAnsi="Times New Roman" w:cs="Times New Roman"/>
                <w:b/>
                <w:bCs/>
                <w:i/>
                <w:iCs/>
                <w:noProof/>
                <w:sz w:val="24"/>
                <w:szCs w:val="24"/>
                <w:lang w:eastAsia="en-US"/>
              </w:rPr>
              <w:t xml:space="preserve"> </w:t>
            </w:r>
          </w:p>
          <w:p w14:paraId="69EC1607" w14:textId="77777777" w:rsidR="003F2C0A" w:rsidRDefault="003F2C0A" w:rsidP="00EC5A63">
            <w:pPr>
              <w:widowControl w:val="0"/>
              <w:spacing w:line="276" w:lineRule="auto"/>
              <w:jc w:val="both"/>
              <w:rPr>
                <w:rFonts w:ascii="Times New Roman" w:hAnsi="Times New Roman" w:cs="Times New Roman"/>
                <w:b/>
                <w:bCs/>
                <w:i/>
                <w:iCs/>
                <w:noProof/>
                <w:sz w:val="24"/>
                <w:szCs w:val="24"/>
                <w:lang w:eastAsia="en-US"/>
              </w:rPr>
            </w:pPr>
            <w:r>
              <w:rPr>
                <w:rFonts w:ascii="Times New Roman" w:hAnsi="Times New Roman" w:cs="Times New Roman"/>
                <w:b/>
                <w:bCs/>
                <w:i/>
                <w:iCs/>
                <w:noProof/>
                <w:sz w:val="24"/>
                <w:szCs w:val="24"/>
                <w:lang w:eastAsia="en-US"/>
              </w:rPr>
              <w:t>(</w:t>
            </w:r>
            <w:r w:rsidR="0091324B" w:rsidRPr="0091324B">
              <w:rPr>
                <w:rFonts w:ascii="Times New Roman" w:hAnsi="Times New Roman" w:cs="Times New Roman"/>
                <w:color w:val="000000"/>
                <w:sz w:val="24"/>
                <w:szCs w:val="24"/>
                <w:lang w:eastAsia="en-US"/>
              </w:rPr>
              <w:t>Абзац 14 пункту 4</w:t>
            </w:r>
            <w:r w:rsidR="00EC5A63">
              <w:rPr>
                <w:rFonts w:ascii="Times New Roman" w:hAnsi="Times New Roman" w:cs="Times New Roman"/>
                <w:color w:val="000000"/>
                <w:sz w:val="24"/>
                <w:szCs w:val="24"/>
                <w:lang w:eastAsia="en-US"/>
              </w:rPr>
              <w:t>7</w:t>
            </w:r>
            <w:r w:rsidR="0091324B" w:rsidRPr="0091324B">
              <w:rPr>
                <w:rFonts w:ascii="Times New Roman" w:hAnsi="Times New Roman" w:cs="Times New Roman"/>
                <w:color w:val="000000"/>
                <w:sz w:val="24"/>
                <w:szCs w:val="24"/>
                <w:lang w:eastAsia="en-US"/>
              </w:rPr>
              <w:t xml:space="preserve"> Особливостей</w:t>
            </w:r>
            <w:r>
              <w:rPr>
                <w:rFonts w:ascii="Times New Roman" w:hAnsi="Times New Roman" w:cs="Times New Roman"/>
                <w:b/>
                <w:bCs/>
                <w:i/>
                <w:iCs/>
                <w:noProof/>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2115EBE1" w14:textId="77777777" w:rsidR="003F2C0A" w:rsidRDefault="003F2C0A" w:rsidP="00CF547C">
            <w:pPr>
              <w:pStyle w:val="rvps2"/>
              <w:shd w:val="clear" w:color="auto" w:fill="FFFFFF"/>
              <w:spacing w:before="0" w:beforeAutospacing="0" w:after="0" w:afterAutospacing="0" w:line="276" w:lineRule="auto"/>
              <w:jc w:val="both"/>
              <w:rPr>
                <w:color w:val="000000"/>
                <w:lang w:val="uk-UA" w:eastAsia="en-US"/>
              </w:rPr>
            </w:pPr>
            <w:r>
              <w:rPr>
                <w:color w:val="000000"/>
                <w:lang w:val="uk-UA" w:eastAsia="en-US"/>
              </w:rPr>
              <w:lastRenderedPageBreak/>
              <w:t>довідка, складена учасником у довільній формі, що підтверджує відсутність підстави, передбаченої абзацом 1</w:t>
            </w:r>
            <w:r w:rsidR="0091324B">
              <w:rPr>
                <w:color w:val="000000"/>
                <w:lang w:val="uk-UA" w:eastAsia="en-US"/>
              </w:rPr>
              <w:t>4</w:t>
            </w:r>
            <w:r>
              <w:rPr>
                <w:color w:val="000000"/>
                <w:lang w:val="uk-UA" w:eastAsia="en-US"/>
              </w:rPr>
              <w:t xml:space="preserve"> </w:t>
            </w:r>
            <w:r w:rsidR="0091324B">
              <w:rPr>
                <w:color w:val="000000"/>
                <w:lang w:val="uk-UA" w:eastAsia="en-US"/>
              </w:rPr>
              <w:t>пункту 4</w:t>
            </w:r>
            <w:r w:rsidR="00EC5A63">
              <w:rPr>
                <w:color w:val="000000"/>
                <w:lang w:val="uk-UA" w:eastAsia="en-US"/>
              </w:rPr>
              <w:t>7</w:t>
            </w:r>
            <w:r w:rsidR="0091324B">
              <w:rPr>
                <w:color w:val="000000"/>
                <w:lang w:val="uk-UA" w:eastAsia="en-US"/>
              </w:rPr>
              <w:t xml:space="preserve"> Особливостей</w:t>
            </w:r>
            <w:r>
              <w:rPr>
                <w:color w:val="000000"/>
                <w:lang w:val="uk-UA" w:eastAsia="en-US"/>
              </w:rPr>
              <w:t xml:space="preserve">, або інформація у довільній формі, що підтверджує вжиття заходів для доведення надійності учасника, згідно абзацу </w:t>
            </w:r>
            <w:r w:rsidR="0091324B">
              <w:rPr>
                <w:color w:val="000000"/>
                <w:lang w:val="uk-UA" w:eastAsia="en-US"/>
              </w:rPr>
              <w:t>14</w:t>
            </w:r>
            <w:r>
              <w:rPr>
                <w:color w:val="000000"/>
                <w:lang w:val="uk-UA" w:eastAsia="en-US"/>
              </w:rPr>
              <w:t xml:space="preserve"> </w:t>
            </w:r>
            <w:r w:rsidR="0091324B">
              <w:rPr>
                <w:color w:val="000000"/>
                <w:lang w:val="uk-UA" w:eastAsia="en-US"/>
              </w:rPr>
              <w:t>пункту 4</w:t>
            </w:r>
            <w:r w:rsidR="00EC5A63">
              <w:rPr>
                <w:color w:val="000000"/>
                <w:lang w:val="uk-UA" w:eastAsia="en-US"/>
              </w:rPr>
              <w:t>7</w:t>
            </w:r>
            <w:r w:rsidR="0091324B">
              <w:rPr>
                <w:color w:val="000000"/>
                <w:lang w:val="uk-UA" w:eastAsia="en-US"/>
              </w:rPr>
              <w:t xml:space="preserve"> Особливостей</w:t>
            </w:r>
          </w:p>
          <w:p w14:paraId="6106C857" w14:textId="77777777" w:rsidR="003F2C0A" w:rsidRDefault="003F2C0A" w:rsidP="00CF547C">
            <w:pPr>
              <w:autoSpaceDE w:val="0"/>
              <w:spacing w:line="276" w:lineRule="auto"/>
              <w:jc w:val="both"/>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5C4094E2" w14:textId="77777777" w:rsidR="003F2C0A" w:rsidRPr="0091324B" w:rsidRDefault="003F2C0A" w:rsidP="00EC5A63">
            <w:pPr>
              <w:pStyle w:val="rvps2"/>
              <w:shd w:val="clear" w:color="auto" w:fill="FFFFFF"/>
              <w:spacing w:before="0" w:beforeAutospacing="0" w:after="0" w:afterAutospacing="0" w:line="276" w:lineRule="auto"/>
              <w:jc w:val="both"/>
              <w:rPr>
                <w:i/>
                <w:iCs/>
                <w:noProof/>
                <w:lang w:val="uk-UA" w:eastAsia="en-US"/>
              </w:rPr>
            </w:pPr>
            <w:r>
              <w:rPr>
                <w:color w:val="000000"/>
                <w:lang w:val="uk-UA" w:eastAsia="en-US"/>
              </w:rPr>
              <w:t xml:space="preserve">довідка, складена у довільній формі, що підтверджує відсутність підстави, передбаченої абзацом </w:t>
            </w:r>
            <w:r w:rsidR="0091324B">
              <w:rPr>
                <w:color w:val="000000"/>
                <w:lang w:val="uk-UA" w:eastAsia="en-US"/>
              </w:rPr>
              <w:t>14 пункту 4</w:t>
            </w:r>
            <w:r w:rsidR="00EC5A63">
              <w:rPr>
                <w:color w:val="000000"/>
                <w:lang w:val="uk-UA" w:eastAsia="en-US"/>
              </w:rPr>
              <w:t>7</w:t>
            </w:r>
            <w:r w:rsidR="0091324B">
              <w:rPr>
                <w:color w:val="000000"/>
                <w:lang w:val="uk-UA" w:eastAsia="en-US"/>
              </w:rPr>
              <w:t xml:space="preserve"> Особливостей</w:t>
            </w:r>
            <w:r>
              <w:rPr>
                <w:color w:val="000000"/>
                <w:lang w:val="uk-UA" w:eastAsia="en-US"/>
              </w:rPr>
              <w:t>, або інформація у довільній формі, що підтверджує вжиття заходів для доведення надійності учасника, згідно абзацу</w:t>
            </w:r>
            <w:r w:rsidR="0091324B">
              <w:rPr>
                <w:color w:val="000000"/>
                <w:lang w:val="uk-UA" w:eastAsia="en-US"/>
              </w:rPr>
              <w:t xml:space="preserve"> 14</w:t>
            </w:r>
            <w:r>
              <w:rPr>
                <w:color w:val="000000"/>
                <w:lang w:val="uk-UA" w:eastAsia="en-US"/>
              </w:rPr>
              <w:t xml:space="preserve"> </w:t>
            </w:r>
            <w:r w:rsidR="0091324B">
              <w:rPr>
                <w:color w:val="000000"/>
                <w:lang w:val="uk-UA" w:eastAsia="en-US"/>
              </w:rPr>
              <w:t>пункту 4</w:t>
            </w:r>
            <w:r w:rsidR="00EC5A63">
              <w:rPr>
                <w:color w:val="000000"/>
                <w:lang w:val="uk-UA" w:eastAsia="en-US"/>
              </w:rPr>
              <w:t>7</w:t>
            </w:r>
            <w:r w:rsidR="0091324B">
              <w:rPr>
                <w:color w:val="000000"/>
                <w:lang w:val="uk-UA" w:eastAsia="en-US"/>
              </w:rPr>
              <w:t xml:space="preserve"> Особливостей</w:t>
            </w:r>
          </w:p>
        </w:tc>
      </w:tr>
    </w:tbl>
    <w:p w14:paraId="762B519A" w14:textId="77777777" w:rsidR="003F2C0A" w:rsidRDefault="003F2C0A" w:rsidP="003F2C0A">
      <w:pPr>
        <w:jc w:val="both"/>
        <w:rPr>
          <w:rFonts w:ascii="Times New Roman" w:hAnsi="Times New Roman" w:cs="Times New Roman"/>
          <w:b/>
          <w:bCs/>
          <w:i/>
          <w:iCs/>
          <w:noProof/>
          <w:sz w:val="24"/>
          <w:szCs w:val="24"/>
        </w:rPr>
      </w:pPr>
    </w:p>
    <w:p w14:paraId="76E67E5F" w14:textId="39C5EEFD" w:rsidR="0091324B" w:rsidRPr="000A204C" w:rsidRDefault="0091324B" w:rsidP="0091324B">
      <w:pPr>
        <w:shd w:val="clear" w:color="auto" w:fill="FFFFFF"/>
        <w:spacing w:after="150"/>
        <w:ind w:firstLine="450"/>
        <w:jc w:val="both"/>
        <w:rPr>
          <w:rFonts w:ascii="Times New Roman" w:eastAsia="Times New Roman" w:hAnsi="Times New Roman" w:cs="Times New Roman"/>
          <w:color w:val="333333"/>
          <w:sz w:val="28"/>
          <w:szCs w:val="28"/>
        </w:rPr>
      </w:pPr>
      <w:bookmarkStart w:id="0" w:name="n1283"/>
      <w:bookmarkEnd w:id="0"/>
      <w:r w:rsidRPr="000A204C">
        <w:rPr>
          <w:rFonts w:ascii="Times New Roman" w:eastAsia="Times New Roman" w:hAnsi="Times New Roman" w:cs="Times New Roman"/>
          <w:color w:val="333333"/>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0A204C">
          <w:rPr>
            <w:rFonts w:ascii="Times New Roman" w:eastAsia="Times New Roman" w:hAnsi="Times New Roman" w:cs="Times New Roman"/>
            <w:color w:val="006600"/>
            <w:sz w:val="28"/>
            <w:szCs w:val="28"/>
            <w:u w:val="single"/>
          </w:rPr>
          <w:t>підпунктах 3</w:t>
        </w:r>
      </w:hyperlink>
      <w:r w:rsidRPr="000A204C">
        <w:rPr>
          <w:rFonts w:ascii="Times New Roman" w:eastAsia="Times New Roman" w:hAnsi="Times New Roman" w:cs="Times New Roman"/>
          <w:color w:val="333333"/>
          <w:sz w:val="28"/>
          <w:szCs w:val="28"/>
        </w:rPr>
        <w:t>, </w:t>
      </w:r>
      <w:hyperlink r:id="rId14" w:anchor="n403" w:history="1">
        <w:r w:rsidRPr="000A204C">
          <w:rPr>
            <w:rFonts w:ascii="Times New Roman" w:eastAsia="Times New Roman" w:hAnsi="Times New Roman" w:cs="Times New Roman"/>
            <w:color w:val="006600"/>
            <w:sz w:val="28"/>
            <w:szCs w:val="28"/>
            <w:u w:val="single"/>
          </w:rPr>
          <w:t>5</w:t>
        </w:r>
      </w:hyperlink>
      <w:r w:rsidRPr="000A204C">
        <w:rPr>
          <w:rFonts w:ascii="Times New Roman" w:eastAsia="Times New Roman" w:hAnsi="Times New Roman" w:cs="Times New Roman"/>
          <w:color w:val="333333"/>
          <w:sz w:val="28"/>
          <w:szCs w:val="28"/>
        </w:rPr>
        <w:t>, </w:t>
      </w:r>
      <w:hyperlink r:id="rId15" w:anchor="n404" w:history="1">
        <w:r w:rsidRPr="000A204C">
          <w:rPr>
            <w:rFonts w:ascii="Times New Roman" w:eastAsia="Times New Roman" w:hAnsi="Times New Roman" w:cs="Times New Roman"/>
            <w:color w:val="006600"/>
            <w:sz w:val="28"/>
            <w:szCs w:val="28"/>
            <w:u w:val="single"/>
          </w:rPr>
          <w:t>6</w:t>
        </w:r>
      </w:hyperlink>
      <w:r w:rsidRPr="000A204C">
        <w:rPr>
          <w:rFonts w:ascii="Times New Roman" w:eastAsia="Times New Roman" w:hAnsi="Times New Roman" w:cs="Times New Roman"/>
          <w:color w:val="333333"/>
          <w:sz w:val="28"/>
          <w:szCs w:val="28"/>
        </w:rPr>
        <w:t> і </w:t>
      </w:r>
      <w:hyperlink r:id="rId16" w:anchor="n410" w:history="1">
        <w:r w:rsidRPr="000A204C">
          <w:rPr>
            <w:rFonts w:ascii="Times New Roman" w:eastAsia="Times New Roman" w:hAnsi="Times New Roman" w:cs="Times New Roman"/>
            <w:color w:val="006600"/>
            <w:sz w:val="28"/>
            <w:szCs w:val="28"/>
            <w:u w:val="single"/>
          </w:rPr>
          <w:t>12</w:t>
        </w:r>
      </w:hyperlink>
      <w:r w:rsidRPr="000A204C">
        <w:rPr>
          <w:rFonts w:ascii="Times New Roman" w:eastAsia="Times New Roman" w:hAnsi="Times New Roman" w:cs="Times New Roman"/>
          <w:color w:val="333333"/>
          <w:sz w:val="28"/>
          <w:szCs w:val="28"/>
        </w:rPr>
        <w:t> та в </w:t>
      </w:r>
      <w:hyperlink r:id="rId17" w:anchor="n411" w:history="1">
        <w:r w:rsidRPr="000A204C">
          <w:rPr>
            <w:rFonts w:ascii="Times New Roman" w:eastAsia="Times New Roman" w:hAnsi="Times New Roman" w:cs="Times New Roman"/>
            <w:color w:val="006600"/>
            <w:sz w:val="28"/>
            <w:szCs w:val="28"/>
            <w:u w:val="single"/>
          </w:rPr>
          <w:t>абзаці чотирнадцятому</w:t>
        </w:r>
      </w:hyperlink>
      <w:r w:rsidRPr="000A204C">
        <w:rPr>
          <w:rFonts w:ascii="Times New Roman" w:eastAsia="Times New Roman" w:hAnsi="Times New Roman" w:cs="Times New Roman"/>
          <w:color w:val="333333"/>
          <w:sz w:val="28"/>
          <w:szCs w:val="28"/>
        </w:rPr>
        <w:t xml:space="preserve"> пункту 4</w:t>
      </w:r>
      <w:r w:rsidR="00EC5A63" w:rsidRPr="000A204C">
        <w:rPr>
          <w:rFonts w:ascii="Times New Roman" w:eastAsia="Times New Roman" w:hAnsi="Times New Roman" w:cs="Times New Roman"/>
          <w:color w:val="333333"/>
          <w:sz w:val="28"/>
          <w:szCs w:val="28"/>
        </w:rPr>
        <w:t>7</w:t>
      </w:r>
      <w:r w:rsidRPr="000A204C">
        <w:rPr>
          <w:rFonts w:ascii="Times New Roman" w:eastAsia="Times New Roman" w:hAnsi="Times New Roman" w:cs="Times New Roman"/>
          <w:color w:val="333333"/>
          <w:sz w:val="28"/>
          <w:szCs w:val="28"/>
        </w:rPr>
        <w:t xml:space="preserve"> Особливостей. Замовник не вимагає </w:t>
      </w:r>
      <w:r w:rsidR="00F56737" w:rsidRPr="000A204C">
        <w:rPr>
          <w:rFonts w:ascii="Times New Roman" w:eastAsia="Times New Roman" w:hAnsi="Times New Roman" w:cs="Times New Roman"/>
          <w:color w:val="333333"/>
          <w:sz w:val="28"/>
          <w:szCs w:val="28"/>
        </w:rPr>
        <w:t xml:space="preserve">від Учасника </w:t>
      </w:r>
      <w:r w:rsidRPr="000A204C">
        <w:rPr>
          <w:rFonts w:ascii="Times New Roman" w:eastAsia="Times New Roman" w:hAnsi="Times New Roman" w:cs="Times New Roman"/>
          <w:color w:val="333333"/>
          <w:sz w:val="28"/>
          <w:szCs w:val="28"/>
        </w:rPr>
        <w:t>документального підтвердження публічної інформації, що оприлюднена у формі відкритих даних згідно із </w:t>
      </w:r>
      <w:hyperlink r:id="rId18" w:tgtFrame="_blank" w:history="1">
        <w:r w:rsidRPr="000A204C">
          <w:rPr>
            <w:rFonts w:ascii="Times New Roman" w:eastAsia="Times New Roman" w:hAnsi="Times New Roman" w:cs="Times New Roman"/>
            <w:color w:val="000099"/>
            <w:sz w:val="28"/>
            <w:szCs w:val="28"/>
            <w:u w:val="single"/>
          </w:rPr>
          <w:t>Законом України</w:t>
        </w:r>
      </w:hyperlink>
      <w:r w:rsidRPr="000A204C">
        <w:rPr>
          <w:rFonts w:ascii="Times New Roman" w:eastAsia="Times New Roman" w:hAnsi="Times New Roman" w:cs="Times New Roman"/>
          <w:color w:val="333333"/>
          <w:sz w:val="28"/>
          <w:szCs w:val="28"/>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38B056A" w14:textId="77777777" w:rsidR="00C21AD9" w:rsidRPr="000A204C" w:rsidRDefault="00C21AD9" w:rsidP="00C21AD9">
      <w:pPr>
        <w:shd w:val="clear" w:color="auto" w:fill="FFFFFF"/>
        <w:spacing w:after="150"/>
        <w:ind w:firstLine="450"/>
        <w:jc w:val="both"/>
        <w:rPr>
          <w:rFonts w:ascii="Times New Roman" w:eastAsia="Times New Roman" w:hAnsi="Times New Roman" w:cs="Times New Roman"/>
          <w:color w:val="333333"/>
          <w:sz w:val="28"/>
          <w:szCs w:val="28"/>
        </w:rPr>
      </w:pPr>
      <w:r w:rsidRPr="000A204C">
        <w:rPr>
          <w:rFonts w:ascii="Times New Roman" w:eastAsia="Times New Roman" w:hAnsi="Times New Roman" w:cs="Times New Roman"/>
          <w:color w:val="333333"/>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0A204C">
          <w:rPr>
            <w:rFonts w:ascii="Times New Roman" w:eastAsia="Times New Roman" w:hAnsi="Times New Roman" w:cs="Times New Roman"/>
            <w:color w:val="000099"/>
            <w:sz w:val="28"/>
            <w:szCs w:val="28"/>
            <w:u w:val="single"/>
          </w:rPr>
          <w:t>частини третьої</w:t>
        </w:r>
      </w:hyperlink>
      <w:r w:rsidRPr="000A204C">
        <w:rPr>
          <w:rFonts w:ascii="Times New Roman" w:eastAsia="Times New Roman" w:hAnsi="Times New Roman" w:cs="Times New Roman"/>
          <w:color w:val="333333"/>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C5A63" w:rsidRPr="000A204C">
        <w:rPr>
          <w:rFonts w:ascii="Times New Roman" w:eastAsia="Times New Roman" w:hAnsi="Times New Roman" w:cs="Times New Roman"/>
          <w:color w:val="333333"/>
          <w:sz w:val="28"/>
          <w:szCs w:val="28"/>
        </w:rPr>
        <w:t>7</w:t>
      </w:r>
      <w:r w:rsidRPr="000A204C">
        <w:rPr>
          <w:rFonts w:ascii="Times New Roman" w:eastAsia="Times New Roman" w:hAnsi="Times New Roman" w:cs="Times New Roman"/>
          <w:color w:val="333333"/>
          <w:sz w:val="28"/>
          <w:szCs w:val="28"/>
        </w:rPr>
        <w:t xml:space="preserve"> Особливостей.</w:t>
      </w:r>
    </w:p>
    <w:p w14:paraId="075B7393" w14:textId="77777777" w:rsidR="00C21AD9" w:rsidRPr="000A204C" w:rsidRDefault="00C21AD9" w:rsidP="00C21AD9">
      <w:pPr>
        <w:shd w:val="clear" w:color="auto" w:fill="FFFFFF"/>
        <w:spacing w:after="150"/>
        <w:ind w:firstLine="450"/>
        <w:jc w:val="both"/>
        <w:rPr>
          <w:rFonts w:ascii="Times New Roman" w:eastAsia="Times New Roman" w:hAnsi="Times New Roman" w:cs="Times New Roman"/>
          <w:color w:val="333333"/>
          <w:sz w:val="28"/>
          <w:szCs w:val="28"/>
        </w:rPr>
      </w:pPr>
      <w:r w:rsidRPr="000A204C">
        <w:rPr>
          <w:rFonts w:ascii="Times New Roman" w:eastAsia="Times New Roman" w:hAnsi="Times New Roman" w:cs="Times New Roman"/>
          <w:color w:val="333333"/>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0A204C">
        <w:rPr>
          <w:rFonts w:ascii="Times New Roman" w:eastAsia="Times New Roman" w:hAnsi="Times New Roman" w:cs="Times New Roman"/>
          <w:color w:val="006600"/>
          <w:sz w:val="28"/>
          <w:szCs w:val="28"/>
          <w:u w:val="single"/>
        </w:rPr>
        <w:t xml:space="preserve">пунктом </w:t>
      </w:r>
      <w:r w:rsidR="00EC5A63" w:rsidRPr="000A204C">
        <w:rPr>
          <w:rFonts w:ascii="Times New Roman" w:eastAsia="Times New Roman" w:hAnsi="Times New Roman" w:cs="Times New Roman"/>
          <w:color w:val="006600"/>
          <w:sz w:val="28"/>
          <w:szCs w:val="28"/>
          <w:u w:val="single"/>
        </w:rPr>
        <w:t>47</w:t>
      </w:r>
      <w:r w:rsidRPr="000A204C">
        <w:rPr>
          <w:rFonts w:ascii="Times New Roman" w:eastAsia="Times New Roman" w:hAnsi="Times New Roman" w:cs="Times New Roman"/>
          <w:color w:val="333333"/>
          <w:sz w:val="28"/>
          <w:szCs w:val="28"/>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6D8D7E" w14:textId="77777777" w:rsidR="003F2C0A" w:rsidRDefault="003F2C0A" w:rsidP="003F2C0A">
      <w:pPr>
        <w:jc w:val="both"/>
        <w:rPr>
          <w:rFonts w:ascii="Times New Roman" w:hAnsi="Times New Roman" w:cs="Times New Roman"/>
          <w:b/>
          <w:bCs/>
          <w:i/>
          <w:iCs/>
          <w:noProof/>
          <w:sz w:val="24"/>
          <w:szCs w:val="24"/>
        </w:rPr>
      </w:pPr>
    </w:p>
    <w:p w14:paraId="37D9F25E" w14:textId="77777777" w:rsidR="003F2C0A" w:rsidRPr="00044E78" w:rsidRDefault="003F2C0A" w:rsidP="003F2C0A">
      <w:pPr>
        <w:pStyle w:val="a3"/>
        <w:ind w:firstLine="567"/>
        <w:jc w:val="both"/>
        <w:rPr>
          <w:rFonts w:ascii="Times New Roman" w:hAnsi="Times New Roman" w:cs="Times New Roman"/>
          <w:sz w:val="28"/>
          <w:szCs w:val="28"/>
          <w:lang w:val="uk-UA"/>
        </w:rPr>
      </w:pPr>
    </w:p>
    <w:p w14:paraId="3F33C096" w14:textId="77777777" w:rsidR="00DE3A08" w:rsidRPr="003F2C0A" w:rsidRDefault="00DE3A08" w:rsidP="0058799A">
      <w:pPr>
        <w:pStyle w:val="a3"/>
        <w:ind w:firstLine="567"/>
        <w:jc w:val="both"/>
        <w:rPr>
          <w:rFonts w:ascii="Times New Roman" w:hAnsi="Times New Roman" w:cs="Times New Roman"/>
          <w:sz w:val="28"/>
          <w:szCs w:val="28"/>
          <w:lang w:val="uk-UA"/>
        </w:rPr>
      </w:pPr>
    </w:p>
    <w:sectPr w:rsidR="00DE3A08" w:rsidRPr="003F2C0A" w:rsidSect="00FB5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F97"/>
    <w:multiLevelType w:val="hybridMultilevel"/>
    <w:tmpl w:val="C24EA734"/>
    <w:lvl w:ilvl="0" w:tplc="757C972E">
      <w:start w:val="14"/>
      <w:numFmt w:val="bullet"/>
      <w:lvlText w:val=""/>
      <w:lvlJc w:val="left"/>
      <w:pPr>
        <w:ind w:left="794" w:hanging="360"/>
      </w:pPr>
      <w:rPr>
        <w:rFonts w:ascii="Symbol" w:eastAsia="Calibri" w:hAnsi="Symbol" w:cs="Times New Roman" w:hint="default"/>
      </w:rPr>
    </w:lvl>
    <w:lvl w:ilvl="1" w:tplc="04220003">
      <w:start w:val="1"/>
      <w:numFmt w:val="bullet"/>
      <w:lvlText w:val="o"/>
      <w:lvlJc w:val="left"/>
      <w:pPr>
        <w:ind w:left="1590" w:hanging="360"/>
      </w:pPr>
      <w:rPr>
        <w:rFonts w:ascii="Courier New" w:hAnsi="Courier New" w:cs="Courier New" w:hint="default"/>
      </w:rPr>
    </w:lvl>
    <w:lvl w:ilvl="2" w:tplc="04220005">
      <w:start w:val="1"/>
      <w:numFmt w:val="bullet"/>
      <w:lvlText w:val=""/>
      <w:lvlJc w:val="left"/>
      <w:pPr>
        <w:ind w:left="2310" w:hanging="360"/>
      </w:pPr>
      <w:rPr>
        <w:rFonts w:ascii="Wingdings" w:hAnsi="Wingdings" w:hint="default"/>
      </w:rPr>
    </w:lvl>
    <w:lvl w:ilvl="3" w:tplc="04220001">
      <w:start w:val="1"/>
      <w:numFmt w:val="bullet"/>
      <w:lvlText w:val=""/>
      <w:lvlJc w:val="left"/>
      <w:pPr>
        <w:ind w:left="3030" w:hanging="360"/>
      </w:pPr>
      <w:rPr>
        <w:rFonts w:ascii="Symbol" w:hAnsi="Symbol" w:hint="default"/>
      </w:rPr>
    </w:lvl>
    <w:lvl w:ilvl="4" w:tplc="04220003">
      <w:start w:val="1"/>
      <w:numFmt w:val="bullet"/>
      <w:lvlText w:val="o"/>
      <w:lvlJc w:val="left"/>
      <w:pPr>
        <w:ind w:left="3750" w:hanging="360"/>
      </w:pPr>
      <w:rPr>
        <w:rFonts w:ascii="Courier New" w:hAnsi="Courier New" w:cs="Courier New" w:hint="default"/>
      </w:rPr>
    </w:lvl>
    <w:lvl w:ilvl="5" w:tplc="04220005">
      <w:start w:val="1"/>
      <w:numFmt w:val="bullet"/>
      <w:lvlText w:val=""/>
      <w:lvlJc w:val="left"/>
      <w:pPr>
        <w:ind w:left="4470" w:hanging="360"/>
      </w:pPr>
      <w:rPr>
        <w:rFonts w:ascii="Wingdings" w:hAnsi="Wingdings" w:hint="default"/>
      </w:rPr>
    </w:lvl>
    <w:lvl w:ilvl="6" w:tplc="04220001">
      <w:start w:val="1"/>
      <w:numFmt w:val="bullet"/>
      <w:lvlText w:val=""/>
      <w:lvlJc w:val="left"/>
      <w:pPr>
        <w:ind w:left="5190" w:hanging="360"/>
      </w:pPr>
      <w:rPr>
        <w:rFonts w:ascii="Symbol" w:hAnsi="Symbol" w:hint="default"/>
      </w:rPr>
    </w:lvl>
    <w:lvl w:ilvl="7" w:tplc="04220003">
      <w:start w:val="1"/>
      <w:numFmt w:val="bullet"/>
      <w:lvlText w:val="o"/>
      <w:lvlJc w:val="left"/>
      <w:pPr>
        <w:ind w:left="5910" w:hanging="360"/>
      </w:pPr>
      <w:rPr>
        <w:rFonts w:ascii="Courier New" w:hAnsi="Courier New" w:cs="Courier New" w:hint="default"/>
      </w:rPr>
    </w:lvl>
    <w:lvl w:ilvl="8" w:tplc="04220005">
      <w:start w:val="1"/>
      <w:numFmt w:val="bullet"/>
      <w:lvlText w:val=""/>
      <w:lvlJc w:val="left"/>
      <w:pPr>
        <w:ind w:left="6630" w:hanging="360"/>
      </w:pPr>
      <w:rPr>
        <w:rFonts w:ascii="Wingdings" w:hAnsi="Wingdings" w:hint="default"/>
      </w:rPr>
    </w:lvl>
  </w:abstractNum>
  <w:abstractNum w:abstractNumId="1" w15:restartNumberingAfterBreak="0">
    <w:nsid w:val="15BD1932"/>
    <w:multiLevelType w:val="hybridMultilevel"/>
    <w:tmpl w:val="6E065AEE"/>
    <w:lvl w:ilvl="0" w:tplc="2F089414">
      <w:start w:val="2"/>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15:restartNumberingAfterBreak="0">
    <w:nsid w:val="346253C7"/>
    <w:multiLevelType w:val="hybridMultilevel"/>
    <w:tmpl w:val="CAD630B8"/>
    <w:lvl w:ilvl="0" w:tplc="BB3C6602">
      <w:start w:val="1"/>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 w15:restartNumberingAfterBreak="0">
    <w:nsid w:val="3F5D0FB4"/>
    <w:multiLevelType w:val="hybridMultilevel"/>
    <w:tmpl w:val="6816B066"/>
    <w:lvl w:ilvl="0" w:tplc="3A22B56C">
      <w:start w:val="1"/>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15:restartNumberingAfterBreak="0">
    <w:nsid w:val="777C1190"/>
    <w:multiLevelType w:val="hybridMultilevel"/>
    <w:tmpl w:val="290AE6A0"/>
    <w:lvl w:ilvl="0" w:tplc="3BF2446A">
      <w:start w:val="1"/>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num w:numId="1" w16cid:durableId="1778721194">
    <w:abstractNumId w:val="0"/>
  </w:num>
  <w:num w:numId="2" w16cid:durableId="519929574">
    <w:abstractNumId w:val="1"/>
  </w:num>
  <w:num w:numId="3" w16cid:durableId="1826780967">
    <w:abstractNumId w:val="3"/>
  </w:num>
  <w:num w:numId="4" w16cid:durableId="760611876">
    <w:abstractNumId w:val="2"/>
  </w:num>
  <w:num w:numId="5" w16cid:durableId="543716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C4"/>
    <w:rsid w:val="000311F3"/>
    <w:rsid w:val="0007054D"/>
    <w:rsid w:val="000A204C"/>
    <w:rsid w:val="000E042D"/>
    <w:rsid w:val="00161A14"/>
    <w:rsid w:val="0018331D"/>
    <w:rsid w:val="001837F3"/>
    <w:rsid w:val="001C3F54"/>
    <w:rsid w:val="00282611"/>
    <w:rsid w:val="002D7002"/>
    <w:rsid w:val="003F2C0A"/>
    <w:rsid w:val="00454576"/>
    <w:rsid w:val="004B5991"/>
    <w:rsid w:val="005240DD"/>
    <w:rsid w:val="005604E7"/>
    <w:rsid w:val="0058799A"/>
    <w:rsid w:val="005F4DF8"/>
    <w:rsid w:val="006571C4"/>
    <w:rsid w:val="00690AE1"/>
    <w:rsid w:val="006D3B71"/>
    <w:rsid w:val="006F64F9"/>
    <w:rsid w:val="007E4190"/>
    <w:rsid w:val="00816177"/>
    <w:rsid w:val="00907B34"/>
    <w:rsid w:val="0091324B"/>
    <w:rsid w:val="0097625E"/>
    <w:rsid w:val="00AF10FB"/>
    <w:rsid w:val="00B60042"/>
    <w:rsid w:val="00C21AD9"/>
    <w:rsid w:val="00C534E6"/>
    <w:rsid w:val="00C86D5E"/>
    <w:rsid w:val="00DE3A08"/>
    <w:rsid w:val="00DF4F23"/>
    <w:rsid w:val="00E556FE"/>
    <w:rsid w:val="00EC5A63"/>
    <w:rsid w:val="00F525B9"/>
    <w:rsid w:val="00F56737"/>
    <w:rsid w:val="00FB5D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F0CE"/>
  <w15:docId w15:val="{7D5C7A2D-97ED-4990-BB21-1B281FB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C0A"/>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99A"/>
    <w:pPr>
      <w:spacing w:after="0" w:line="240" w:lineRule="auto"/>
    </w:pPr>
  </w:style>
  <w:style w:type="character" w:styleId="a4">
    <w:name w:val="Hyperlink"/>
    <w:basedOn w:val="a0"/>
    <w:uiPriority w:val="99"/>
    <w:semiHidden/>
    <w:unhideWhenUsed/>
    <w:rsid w:val="003F2C0A"/>
    <w:rPr>
      <w:color w:val="0563C1" w:themeColor="hyperlink"/>
      <w:u w:val="single"/>
    </w:rPr>
  </w:style>
  <w:style w:type="character" w:customStyle="1" w:styleId="a5">
    <w:name w:val="Абзац списка Знак"/>
    <w:aliases w:val="название табл/рис Знак,заголовок 1.1 Знак,---- Знак,AC List 01 Знак,EBRD List Знак,CA bullets Знак,Details Знак,Заголовок 1.1 Знак,List Paragraph Знак,Список уровня 2 Знак,Number Bullets Знак,List Paragraph (numbered (a)) Знак"/>
    <w:link w:val="a6"/>
    <w:uiPriority w:val="1"/>
    <w:locked/>
    <w:rsid w:val="003F2C0A"/>
    <w:rPr>
      <w:rFonts w:ascii="Calibri" w:eastAsia="Calibri" w:hAnsi="Calibri" w:cs="Calibri"/>
      <w:sz w:val="20"/>
      <w:szCs w:val="20"/>
      <w:lang w:eastAsia="ru-RU"/>
    </w:rPr>
  </w:style>
  <w:style w:type="paragraph" w:styleId="a6">
    <w:name w:val="List Paragraph"/>
    <w:aliases w:val="название табл/рис,заголовок 1.1,----,AC List 01,EBRD List,CA bullets,Details,Заголовок 1.1,List Paragraph,Список уровня 2,Number Bullets,List Paragraph (numbered (a)),1 Буллет"/>
    <w:basedOn w:val="a"/>
    <w:link w:val="a5"/>
    <w:uiPriority w:val="1"/>
    <w:qFormat/>
    <w:rsid w:val="003F2C0A"/>
    <w:pPr>
      <w:ind w:left="720"/>
      <w:contextualSpacing/>
    </w:pPr>
    <w:rPr>
      <w:lang w:val="ru-RU"/>
    </w:rPr>
  </w:style>
  <w:style w:type="paragraph" w:customStyle="1" w:styleId="rvps2">
    <w:name w:val="rvps2"/>
    <w:basedOn w:val="a"/>
    <w:rsid w:val="003F2C0A"/>
    <w:pPr>
      <w:spacing w:before="100" w:beforeAutospacing="1" w:after="100" w:afterAutospacing="1"/>
    </w:pPr>
    <w:rPr>
      <w:rFonts w:ascii="Times New Roman" w:eastAsia="Times New Roman" w:hAnsi="Times New Roman" w:cs="Times New Roman"/>
      <w:sz w:val="24"/>
      <w:szCs w:val="24"/>
      <w:lang w:val="ru-RU"/>
    </w:rPr>
  </w:style>
  <w:style w:type="paragraph" w:customStyle="1" w:styleId="1">
    <w:name w:val="Без интервала1"/>
    <w:qFormat/>
    <w:rsid w:val="003F2C0A"/>
    <w:pPr>
      <w:suppressAutoHyphens/>
      <w:spacing w:after="0" w:line="240" w:lineRule="auto"/>
    </w:pPr>
    <w:rPr>
      <w:rFonts w:ascii="Calibri" w:eastAsia="Arial" w:hAnsi="Calibri" w:cs="Times New Roman"/>
      <w:lang w:eastAsia="ar-SA"/>
    </w:rPr>
  </w:style>
  <w:style w:type="paragraph" w:styleId="a7">
    <w:name w:val="Subtitle"/>
    <w:basedOn w:val="a"/>
    <w:next w:val="a"/>
    <w:link w:val="a8"/>
    <w:qFormat/>
    <w:rsid w:val="00F525B9"/>
    <w:pPr>
      <w:spacing w:after="60" w:line="276" w:lineRule="auto"/>
      <w:jc w:val="center"/>
      <w:outlineLvl w:val="1"/>
    </w:pPr>
    <w:rPr>
      <w:rFonts w:ascii="Cambria" w:eastAsia="Times New Roman" w:hAnsi="Cambria" w:cs="Times New Roman"/>
      <w:sz w:val="24"/>
      <w:szCs w:val="24"/>
      <w:lang w:eastAsia="zh-CN"/>
    </w:rPr>
  </w:style>
  <w:style w:type="character" w:customStyle="1" w:styleId="a8">
    <w:name w:val="Подзаголовок Знак"/>
    <w:basedOn w:val="a0"/>
    <w:link w:val="a7"/>
    <w:rsid w:val="00F525B9"/>
    <w:rPr>
      <w:rFonts w:ascii="Cambria" w:eastAsia="Times New Roman" w:hAnsi="Cambria"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2024-02-08T13:12:00Z</dcterms:created>
  <dcterms:modified xsi:type="dcterms:W3CDTF">2024-02-28T13:35:00Z</dcterms:modified>
</cp:coreProperties>
</file>