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FB" w:rsidRPr="007B1EB5" w:rsidRDefault="009410FB" w:rsidP="00F23367">
      <w:pPr>
        <w:spacing w:after="0" w:line="240" w:lineRule="auto"/>
        <w:rPr>
          <w:b/>
          <w:sz w:val="24"/>
          <w:szCs w:val="24"/>
          <w:lang w:val="uk-UA"/>
        </w:rPr>
      </w:pPr>
    </w:p>
    <w:p w:rsidR="00F23367" w:rsidRDefault="00F23367" w:rsidP="00F23367">
      <w:pPr>
        <w:spacing w:after="0" w:line="240" w:lineRule="auto"/>
        <w:ind w:left="7938"/>
        <w:contextualSpacing/>
        <w:rPr>
          <w:sz w:val="24"/>
          <w:szCs w:val="24"/>
          <w:lang w:val="uk-UA"/>
        </w:rPr>
      </w:pPr>
      <w:r>
        <w:rPr>
          <w:sz w:val="24"/>
          <w:szCs w:val="24"/>
          <w:lang w:val="uk-UA"/>
        </w:rPr>
        <w:t>Д</w:t>
      </w:r>
      <w:r w:rsidRPr="00514565">
        <w:rPr>
          <w:sz w:val="24"/>
          <w:szCs w:val="24"/>
          <w:lang w:val="uk-UA"/>
        </w:rPr>
        <w:t xml:space="preserve">ОДАТОК </w:t>
      </w:r>
      <w:r>
        <w:rPr>
          <w:sz w:val="24"/>
          <w:szCs w:val="24"/>
          <w:lang w:val="uk-UA"/>
        </w:rPr>
        <w:t>6</w:t>
      </w:r>
    </w:p>
    <w:p w:rsidR="00F23367" w:rsidRPr="00514565" w:rsidRDefault="00F23367" w:rsidP="00F23367">
      <w:pPr>
        <w:spacing w:after="0" w:line="240" w:lineRule="auto"/>
        <w:ind w:left="7938"/>
        <w:contextualSpacing/>
        <w:rPr>
          <w:sz w:val="24"/>
          <w:szCs w:val="24"/>
          <w:lang w:val="uk-UA"/>
        </w:rPr>
      </w:pPr>
    </w:p>
    <w:p w:rsidR="00F23367" w:rsidRDefault="00F23367" w:rsidP="00F23367">
      <w:pPr>
        <w:spacing w:after="0" w:line="240" w:lineRule="auto"/>
        <w:ind w:firstLine="567"/>
        <w:contextualSpacing/>
        <w:jc w:val="center"/>
        <w:rPr>
          <w:b/>
          <w:sz w:val="24"/>
          <w:szCs w:val="24"/>
          <w:lang w:val="uk-UA"/>
        </w:rPr>
      </w:pPr>
      <w:r>
        <w:rPr>
          <w:b/>
          <w:sz w:val="24"/>
          <w:szCs w:val="24"/>
          <w:lang w:val="uk-UA"/>
        </w:rPr>
        <w:t>ПРОЄКТ ДОГОВОРУ</w:t>
      </w:r>
    </w:p>
    <w:p w:rsidR="00F23367" w:rsidRDefault="00F23367" w:rsidP="00F23367">
      <w:pPr>
        <w:spacing w:after="0" w:line="240" w:lineRule="auto"/>
        <w:ind w:firstLine="567"/>
        <w:contextualSpacing/>
        <w:jc w:val="center"/>
        <w:rPr>
          <w:b/>
          <w:sz w:val="24"/>
          <w:szCs w:val="24"/>
          <w:lang w:val="uk-UA"/>
        </w:rPr>
      </w:pPr>
      <w:r>
        <w:rPr>
          <w:b/>
          <w:sz w:val="24"/>
          <w:szCs w:val="24"/>
          <w:lang w:val="uk-UA"/>
        </w:rPr>
        <w:t>ПРО ЗАКУПІВЛЮ МАТЕРІАЛЬНО-ТЕХНІЧНИХ РЕСУРСІВ</w:t>
      </w:r>
    </w:p>
    <w:p w:rsidR="00F23367" w:rsidRPr="00A611B2" w:rsidRDefault="00F23367" w:rsidP="00F23367">
      <w:pPr>
        <w:spacing w:after="0" w:line="240" w:lineRule="auto"/>
        <w:ind w:firstLine="567"/>
        <w:contextualSpacing/>
        <w:jc w:val="center"/>
        <w:rPr>
          <w:b/>
          <w:sz w:val="24"/>
          <w:szCs w:val="24"/>
          <w:lang w:val="uk-UA"/>
        </w:rPr>
      </w:pPr>
    </w:p>
    <w:p w:rsidR="00F23367" w:rsidRPr="00A611B2" w:rsidRDefault="00F23367" w:rsidP="00F23367">
      <w:pPr>
        <w:spacing w:after="0" w:line="240" w:lineRule="auto"/>
        <w:contextualSpacing/>
        <w:jc w:val="both"/>
        <w:rPr>
          <w:sz w:val="24"/>
          <w:szCs w:val="24"/>
          <w:lang w:val="uk-UA"/>
        </w:rPr>
      </w:pPr>
      <w:r w:rsidRPr="00A611B2">
        <w:rPr>
          <w:sz w:val="24"/>
          <w:szCs w:val="24"/>
          <w:lang w:val="uk-UA"/>
        </w:rPr>
        <w:t xml:space="preserve">м. </w:t>
      </w:r>
      <w:r>
        <w:rPr>
          <w:sz w:val="24"/>
          <w:szCs w:val="24"/>
          <w:lang w:val="uk-UA"/>
        </w:rPr>
        <w:t>Старокостянтинів</w:t>
      </w:r>
      <w:r w:rsidRPr="00A611B2">
        <w:rPr>
          <w:sz w:val="24"/>
          <w:szCs w:val="24"/>
          <w:lang w:val="uk-UA"/>
        </w:rPr>
        <w:tab/>
      </w:r>
      <w:r w:rsidRPr="00A611B2">
        <w:rPr>
          <w:sz w:val="24"/>
          <w:szCs w:val="24"/>
          <w:lang w:val="uk-UA"/>
        </w:rPr>
        <w:tab/>
      </w:r>
      <w:r w:rsidRPr="00A611B2">
        <w:rPr>
          <w:sz w:val="24"/>
          <w:szCs w:val="24"/>
          <w:lang w:val="uk-UA"/>
        </w:rPr>
        <w:tab/>
      </w:r>
      <w:r>
        <w:rPr>
          <w:sz w:val="24"/>
          <w:szCs w:val="24"/>
          <w:lang w:val="uk-UA"/>
        </w:rPr>
        <w:t xml:space="preserve">                     </w:t>
      </w:r>
      <w:r>
        <w:rPr>
          <w:sz w:val="24"/>
          <w:szCs w:val="24"/>
          <w:lang w:val="uk-UA"/>
        </w:rPr>
        <w:tab/>
      </w:r>
      <w:r w:rsidRPr="00A611B2">
        <w:rPr>
          <w:sz w:val="24"/>
          <w:szCs w:val="24"/>
          <w:lang w:val="uk-UA"/>
        </w:rPr>
        <w:tab/>
      </w:r>
      <w:r>
        <w:rPr>
          <w:sz w:val="24"/>
          <w:szCs w:val="24"/>
          <w:lang w:val="uk-UA"/>
        </w:rPr>
        <w:tab/>
      </w:r>
      <w:r w:rsidRPr="00A611B2">
        <w:rPr>
          <w:sz w:val="24"/>
          <w:szCs w:val="24"/>
          <w:lang w:val="uk-UA"/>
        </w:rPr>
        <w:t>«___» __________20</w:t>
      </w:r>
      <w:r>
        <w:rPr>
          <w:sz w:val="24"/>
          <w:szCs w:val="24"/>
          <w:lang w:val="uk-UA"/>
        </w:rPr>
        <w:t xml:space="preserve">23 </w:t>
      </w:r>
      <w:r w:rsidRPr="00A611B2">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8F5460" w:rsidRPr="006F78E2" w:rsidRDefault="008F5460" w:rsidP="006F78E2">
      <w:pPr>
        <w:pStyle w:val="af8"/>
        <w:jc w:val="both"/>
        <w:rPr>
          <w:rFonts w:ascii="Times New Roman" w:hAnsi="Times New Roman"/>
          <w:sz w:val="24"/>
          <w:lang w:val="uk-UA"/>
        </w:rPr>
      </w:pPr>
      <w:r w:rsidRPr="006F78E2">
        <w:rPr>
          <w:rFonts w:ascii="Times New Roman" w:hAnsi="Times New Roman"/>
          <w:b/>
          <w:sz w:val="24"/>
          <w:lang w:val="uk-UA"/>
        </w:rPr>
        <w:t xml:space="preserve">ПОКУПЕЦЬ: акціонерне товариство «Українська залізниця», </w:t>
      </w:r>
      <w:r w:rsidRPr="006F78E2">
        <w:rPr>
          <w:rFonts w:ascii="Times New Roman" w:hAnsi="Times New Roman"/>
          <w:sz w:val="24"/>
          <w:lang w:val="uk-UA"/>
        </w:rPr>
        <w:t>який є платником</w:t>
      </w:r>
      <w:r w:rsidRPr="006F78E2">
        <w:rPr>
          <w:rFonts w:ascii="Times New Roman" w:hAnsi="Times New Roman"/>
          <w:b/>
          <w:sz w:val="24"/>
          <w:lang w:val="uk-UA"/>
        </w:rPr>
        <w:t xml:space="preserve"> </w:t>
      </w:r>
      <w:r w:rsidRPr="006F78E2">
        <w:rPr>
          <w:rFonts w:ascii="Times New Roman" w:hAnsi="Times New Roman"/>
          <w:sz w:val="24"/>
          <w:lang w:val="uk-UA"/>
        </w:rPr>
        <w:t xml:space="preserve">податку на прибуток на загальній системі, в особі </w:t>
      </w:r>
      <w:r w:rsidR="00F23367" w:rsidRPr="006F78E2">
        <w:rPr>
          <w:rFonts w:ascii="Times New Roman" w:hAnsi="Times New Roman"/>
          <w:sz w:val="24"/>
          <w:lang w:val="uk-UA"/>
        </w:rPr>
        <w:t>директора філії «Старокостянтинівський завод залізобетонних шпал» Акціонерного товариства «Українська залізниця» Кучера В’ячеслава Олександровича та заступника директора філії з технічних питань філії «Старокостянтинівський завод залізобетонних шпал» Акціонерного товариства «Українська залізниця» Сеник Руслан Андрійович</w:t>
      </w:r>
      <w:r w:rsidRPr="006F78E2">
        <w:rPr>
          <w:rFonts w:ascii="Times New Roman" w:hAnsi="Times New Roman"/>
          <w:sz w:val="24"/>
          <w:lang w:val="uk-UA"/>
        </w:rPr>
        <w:t>, як</w:t>
      </w:r>
      <w:r w:rsidR="00F23367" w:rsidRPr="006F78E2">
        <w:rPr>
          <w:rFonts w:ascii="Times New Roman" w:hAnsi="Times New Roman"/>
          <w:sz w:val="24"/>
          <w:lang w:val="uk-UA"/>
        </w:rPr>
        <w:t>і</w:t>
      </w:r>
      <w:r w:rsidRPr="006F78E2">
        <w:rPr>
          <w:rFonts w:ascii="Times New Roman" w:hAnsi="Times New Roman"/>
          <w:sz w:val="24"/>
          <w:lang w:val="uk-UA"/>
        </w:rPr>
        <w:t xml:space="preserve"> ді</w:t>
      </w:r>
      <w:r w:rsidR="00F23367" w:rsidRPr="006F78E2">
        <w:rPr>
          <w:rFonts w:ascii="Times New Roman" w:hAnsi="Times New Roman"/>
          <w:sz w:val="24"/>
          <w:lang w:val="uk-UA"/>
        </w:rPr>
        <w:t>ють</w:t>
      </w:r>
      <w:r w:rsidRPr="006F78E2">
        <w:rPr>
          <w:rFonts w:ascii="Times New Roman" w:hAnsi="Times New Roman"/>
          <w:sz w:val="24"/>
          <w:lang w:val="uk-UA"/>
        </w:rPr>
        <w:t xml:space="preserve"> на підставі</w:t>
      </w:r>
      <w:r w:rsidR="00F23367" w:rsidRPr="006F78E2">
        <w:rPr>
          <w:rFonts w:ascii="Times New Roman" w:hAnsi="Times New Roman"/>
          <w:sz w:val="24"/>
          <w:lang w:val="uk-UA"/>
        </w:rPr>
        <w:t xml:space="preserve"> довіреності</w:t>
      </w:r>
      <w:r w:rsidRPr="006F78E2">
        <w:rPr>
          <w:rFonts w:ascii="Times New Roman" w:hAnsi="Times New Roman"/>
          <w:sz w:val="24"/>
          <w:lang w:val="uk-UA"/>
        </w:rPr>
        <w:t xml:space="preserve">  ______________________________________________________________   з однієї сторони та</w:t>
      </w:r>
    </w:p>
    <w:p w:rsidR="008F5460" w:rsidRPr="006F78E2" w:rsidRDefault="008F5460" w:rsidP="006F78E2">
      <w:pPr>
        <w:pStyle w:val="af8"/>
        <w:jc w:val="both"/>
        <w:rPr>
          <w:rFonts w:ascii="Times New Roman" w:hAnsi="Times New Roman"/>
          <w:b/>
          <w:sz w:val="24"/>
          <w:lang w:val="uk-UA"/>
        </w:rPr>
      </w:pPr>
    </w:p>
    <w:p w:rsidR="000A6031" w:rsidRPr="00E6576C" w:rsidRDefault="008F5460" w:rsidP="000A6031">
      <w:pPr>
        <w:spacing w:after="0" w:line="240" w:lineRule="auto"/>
        <w:ind w:firstLine="567"/>
        <w:contextualSpacing/>
        <w:jc w:val="both"/>
        <w:rPr>
          <w:sz w:val="24"/>
          <w:szCs w:val="24"/>
          <w:lang w:val="uk-UA"/>
        </w:rPr>
      </w:pPr>
      <w:r w:rsidRPr="006F78E2">
        <w:rPr>
          <w:b/>
          <w:sz w:val="24"/>
          <w:lang w:val="uk-UA"/>
        </w:rPr>
        <w:t>ПОСТАЧАЛЬНИК: ____________________________</w:t>
      </w:r>
      <w:r w:rsidRPr="006F78E2">
        <w:rPr>
          <w:sz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6F78E2">
        <w:rPr>
          <w:rFonts w:eastAsia="Times New Roman"/>
          <w:color w:val="000000"/>
          <w:sz w:val="24"/>
          <w:lang w:val="uk-UA" w:eastAsia="ru-RU"/>
        </w:rPr>
        <w:t xml:space="preserve">про закупівлю матеріально-технічних ресурсів </w:t>
      </w:r>
      <w:r w:rsidRPr="006F78E2">
        <w:rPr>
          <w:sz w:val="24"/>
          <w:lang w:val="uk-UA"/>
        </w:rPr>
        <w:t xml:space="preserve">(далі – Договір) </w:t>
      </w: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r w:rsidR="000A6031" w:rsidRPr="00A611B2">
        <w:rPr>
          <w:rFonts w:eastAsia="Times New Roman"/>
          <w:color w:val="000000"/>
          <w:sz w:val="24"/>
          <w:szCs w:val="24"/>
          <w:lang w:val="uk-UA" w:eastAsia="ru-RU"/>
        </w:rPr>
        <w:t xml:space="preserve">за результатами </w:t>
      </w:r>
      <w:r w:rsidR="000A6031" w:rsidRPr="0008279F">
        <w:rPr>
          <w:rFonts w:eastAsia="Times New Roman"/>
          <w:color w:val="000000"/>
          <w:sz w:val="24"/>
          <w:szCs w:val="24"/>
          <w:lang w:val="uk-UA" w:eastAsia="ru-RU"/>
        </w:rPr>
        <w:t xml:space="preserve">проведення </w:t>
      </w:r>
      <w:r w:rsidR="000A6031">
        <w:rPr>
          <w:rFonts w:eastAsia="Times New Roman"/>
          <w:color w:val="000000"/>
          <w:sz w:val="24"/>
          <w:szCs w:val="24"/>
          <w:lang w:val="uk-UA" w:eastAsia="ru-RU"/>
        </w:rPr>
        <w:t>процедури відкритих торгів (з особливостями),</w:t>
      </w:r>
      <w:r w:rsidR="000A6031" w:rsidRPr="0008279F">
        <w:rPr>
          <w:rFonts w:eastAsia="Times New Roman"/>
          <w:color w:val="000000"/>
          <w:sz w:val="24"/>
          <w:szCs w:val="24"/>
          <w:lang w:val="uk-UA" w:eastAsia="ru-RU"/>
        </w:rPr>
        <w:t xml:space="preserve"> </w:t>
      </w:r>
      <w:r w:rsidR="000A6031" w:rsidRPr="00403EEF">
        <w:rPr>
          <w:sz w:val="24"/>
          <w:szCs w:val="24"/>
          <w:lang w:val="uk-UA"/>
        </w:rPr>
        <w:t xml:space="preserve">оголошення </w:t>
      </w:r>
      <w:r w:rsidR="000A6031">
        <w:rPr>
          <w:sz w:val="24"/>
          <w:szCs w:val="24"/>
          <w:lang w:val="uk-UA"/>
        </w:rPr>
        <w:t xml:space="preserve">про проведення яких було опубліковано на </w:t>
      </w:r>
      <w:proofErr w:type="spellStart"/>
      <w:r w:rsidR="000A6031">
        <w:rPr>
          <w:sz w:val="24"/>
          <w:szCs w:val="24"/>
          <w:lang w:val="uk-UA"/>
        </w:rPr>
        <w:t>веб</w:t>
      </w:r>
      <w:proofErr w:type="spellEnd"/>
      <w:r w:rsidR="000A6031">
        <w:rPr>
          <w:sz w:val="24"/>
          <w:szCs w:val="24"/>
          <w:lang w:val="uk-UA"/>
        </w:rPr>
        <w:t xml:space="preserve"> порталі Уповноваженого органу  № ___________________________ </w:t>
      </w:r>
      <w:r w:rsidR="000A6031" w:rsidRPr="0008279F">
        <w:rPr>
          <w:rFonts w:eastAsia="Times New Roman"/>
          <w:sz w:val="24"/>
          <w:szCs w:val="24"/>
          <w:lang w:val="uk-UA" w:eastAsia="ru-RU"/>
        </w:rPr>
        <w:t>відповідно до вимог Закону України «Про публічні закупівлі»</w:t>
      </w:r>
      <w:r w:rsidR="000A6031">
        <w:rPr>
          <w:rFonts w:eastAsia="Times New Roman"/>
          <w:sz w:val="24"/>
          <w:szCs w:val="24"/>
          <w:lang w:val="uk-UA" w:eastAsia="ru-RU"/>
        </w:rPr>
        <w:t>, з урахуванням особливостей визначених</w:t>
      </w:r>
      <w:r w:rsidR="000A6031" w:rsidRPr="00403EEF">
        <w:rPr>
          <w:sz w:val="24"/>
          <w:szCs w:val="24"/>
          <w:lang w:val="uk-UA"/>
        </w:rPr>
        <w:t xml:space="preserve"> </w:t>
      </w:r>
      <w:r w:rsidR="000A6031">
        <w:rPr>
          <w:sz w:val="24"/>
          <w:szCs w:val="24"/>
          <w:lang w:val="uk-UA"/>
        </w:rPr>
        <w:t xml:space="preserve">постановою Кабінету Міністрів України від </w:t>
      </w:r>
      <w:r w:rsidR="000A6031" w:rsidRPr="00F639D5">
        <w:rPr>
          <w:bCs/>
          <w:sz w:val="24"/>
          <w:szCs w:val="24"/>
          <w:shd w:val="clear" w:color="auto" w:fill="FFFFFF"/>
          <w:lang w:val="uk-UA"/>
        </w:rPr>
        <w:t>12 жовтня 2022 р. № 1178</w:t>
      </w:r>
      <w:r w:rsidR="000A6031" w:rsidRPr="001875B6">
        <w:rPr>
          <w:bCs/>
          <w:sz w:val="24"/>
          <w:szCs w:val="24"/>
          <w:shd w:val="clear" w:color="auto" w:fill="FFFFFF"/>
          <w:lang w:val="uk-UA"/>
        </w:rPr>
        <w:t xml:space="preserve"> «П</w:t>
      </w:r>
      <w:r w:rsidR="000A6031" w:rsidRPr="00F639D5">
        <w:rPr>
          <w:bCs/>
          <w:sz w:val="24"/>
          <w:szCs w:val="24"/>
          <w:shd w:val="clear" w:color="auto" w:fill="FFFFFF"/>
          <w:lang w:val="uk-UA"/>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6031" w:rsidRPr="001875B6">
        <w:rPr>
          <w:bCs/>
          <w:sz w:val="24"/>
          <w:szCs w:val="24"/>
          <w:shd w:val="clear" w:color="auto" w:fill="FFFFFF"/>
          <w:lang w:val="uk-UA"/>
        </w:rPr>
        <w:t>»</w:t>
      </w:r>
      <w:r w:rsidR="000A6031">
        <w:rPr>
          <w:bCs/>
          <w:sz w:val="24"/>
          <w:szCs w:val="24"/>
          <w:shd w:val="clear" w:color="auto" w:fill="FFFFFF"/>
          <w:lang w:val="uk-UA"/>
        </w:rPr>
        <w:t xml:space="preserve"> </w:t>
      </w:r>
      <w:r w:rsidR="000A6031" w:rsidRPr="00E6576C">
        <w:rPr>
          <w:sz w:val="24"/>
          <w:szCs w:val="24"/>
          <w:lang w:val="uk-UA"/>
        </w:rPr>
        <w:t>про</w:t>
      </w:r>
      <w:r w:rsidR="000A6031">
        <w:rPr>
          <w:sz w:val="24"/>
          <w:szCs w:val="24"/>
          <w:lang w:val="uk-UA"/>
        </w:rPr>
        <w:t xml:space="preserve"> нижче викладене</w:t>
      </w:r>
      <w:r w:rsidR="000A6031" w:rsidRPr="00E6576C">
        <w:rPr>
          <w:sz w:val="24"/>
          <w:szCs w:val="24"/>
          <w:lang w:val="uk-UA"/>
        </w:rPr>
        <w:t>:</w:t>
      </w:r>
    </w:p>
    <w:p w:rsidR="008F5460" w:rsidRPr="006F78E2" w:rsidRDefault="008F5460" w:rsidP="000A6031">
      <w:pPr>
        <w:pStyle w:val="af8"/>
        <w:jc w:val="both"/>
        <w:rPr>
          <w:b/>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3F1709" w:rsidRPr="003F1709" w:rsidRDefault="008F5460" w:rsidP="003F17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085D37">
        <w:rPr>
          <w:color w:val="000000" w:themeColor="text1"/>
          <w:sz w:val="24"/>
          <w:szCs w:val="24"/>
          <w:lang w:val="uk-UA"/>
        </w:rPr>
        <w:t>Договору</w:t>
      </w:r>
      <w:r w:rsidRPr="00085D37">
        <w:rPr>
          <w:sz w:val="24"/>
          <w:szCs w:val="24"/>
          <w:lang w:val="uk-UA"/>
        </w:rPr>
        <w:t xml:space="preserve">. </w:t>
      </w:r>
    </w:p>
    <w:p w:rsidR="003F1709" w:rsidRPr="003F1709" w:rsidRDefault="008F5460" w:rsidP="003F17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3F1709">
        <w:rPr>
          <w:sz w:val="24"/>
          <w:szCs w:val="24"/>
          <w:lang w:val="uk-UA"/>
        </w:rPr>
        <w:t>Найменування ТОВАРУ:</w:t>
      </w:r>
      <w:r w:rsidR="004049D8">
        <w:rPr>
          <w:sz w:val="24"/>
          <w:szCs w:val="24"/>
          <w:lang w:val="uk-UA"/>
        </w:rPr>
        <w:t xml:space="preserve"> олія рафінована «</w:t>
      </w:r>
      <w:proofErr w:type="spellStart"/>
      <w:r w:rsidR="004049D8">
        <w:rPr>
          <w:sz w:val="24"/>
          <w:szCs w:val="24"/>
          <w:lang w:val="uk-UA"/>
        </w:rPr>
        <w:t>Олейна</w:t>
      </w:r>
      <w:proofErr w:type="spellEnd"/>
      <w:r w:rsidR="004049D8">
        <w:rPr>
          <w:sz w:val="24"/>
          <w:szCs w:val="24"/>
          <w:lang w:val="uk-UA"/>
        </w:rPr>
        <w:t>»</w:t>
      </w:r>
      <w:r w:rsidRPr="003F1709">
        <w:rPr>
          <w:sz w:val="24"/>
          <w:szCs w:val="24"/>
          <w:lang w:val="uk-UA"/>
        </w:rPr>
        <w:t xml:space="preserve"> </w:t>
      </w:r>
      <w:r w:rsidR="000A6031" w:rsidRPr="003F1709">
        <w:rPr>
          <w:sz w:val="24"/>
          <w:szCs w:val="24"/>
          <w:lang w:val="uk-UA"/>
        </w:rPr>
        <w:t xml:space="preserve">(код ДК 021:2015 – </w:t>
      </w:r>
      <w:r w:rsidR="000A6031" w:rsidRPr="003F1709">
        <w:rPr>
          <w:i/>
          <w:sz w:val="24"/>
          <w:szCs w:val="24"/>
          <w:lang w:val="uk-UA"/>
        </w:rPr>
        <w:t>15</w:t>
      </w:r>
      <w:r w:rsidR="004049D8">
        <w:rPr>
          <w:i/>
          <w:sz w:val="24"/>
          <w:szCs w:val="24"/>
          <w:lang w:val="uk-UA"/>
        </w:rPr>
        <w:t>42</w:t>
      </w:r>
      <w:r w:rsidR="000A6031" w:rsidRPr="003F1709">
        <w:rPr>
          <w:i/>
          <w:sz w:val="24"/>
          <w:szCs w:val="24"/>
          <w:lang w:val="uk-UA"/>
        </w:rPr>
        <w:t>0000-</w:t>
      </w:r>
      <w:r w:rsidR="003F1709">
        <w:rPr>
          <w:i/>
          <w:sz w:val="24"/>
          <w:szCs w:val="24"/>
          <w:lang w:val="uk-UA"/>
        </w:rPr>
        <w:t>8</w:t>
      </w:r>
      <w:r w:rsidR="000A6031" w:rsidRPr="003F1709">
        <w:rPr>
          <w:i/>
          <w:sz w:val="24"/>
          <w:szCs w:val="24"/>
          <w:lang w:val="uk-UA"/>
        </w:rPr>
        <w:t xml:space="preserve"> </w:t>
      </w:r>
      <w:r w:rsidR="003F1709" w:rsidRPr="003F1709">
        <w:rPr>
          <w:i/>
          <w:sz w:val="24"/>
          <w:szCs w:val="28"/>
          <w:lang w:val="uk-UA"/>
        </w:rPr>
        <w:t>«</w:t>
      </w:r>
      <w:r w:rsidR="004049D8">
        <w:rPr>
          <w:i/>
          <w:sz w:val="24"/>
          <w:lang w:val="uk-UA"/>
        </w:rPr>
        <w:t>Рафіновані олії та жири</w:t>
      </w:r>
      <w:r w:rsidR="003F1709" w:rsidRPr="003F1709">
        <w:rPr>
          <w:i/>
          <w:sz w:val="24"/>
          <w:szCs w:val="28"/>
          <w:lang w:val="uk-UA"/>
        </w:rPr>
        <w:t>»</w:t>
      </w:r>
      <w:r w:rsidR="003F1709" w:rsidRPr="003F1709">
        <w:rPr>
          <w:szCs w:val="28"/>
          <w:lang w:val="uk-UA"/>
        </w:rPr>
        <w:t xml:space="preserve"> </w:t>
      </w:r>
    </w:p>
    <w:p w:rsidR="008F5460" w:rsidRPr="00085D37"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085D37">
        <w:rPr>
          <w:sz w:val="24"/>
          <w:szCs w:val="24"/>
          <w:lang w:val="uk-UA"/>
        </w:rPr>
        <w:t>Кількість, асортимент, марка, рік виготовлення та виробник ТОВАРУ визначаються у Специфікації (</w:t>
      </w:r>
      <w:proofErr w:type="spellStart"/>
      <w:r w:rsidRPr="00085D37">
        <w:rPr>
          <w:sz w:val="24"/>
          <w:szCs w:val="24"/>
          <w:lang w:val="uk-UA"/>
        </w:rPr>
        <w:t>-ях</w:t>
      </w:r>
      <w:proofErr w:type="spellEnd"/>
      <w:r w:rsidRPr="00085D37">
        <w:rPr>
          <w:sz w:val="24"/>
          <w:szCs w:val="24"/>
          <w:lang w:val="uk-UA"/>
        </w:rPr>
        <w:t>) № ___ (Додаток (</w:t>
      </w:r>
      <w:proofErr w:type="spellStart"/>
      <w:r w:rsidRPr="00085D37">
        <w:rPr>
          <w:sz w:val="24"/>
          <w:szCs w:val="24"/>
          <w:lang w:val="uk-UA"/>
        </w:rPr>
        <w:t>-ки</w:t>
      </w:r>
      <w:proofErr w:type="spellEnd"/>
      <w:r w:rsidRPr="00085D37">
        <w:rPr>
          <w:sz w:val="24"/>
          <w:szCs w:val="24"/>
          <w:lang w:val="uk-UA"/>
        </w:rPr>
        <w:t>) __) до цього Договору.</w:t>
      </w:r>
    </w:p>
    <w:p w:rsidR="008F5460" w:rsidRPr="00085D37"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085D37">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085D3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085D37">
        <w:rPr>
          <w:sz w:val="24"/>
          <w:szCs w:val="24"/>
          <w:lang w:val="uk-UA"/>
        </w:rPr>
        <w:t xml:space="preserve">ПОСТАЧАЛЬНИК гарантує, що ТОВАР належить йому на праві власності </w:t>
      </w:r>
      <w:r w:rsidRPr="00085D37">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085D37"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085D37">
        <w:rPr>
          <w:rFonts w:eastAsia="Arial"/>
          <w:sz w:val="24"/>
          <w:szCs w:val="24"/>
          <w:lang w:val="uk-UA"/>
        </w:rPr>
        <w:t xml:space="preserve"> </w:t>
      </w:r>
      <w:r w:rsidRPr="00085D37">
        <w:rPr>
          <w:sz w:val="24"/>
          <w:szCs w:val="24"/>
          <w:lang w:val="uk-UA"/>
        </w:rPr>
        <w:t xml:space="preserve">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w:t>
      </w:r>
      <w:r w:rsidR="000A6031" w:rsidRPr="00085D37">
        <w:rPr>
          <w:sz w:val="24"/>
          <w:szCs w:val="24"/>
          <w:lang w:val="uk-UA"/>
        </w:rPr>
        <w:t>01</w:t>
      </w:r>
      <w:r w:rsidRPr="00085D37">
        <w:rPr>
          <w:sz w:val="24"/>
          <w:szCs w:val="24"/>
          <w:lang w:val="uk-UA"/>
        </w:rPr>
        <w:t>.</w:t>
      </w:r>
      <w:r w:rsidR="000A6031" w:rsidRPr="00085D37">
        <w:rPr>
          <w:sz w:val="24"/>
          <w:szCs w:val="24"/>
          <w:lang w:val="uk-UA"/>
        </w:rPr>
        <w:t>01</w:t>
      </w:r>
      <w:r w:rsidRPr="00085D37">
        <w:rPr>
          <w:sz w:val="24"/>
          <w:szCs w:val="24"/>
          <w:lang w:val="uk-UA"/>
        </w:rPr>
        <w:t>.</w:t>
      </w:r>
      <w:r w:rsidR="000A6031" w:rsidRPr="00085D37">
        <w:rPr>
          <w:sz w:val="24"/>
          <w:szCs w:val="24"/>
          <w:lang w:val="uk-UA"/>
        </w:rPr>
        <w:t>2023р</w:t>
      </w:r>
      <w:r w:rsidRPr="00085D37">
        <w:rPr>
          <w:sz w:val="24"/>
          <w:szCs w:val="24"/>
          <w:lang w:val="uk-UA"/>
        </w:rPr>
        <w:t xml:space="preserve"> .</w:t>
      </w:r>
    </w:p>
    <w:p w:rsidR="008F5460" w:rsidRPr="00085D37"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085D37">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B36E78" w:rsidRDefault="008F5460" w:rsidP="00B36E78">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Гарантійного строку </w:t>
      </w:r>
      <w:proofErr w:type="spellStart"/>
      <w:r w:rsidRPr="007B1EB5">
        <w:rPr>
          <w:sz w:val="24"/>
          <w:szCs w:val="24"/>
          <w:lang w:val="uk-UA"/>
        </w:rPr>
        <w:t>зберіга</w:t>
      </w:r>
      <w:proofErr w:type="spellEnd"/>
      <w:r w:rsidRPr="007B1EB5">
        <w:rPr>
          <w:sz w:val="24"/>
          <w:szCs w:val="24"/>
          <w:lang w:val="uk-UA"/>
        </w:rPr>
        <w:t>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2C6C1C" w:rsidRDefault="008F5460" w:rsidP="002C6C1C">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w:t>
      </w:r>
      <w:r w:rsidRPr="00085D37">
        <w:rPr>
          <w:sz w:val="24"/>
          <w:szCs w:val="24"/>
          <w:lang w:val="uk-UA"/>
        </w:rPr>
        <w:t xml:space="preserve">виявлені </w:t>
      </w:r>
      <w:r w:rsidRPr="00085D37">
        <w:rPr>
          <w:color w:val="000000" w:themeColor="text1"/>
          <w:sz w:val="24"/>
          <w:szCs w:val="24"/>
          <w:lang w:val="uk-UA"/>
        </w:rPr>
        <w:t>в ході використання.</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lastRenderedPageBreak/>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w:t>
      </w:r>
      <w:r w:rsidRPr="001C0B6F">
        <w:rPr>
          <w:sz w:val="24"/>
          <w:szCs w:val="24"/>
          <w:lang w:val="uk-UA"/>
        </w:rPr>
        <w:t xml:space="preserve">умовах </w:t>
      </w:r>
      <w:r w:rsidR="00F94F41" w:rsidRPr="001C0B6F">
        <w:rPr>
          <w:color w:val="000000"/>
          <w:sz w:val="24"/>
          <w:szCs w:val="24"/>
          <w:lang w:val="en-US"/>
        </w:rPr>
        <w:t>CPT</w:t>
      </w:r>
      <w:r w:rsidR="00F94F41" w:rsidRPr="001C0B6F">
        <w:rPr>
          <w:sz w:val="24"/>
          <w:szCs w:val="24"/>
        </w:rPr>
        <w:t xml:space="preserve"> (</w:t>
      </w:r>
      <w:r w:rsidR="00F94F41" w:rsidRPr="001C0B6F">
        <w:rPr>
          <w:color w:val="000000"/>
          <w:sz w:val="24"/>
          <w:szCs w:val="24"/>
        </w:rPr>
        <w:t xml:space="preserve">за </w:t>
      </w:r>
      <w:proofErr w:type="spellStart"/>
      <w:r w:rsidR="00F94F41" w:rsidRPr="001C0B6F">
        <w:rPr>
          <w:color w:val="000000"/>
          <w:sz w:val="24"/>
          <w:szCs w:val="24"/>
        </w:rPr>
        <w:t>рахунок</w:t>
      </w:r>
      <w:proofErr w:type="spellEnd"/>
      <w:r w:rsidR="00F94F41" w:rsidRPr="001C0B6F">
        <w:rPr>
          <w:color w:val="000000"/>
          <w:sz w:val="24"/>
          <w:szCs w:val="24"/>
        </w:rPr>
        <w:t xml:space="preserve"> та транспортом ПОСТАЧАЛЬНИКА  на склад ПОКУПЦЯ</w:t>
      </w:r>
      <w:r w:rsidR="00F94F41" w:rsidRPr="001C0B6F">
        <w:rPr>
          <w:sz w:val="24"/>
          <w:szCs w:val="24"/>
        </w:rPr>
        <w:t>)</w:t>
      </w:r>
      <w:r w:rsidR="001C0B6F">
        <w:rPr>
          <w:sz w:val="24"/>
          <w:szCs w:val="24"/>
          <w:lang w:val="uk-UA"/>
        </w:rPr>
        <w:t xml:space="preserve"> </w:t>
      </w:r>
      <w:r w:rsidRPr="007B1EB5">
        <w:rPr>
          <w:sz w:val="24"/>
          <w:szCs w:val="24"/>
          <w:lang w:val="uk-UA"/>
        </w:rPr>
        <w:t>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Стр</w:t>
      </w:r>
      <w:r w:rsidR="00F94F41">
        <w:rPr>
          <w:sz w:val="24"/>
          <w:szCs w:val="24"/>
          <w:lang w:val="uk-UA"/>
        </w:rPr>
        <w:t>ок поставки ТОВАРУ – протягом 10</w:t>
      </w:r>
      <w:r w:rsidRPr="007B1EB5">
        <w:rPr>
          <w:sz w:val="24"/>
          <w:szCs w:val="24"/>
          <w:lang w:val="uk-UA"/>
        </w:rPr>
        <w:t xml:space="preserve"> (</w:t>
      </w:r>
      <w:r w:rsidR="00F94F41">
        <w:rPr>
          <w:sz w:val="24"/>
          <w:szCs w:val="24"/>
          <w:lang w:val="uk-UA"/>
        </w:rPr>
        <w:t>десяти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F94F41" w:rsidRPr="001C0B6F">
        <w:rPr>
          <w:color w:val="000000"/>
          <w:sz w:val="24"/>
          <w:lang w:val="uk-UA"/>
        </w:rPr>
        <w:t>Хмельницька обл., м. Старокостянтинів</w:t>
      </w:r>
      <w:r w:rsidR="00F94F41" w:rsidRPr="001C0B6F">
        <w:rPr>
          <w:b/>
          <w:color w:val="000000"/>
          <w:sz w:val="24"/>
          <w:lang w:val="uk-UA"/>
        </w:rPr>
        <w:t xml:space="preserve"> </w:t>
      </w:r>
      <w:r w:rsidR="00F94F41" w:rsidRPr="00D83B18">
        <w:rPr>
          <w:i/>
          <w:color w:val="000000"/>
          <w:sz w:val="24"/>
          <w:szCs w:val="24"/>
          <w:lang w:val="uk-UA"/>
        </w:rPr>
        <w:t>(назва вулиці та номер будинку буде вказано у письмовій заявці на поставку продукції)</w:t>
      </w:r>
      <w:r w:rsidR="00F94F41" w:rsidRPr="00D83B18">
        <w:rPr>
          <w:i/>
          <w:sz w:val="24"/>
          <w:szCs w:val="24"/>
          <w:lang w:val="uk-UA"/>
        </w:rPr>
        <w:t>.</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DF09FC" w:rsidRPr="007B1EB5" w:rsidRDefault="00DF09FC" w:rsidP="00FE2C8F">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w:t>
      </w:r>
      <w:r w:rsidR="00FE2C8F">
        <w:rPr>
          <w:color w:val="000000"/>
          <w:sz w:val="24"/>
          <w:szCs w:val="24"/>
          <w:lang w:val="uk-UA"/>
        </w:rPr>
        <w:t>відповідно до довіреності</w:t>
      </w:r>
      <w:r w:rsidR="00FE2C8F" w:rsidRPr="00FE2C8F">
        <w:rPr>
          <w:sz w:val="24"/>
          <w:szCs w:val="24"/>
          <w:lang w:val="uk-UA"/>
        </w:rPr>
        <w:t xml:space="preserve"> </w:t>
      </w:r>
      <w:r w:rsidR="00FE2C8F" w:rsidRPr="00F26404">
        <w:rPr>
          <w:sz w:val="24"/>
          <w:szCs w:val="24"/>
          <w:lang w:val="uk-UA"/>
        </w:rPr>
        <w:t>видан</w:t>
      </w:r>
      <w:r w:rsidR="00FE2C8F">
        <w:rPr>
          <w:sz w:val="24"/>
          <w:szCs w:val="24"/>
          <w:lang w:val="uk-UA"/>
        </w:rPr>
        <w:t>ої</w:t>
      </w:r>
      <w:r w:rsidR="00FE2C8F" w:rsidRPr="00F26404">
        <w:rPr>
          <w:sz w:val="24"/>
          <w:szCs w:val="24"/>
          <w:lang w:val="uk-UA"/>
        </w:rPr>
        <w:t xml:space="preserve"> Акціонерним товариством «Українська залізниця»</w:t>
      </w:r>
      <w:r w:rsidR="00FE2C8F" w:rsidRPr="00E6576C">
        <w:rPr>
          <w:sz w:val="24"/>
          <w:szCs w:val="24"/>
          <w:lang w:val="uk-UA"/>
        </w:rPr>
        <w:t xml:space="preserve"> </w:t>
      </w:r>
      <w:r w:rsidR="00FE2C8F">
        <w:rPr>
          <w:sz w:val="24"/>
          <w:szCs w:val="24"/>
          <w:lang w:val="uk-UA"/>
        </w:rPr>
        <w:t>13.01.2023</w:t>
      </w:r>
      <w:r w:rsidR="00FE2C8F" w:rsidRPr="00F26404">
        <w:rPr>
          <w:sz w:val="24"/>
          <w:szCs w:val="24"/>
          <w:lang w:val="uk-UA"/>
        </w:rPr>
        <w:t xml:space="preserve"> року</w:t>
      </w:r>
      <w:r w:rsidR="00FE2C8F">
        <w:rPr>
          <w:sz w:val="24"/>
          <w:szCs w:val="24"/>
          <w:lang w:val="uk-UA"/>
        </w:rPr>
        <w:t>.</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lastRenderedPageBreak/>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w:t>
      </w:r>
      <w:r w:rsidRPr="00791167">
        <w:rPr>
          <w:rFonts w:eastAsia="Arial"/>
          <w:sz w:val="24"/>
          <w:szCs w:val="24"/>
          <w:lang w:val="uk-UA"/>
        </w:rPr>
        <w:t xml:space="preserve">ніж за </w:t>
      </w:r>
      <w:r w:rsidR="00791167">
        <w:rPr>
          <w:rFonts w:eastAsia="Arial"/>
          <w:sz w:val="24"/>
          <w:szCs w:val="24"/>
          <w:lang w:val="uk-UA"/>
        </w:rPr>
        <w:t>3</w:t>
      </w:r>
      <w:r w:rsidRPr="00791167">
        <w:rPr>
          <w:rFonts w:eastAsia="Arial"/>
          <w:sz w:val="24"/>
          <w:szCs w:val="24"/>
          <w:lang w:val="uk-UA"/>
        </w:rPr>
        <w:t xml:space="preserve"> (</w:t>
      </w:r>
      <w:r w:rsidR="00791167">
        <w:rPr>
          <w:rFonts w:eastAsia="Arial"/>
          <w:sz w:val="24"/>
          <w:szCs w:val="24"/>
          <w:lang w:val="uk-UA"/>
        </w:rPr>
        <w:t>три</w:t>
      </w:r>
      <w:r w:rsidRPr="00791167">
        <w:rPr>
          <w:rFonts w:eastAsia="Arial"/>
          <w:sz w:val="24"/>
          <w:szCs w:val="24"/>
          <w:lang w:val="uk-UA"/>
        </w:rPr>
        <w:t>)</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w:t>
      </w:r>
      <w:r w:rsidRPr="007B1EB5">
        <w:rPr>
          <w:color w:val="000000"/>
          <w:sz w:val="24"/>
          <w:szCs w:val="24"/>
          <w:lang w:val="uk-UA"/>
        </w:rPr>
        <w:lastRenderedPageBreak/>
        <w:t>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F90F20" w:rsidRPr="00FD7A1B" w:rsidRDefault="008F5460" w:rsidP="00F90F20">
      <w:pPr>
        <w:pStyle w:val="a3"/>
        <w:numPr>
          <w:ilvl w:val="0"/>
          <w:numId w:val="34"/>
        </w:numPr>
        <w:tabs>
          <w:tab w:val="left" w:pos="993"/>
        </w:tabs>
        <w:spacing w:after="0" w:line="240" w:lineRule="auto"/>
        <w:ind w:left="0" w:firstLine="567"/>
        <w:contextualSpacing w:val="0"/>
        <w:jc w:val="both"/>
        <w:rPr>
          <w:rFonts w:eastAsiaTheme="minorHAnsi"/>
          <w:b/>
          <w:bCs/>
          <w:i/>
          <w:iCs/>
          <w:color w:val="000000"/>
          <w:sz w:val="24"/>
          <w:szCs w:val="24"/>
          <w:lang w:val="uk-UA"/>
        </w:rPr>
      </w:pPr>
      <w:r w:rsidRPr="00FD7A1B">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w:t>
      </w:r>
      <w:r w:rsidR="00F90F20" w:rsidRPr="00FD7A1B">
        <w:rPr>
          <w:sz w:val="24"/>
          <w:szCs w:val="24"/>
          <w:lang w:val="uk-UA"/>
        </w:rPr>
        <w:t>укладеного за результатом закупівлі, проведеної відповідно</w:t>
      </w:r>
      <w:r w:rsidR="00F90F20" w:rsidRPr="00FD7A1B">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FD7A1B">
        <w:rPr>
          <w:sz w:val="24"/>
          <w:szCs w:val="24"/>
          <w:lang w:val="uk-UA"/>
        </w:rPr>
        <w:t xml:space="preserve">ціна ТОВАРУ може бути змінена за взаємною згодою Сторін </w:t>
      </w:r>
      <w:r w:rsidR="00F90F20" w:rsidRPr="00FD7A1B">
        <w:rPr>
          <w:rFonts w:eastAsiaTheme="minorHAnsi"/>
          <w:color w:val="000000"/>
          <w:sz w:val="24"/>
          <w:szCs w:val="24"/>
          <w:lang w:val="uk-UA"/>
        </w:rPr>
        <w:t>лише у випадках, передбачених законом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00530B">
        <w:rPr>
          <w:sz w:val="24"/>
          <w:szCs w:val="24"/>
          <w:lang w:val="uk-UA"/>
        </w:rPr>
        <w:t>2</w:t>
      </w:r>
      <w:r w:rsidR="00A14005" w:rsidRPr="007B1EB5">
        <w:rPr>
          <w:sz w:val="24"/>
          <w:szCs w:val="24"/>
          <w:lang w:val="uk-UA"/>
        </w:rPr>
        <w:t xml:space="preserve"> (</w:t>
      </w:r>
      <w:r w:rsidR="0000530B">
        <w:rPr>
          <w:sz w:val="24"/>
          <w:szCs w:val="24"/>
          <w:lang w:val="uk-UA"/>
        </w:rPr>
        <w:t>другий</w:t>
      </w:r>
      <w:r w:rsidRPr="007B1EB5">
        <w:rPr>
          <w:sz w:val="24"/>
          <w:szCs w:val="24"/>
          <w:lang w:val="uk-UA"/>
        </w:rPr>
        <w:t>)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lastRenderedPageBreak/>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8F5460" w:rsidP="00E31209">
            <w:pPr>
              <w:ind w:firstLine="709"/>
              <w:jc w:val="both"/>
              <w:rPr>
                <w:sz w:val="24"/>
                <w:szCs w:val="24"/>
                <w:u w:val="single"/>
              </w:rPr>
            </w:pPr>
          </w:p>
        </w:tc>
        <w:tc>
          <w:tcPr>
            <w:tcW w:w="4819" w:type="dxa"/>
            <w:vAlign w:val="center"/>
          </w:tcPr>
          <w:p w:rsidR="008F5460" w:rsidRPr="007B1EB5" w:rsidRDefault="008F5460" w:rsidP="00E31209">
            <w:pPr>
              <w:ind w:firstLine="709"/>
              <w:jc w:val="both"/>
              <w:rPr>
                <w:sz w:val="24"/>
                <w:szCs w:val="24"/>
                <w:u w:val="single"/>
              </w:rPr>
            </w:pP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7A5E27" w:rsidRPr="006F78E2" w:rsidRDefault="006F78E2" w:rsidP="006F78E2">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Pr>
          <w:i/>
          <w:sz w:val="20"/>
          <w:szCs w:val="20"/>
          <w:lang w:val="uk-UA"/>
        </w:rPr>
        <w:t>(* для неплатників ПДВ)</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00530B">
        <w:rPr>
          <w:sz w:val="24"/>
          <w:szCs w:val="24"/>
          <w:lang w:val="uk-UA"/>
        </w:rPr>
        <w:t>2</w:t>
      </w:r>
      <w:r w:rsidRPr="007B1EB5">
        <w:rPr>
          <w:sz w:val="24"/>
          <w:szCs w:val="24"/>
          <w:lang w:val="uk-UA"/>
        </w:rPr>
        <w:t>(</w:t>
      </w:r>
      <w:r w:rsidR="0000530B">
        <w:rPr>
          <w:sz w:val="24"/>
          <w:szCs w:val="24"/>
          <w:lang w:val="uk-UA"/>
        </w:rPr>
        <w:t>другий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0000530B">
        <w:rPr>
          <w:sz w:val="24"/>
          <w:szCs w:val="24"/>
          <w:lang w:val="uk-UA"/>
        </w:rPr>
        <w:t>2</w:t>
      </w:r>
      <w:r w:rsidRPr="007B1EB5">
        <w:rPr>
          <w:sz w:val="24"/>
          <w:szCs w:val="24"/>
          <w:lang w:val="uk-UA"/>
        </w:rPr>
        <w:t xml:space="preserve"> (</w:t>
      </w:r>
      <w:r w:rsidR="0000530B">
        <w:rPr>
          <w:sz w:val="24"/>
          <w:szCs w:val="24"/>
          <w:lang w:val="uk-UA"/>
        </w:rPr>
        <w:t>другий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lastRenderedPageBreak/>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w:t>
      </w:r>
      <w:r w:rsidR="003F1709">
        <w:rPr>
          <w:sz w:val="24"/>
          <w:szCs w:val="24"/>
          <w:lang w:val="uk-UA"/>
        </w:rPr>
        <w:t xml:space="preserve"> </w:t>
      </w:r>
      <w:r w:rsidRPr="007B1EB5">
        <w:rPr>
          <w:sz w:val="24"/>
          <w:szCs w:val="24"/>
          <w:lang w:val="uk-UA"/>
        </w:rPr>
        <w:t>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товаросупровідних</w:t>
      </w:r>
      <w:proofErr w:type="spellEnd"/>
      <w:r w:rsidRPr="007B1EB5">
        <w:rPr>
          <w:sz w:val="24"/>
          <w:szCs w:val="24"/>
        </w:rPr>
        <w:t xml:space="preserve"> документів, розбіжностей між ними та документами, поданими у складі тендерної пропозиції/пропозиції </w:t>
      </w:r>
      <w:r w:rsidRPr="007B1EB5">
        <w:rPr>
          <w:sz w:val="24"/>
          <w:szCs w:val="24"/>
        </w:rPr>
        <w:lastRenderedPageBreak/>
        <w:t>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(не</w:t>
      </w:r>
      <w:r w:rsidR="003F1709">
        <w:rPr>
          <w:sz w:val="24"/>
          <w:szCs w:val="24"/>
        </w:rPr>
        <w:t xml:space="preserve"> </w:t>
      </w:r>
      <w:r w:rsidRPr="007B1EB5">
        <w:rPr>
          <w:sz w:val="24"/>
          <w:szCs w:val="24"/>
        </w:rPr>
        <w:t xml:space="preserve">реєстрація,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8809E7">
        <w:rPr>
          <w:sz w:val="24"/>
          <w:szCs w:val="24"/>
        </w:rPr>
        <w:t>6</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8809E7">
        <w:rPr>
          <w:sz w:val="24"/>
          <w:szCs w:val="24"/>
        </w:rPr>
        <w:t>6</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w:t>
      </w:r>
      <w:r w:rsidRPr="007B1EB5">
        <w:rPr>
          <w:sz w:val="24"/>
          <w:szCs w:val="24"/>
          <w:lang w:val="uk-UA"/>
        </w:rPr>
        <w:lastRenderedPageBreak/>
        <w:t>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w:t>
      </w:r>
      <w:r w:rsidR="006F78E2">
        <w:rPr>
          <w:b/>
          <w:sz w:val="24"/>
          <w:szCs w:val="24"/>
        </w:rPr>
        <w:t>1</w:t>
      </w:r>
      <w:r w:rsidRPr="007B1EB5">
        <w:rPr>
          <w:b/>
          <w:sz w:val="24"/>
          <w:szCs w:val="24"/>
        </w:rPr>
        <w:t>.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w:t>
      </w:r>
      <w:r w:rsidR="006F78E2">
        <w:rPr>
          <w:sz w:val="24"/>
          <w:szCs w:val="24"/>
          <w:lang w:val="uk-UA"/>
        </w:rPr>
        <w:t>1</w:t>
      </w:r>
      <w:r w:rsidRPr="007B1EB5">
        <w:rPr>
          <w:sz w:val="24"/>
          <w:szCs w:val="24"/>
          <w:lang w:val="uk-UA"/>
        </w:rPr>
        <w:t>.1.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w:t>
      </w:r>
      <w:r w:rsidRPr="007B1EB5">
        <w:rPr>
          <w:sz w:val="24"/>
          <w:szCs w:val="24"/>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w:t>
      </w:r>
      <w:r w:rsidR="006F78E2">
        <w:rPr>
          <w:sz w:val="24"/>
          <w:szCs w:val="24"/>
          <w:lang w:val="uk-UA"/>
        </w:rPr>
        <w:t>1</w:t>
      </w:r>
      <w:r w:rsidRPr="007B1EB5">
        <w:rPr>
          <w:sz w:val="24"/>
          <w:szCs w:val="24"/>
          <w:lang w:val="uk-UA"/>
        </w:rPr>
        <w:t>.2.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w:t>
      </w:r>
      <w:r w:rsidR="006F78E2">
        <w:rPr>
          <w:sz w:val="24"/>
          <w:szCs w:val="24"/>
        </w:rPr>
        <w:t>1</w:t>
      </w:r>
      <w:r w:rsidRPr="007B1EB5">
        <w:rPr>
          <w:sz w:val="24"/>
          <w:szCs w:val="24"/>
        </w:rPr>
        <w:t>.3.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w:t>
      </w:r>
      <w:r w:rsidR="006F78E2">
        <w:rPr>
          <w:sz w:val="24"/>
          <w:szCs w:val="24"/>
        </w:rPr>
        <w:t>1</w:t>
      </w:r>
      <w:r w:rsidRPr="007B1EB5">
        <w:rPr>
          <w:sz w:val="24"/>
          <w:szCs w:val="24"/>
        </w:rPr>
        <w:t>.4.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w:t>
      </w:r>
      <w:r w:rsidR="006F78E2">
        <w:rPr>
          <w:b/>
          <w:sz w:val="24"/>
          <w:szCs w:val="24"/>
        </w:rPr>
        <w:t>2</w:t>
      </w:r>
      <w:r w:rsidRPr="007B1EB5">
        <w:rPr>
          <w:b/>
          <w:sz w:val="24"/>
          <w:szCs w:val="24"/>
        </w:rPr>
        <w:t>.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 xml:space="preserve">.1.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6F78E2">
        <w:rPr>
          <w:color w:val="000000"/>
          <w:sz w:val="24"/>
          <w:szCs w:val="24"/>
          <w:lang w:val="uk-UA" w:eastAsia="zh-CN"/>
        </w:rPr>
        <w:t>2</w:t>
      </w:r>
      <w:r w:rsidRPr="007B1EB5">
        <w:rPr>
          <w:color w:val="000000"/>
          <w:sz w:val="24"/>
          <w:szCs w:val="24"/>
          <w:lang w:val="uk-UA" w:eastAsia="zh-CN"/>
        </w:rPr>
        <w:t xml:space="preserve">.4.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w:t>
      </w:r>
      <w:r w:rsidR="006F78E2">
        <w:rPr>
          <w:b/>
          <w:caps/>
          <w:sz w:val="24"/>
          <w:szCs w:val="24"/>
          <w:lang w:val="uk-UA"/>
        </w:rPr>
        <w:t>3</w:t>
      </w:r>
      <w:r w:rsidRPr="007B1EB5">
        <w:rPr>
          <w:b/>
          <w:caps/>
          <w:sz w:val="24"/>
          <w:szCs w:val="24"/>
          <w:lang w:val="uk-UA"/>
        </w:rPr>
        <w:t>.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w:t>
      </w:r>
      <w:r w:rsidR="006F78E2">
        <w:rPr>
          <w:rFonts w:eastAsia="Arial"/>
          <w:sz w:val="24"/>
          <w:szCs w:val="24"/>
          <w:lang w:val="uk-UA" w:eastAsia="ru-RU"/>
        </w:rPr>
        <w:t>3</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w:t>
      </w:r>
      <w:r w:rsidR="006F78E2">
        <w:rPr>
          <w:b/>
          <w:caps/>
          <w:sz w:val="24"/>
          <w:szCs w:val="24"/>
          <w:lang w:val="uk-UA"/>
        </w:rPr>
        <w:t>4</w:t>
      </w:r>
      <w:r w:rsidRPr="007B1EB5">
        <w:rPr>
          <w:b/>
          <w:caps/>
          <w:sz w:val="24"/>
          <w:szCs w:val="24"/>
          <w:lang w:val="uk-UA"/>
        </w:rPr>
        <w:t>. АНТИКОРУПЦІЙНІ ТА САНКЦІЙНІ ЗАСТЕРЕЖЕННЯ</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 xml:space="preserve">.2.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w:t>
      </w:r>
      <w:r w:rsidRPr="007B1EB5">
        <w:rPr>
          <w:bCs/>
          <w:color w:val="000000"/>
          <w:sz w:val="24"/>
          <w:szCs w:val="24"/>
          <w:lang w:val="uk-UA" w:eastAsia="zh-CN"/>
        </w:rPr>
        <w:lastRenderedPageBreak/>
        <w:t xml:space="preserve">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w:t>
      </w:r>
      <w:proofErr w:type="spellStart"/>
      <w:r w:rsidRPr="007B1EB5">
        <w:rPr>
          <w:bCs/>
          <w:color w:val="000000"/>
          <w:sz w:val="24"/>
          <w:szCs w:val="24"/>
          <w:lang w:val="uk-UA" w:eastAsia="zh-CN"/>
        </w:rPr>
        <w:t>невчинення</w:t>
      </w:r>
      <w:proofErr w:type="spellEnd"/>
      <w:r w:rsidRPr="007B1EB5">
        <w:rPr>
          <w:bCs/>
          <w:color w:val="000000"/>
          <w:sz w:val="24"/>
          <w:szCs w:val="24"/>
          <w:lang w:val="uk-UA" w:eastAsia="zh-CN"/>
        </w:rPr>
        <w:t xml:space="preserve"> дій під час виконання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w:t>
      </w:r>
      <w:proofErr w:type="gramStart"/>
      <w:r w:rsidRPr="007B1EB5">
        <w:rPr>
          <w:bCs/>
          <w:color w:val="000000"/>
          <w:sz w:val="24"/>
          <w:szCs w:val="24"/>
          <w:lang w:val="uk-UA" w:eastAsia="zh-CN"/>
        </w:rPr>
        <w:t>п</w:t>
      </w:r>
      <w:proofErr w:type="gramEnd"/>
      <w:r w:rsidRPr="007B1EB5">
        <w:rPr>
          <w:bCs/>
          <w:color w:val="000000"/>
          <w:sz w:val="24"/>
          <w:szCs w:val="24"/>
          <w:lang w:val="uk-UA" w:eastAsia="zh-CN"/>
        </w:rPr>
        <w:t xml:space="preserve">ільг, послуг, нематеріальних активів, будь-яких інших вигод нематеріального чи </w:t>
      </w:r>
      <w:proofErr w:type="spellStart"/>
      <w:r w:rsidRPr="007B1EB5">
        <w:rPr>
          <w:bCs/>
          <w:color w:val="000000"/>
          <w:sz w:val="24"/>
          <w:szCs w:val="24"/>
          <w:lang w:val="uk-UA" w:eastAsia="zh-CN"/>
        </w:rPr>
        <w:t>негрошового</w:t>
      </w:r>
      <w:proofErr w:type="spellEnd"/>
      <w:r w:rsidRPr="007B1EB5">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w:t>
      </w:r>
      <w:proofErr w:type="spellStart"/>
      <w:r w:rsidRPr="007B1EB5">
        <w:rPr>
          <w:bCs/>
          <w:color w:val="000000"/>
          <w:sz w:val="24"/>
          <w:szCs w:val="24"/>
          <w:lang w:val="uk-UA" w:eastAsia="zh-CN"/>
        </w:rPr>
        <w:t>невчинення</w:t>
      </w:r>
      <w:proofErr w:type="spellEnd"/>
      <w:r w:rsidRPr="007B1EB5">
        <w:rPr>
          <w:bCs/>
          <w:color w:val="000000"/>
          <w:sz w:val="24"/>
          <w:szCs w:val="24"/>
          <w:lang w:val="uk-UA" w:eastAsia="zh-CN"/>
        </w:rPr>
        <w:t xml:space="preserve">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1</w:t>
      </w:r>
      <w:r w:rsidR="006F78E2">
        <w:rPr>
          <w:bCs/>
          <w:color w:val="000000"/>
          <w:sz w:val="24"/>
          <w:szCs w:val="24"/>
          <w:lang w:val="uk-UA" w:eastAsia="zh-CN"/>
        </w:rPr>
        <w:t>4</w:t>
      </w:r>
      <w:r w:rsidRPr="007B1EB5">
        <w:rPr>
          <w:bCs/>
          <w:color w:val="000000"/>
          <w:sz w:val="24"/>
          <w:szCs w:val="24"/>
          <w:lang w:val="uk-UA" w:eastAsia="zh-CN"/>
        </w:rPr>
        <w:t>.4.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w:t>
      </w:r>
      <w:r w:rsidRPr="007B1EB5">
        <w:rPr>
          <w:bCs/>
          <w:color w:val="000000"/>
          <w:sz w:val="24"/>
          <w:szCs w:val="24"/>
          <w:lang w:val="uk-UA" w:eastAsia="zh-CN"/>
        </w:rPr>
        <w:lastRenderedPageBreak/>
        <w:t xml:space="preserve">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2627D7" w:rsidRPr="007B1EB5" w:rsidRDefault="008F5460" w:rsidP="002C6C1C">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w:t>
      </w:r>
      <w:r w:rsidR="006F78E2">
        <w:rPr>
          <w:bCs/>
          <w:color w:val="000000"/>
          <w:sz w:val="24"/>
          <w:szCs w:val="24"/>
          <w:lang w:val="uk-UA" w:eastAsia="zh-CN"/>
        </w:rPr>
        <w:t>4</w:t>
      </w:r>
      <w:r w:rsidRPr="007B1EB5">
        <w:rPr>
          <w:bCs/>
          <w:color w:val="000000"/>
          <w:sz w:val="24"/>
          <w:szCs w:val="24"/>
          <w:lang w:val="uk-UA" w:eastAsia="zh-CN"/>
        </w:rPr>
        <w:t>.11.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6F78E2">
        <w:rPr>
          <w:rFonts w:eastAsia="Arial"/>
          <w:b/>
          <w:sz w:val="24"/>
          <w:szCs w:val="24"/>
          <w:lang w:val="uk-UA" w:eastAsia="ru-RU"/>
        </w:rPr>
        <w:t>5</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FD7A1B" w:rsidRDefault="006F78E2" w:rsidP="00FD7A1B">
      <w:pPr>
        <w:spacing w:after="0" w:line="240" w:lineRule="auto"/>
        <w:ind w:firstLine="705"/>
        <w:jc w:val="both"/>
        <w:rPr>
          <w:rFonts w:eastAsiaTheme="minorHAnsi"/>
          <w:b/>
          <w:bCs/>
          <w:i/>
          <w:iCs/>
          <w:color w:val="000000"/>
          <w:sz w:val="20"/>
          <w:szCs w:val="20"/>
          <w:lang w:val="uk-UA"/>
        </w:rPr>
      </w:pPr>
      <w:r>
        <w:rPr>
          <w:sz w:val="24"/>
          <w:szCs w:val="24"/>
          <w:lang w:val="uk-UA"/>
        </w:rPr>
        <w:t>15.1.</w:t>
      </w:r>
      <w:r w:rsidR="00512BEA" w:rsidRPr="007B1EB5">
        <w:rPr>
          <w:sz w:val="24"/>
          <w:szCs w:val="24"/>
        </w:rPr>
        <w:t xml:space="preserve"> </w:t>
      </w:r>
      <w:r w:rsidR="009023C2" w:rsidRPr="007B1EB5">
        <w:rPr>
          <w:sz w:val="24"/>
          <w:szCs w:val="24"/>
          <w:lang w:val="uk-UA"/>
        </w:rPr>
        <w:t xml:space="preserve">Строк дії цього Договору встановлюється з моменту його підписання Сторонами </w:t>
      </w:r>
      <w:r w:rsidR="00FD7A1B" w:rsidRPr="002C6C1C">
        <w:rPr>
          <w:rFonts w:eastAsiaTheme="minorHAnsi"/>
          <w:bCs/>
          <w:iCs/>
          <w:color w:val="000000"/>
          <w:sz w:val="24"/>
          <w:szCs w:val="20"/>
          <w:lang w:val="uk-UA"/>
        </w:rPr>
        <w:t>на період дії правового режиму воєнного стану в Україні та протягом 90 днів з дня його припинення або скасування, але у будь якому випадку не пізніше</w:t>
      </w:r>
      <w:r w:rsidR="00FD7A1B" w:rsidRPr="002C6C1C">
        <w:rPr>
          <w:rFonts w:eastAsiaTheme="minorHAnsi"/>
          <w:b/>
          <w:bCs/>
          <w:i/>
          <w:iCs/>
          <w:color w:val="000000"/>
          <w:sz w:val="20"/>
          <w:szCs w:val="20"/>
          <w:lang w:val="uk-UA"/>
        </w:rPr>
        <w:t xml:space="preserve"> </w:t>
      </w:r>
      <w:r w:rsidR="00A2435F" w:rsidRPr="002C6C1C">
        <w:rPr>
          <w:sz w:val="24"/>
          <w:szCs w:val="24"/>
          <w:lang w:val="uk-UA"/>
        </w:rPr>
        <w:t>31</w:t>
      </w:r>
      <w:r w:rsidR="009023C2" w:rsidRPr="002C6C1C">
        <w:rPr>
          <w:sz w:val="24"/>
          <w:szCs w:val="24"/>
          <w:lang w:val="uk-UA"/>
        </w:rPr>
        <w:t>.</w:t>
      </w:r>
      <w:r w:rsidR="00A2435F">
        <w:rPr>
          <w:sz w:val="24"/>
          <w:szCs w:val="24"/>
          <w:lang w:val="uk-UA"/>
        </w:rPr>
        <w:t>12</w:t>
      </w:r>
      <w:r w:rsidR="009023C2" w:rsidRPr="007B1EB5">
        <w:rPr>
          <w:sz w:val="24"/>
          <w:szCs w:val="24"/>
          <w:lang w:val="uk-UA"/>
        </w:rPr>
        <w:t>.20</w:t>
      </w:r>
      <w:r w:rsidR="00A2435F">
        <w:rPr>
          <w:sz w:val="24"/>
          <w:szCs w:val="24"/>
          <w:lang w:val="uk-UA"/>
        </w:rPr>
        <w:t>23</w:t>
      </w:r>
      <w:r w:rsidR="009023C2" w:rsidRPr="007B1EB5">
        <w:rPr>
          <w:sz w:val="24"/>
          <w:szCs w:val="24"/>
          <w:lang w:val="uk-UA"/>
        </w:rPr>
        <w:t>.</w:t>
      </w:r>
    </w:p>
    <w:p w:rsidR="008F5460" w:rsidRPr="002C6C1C" w:rsidRDefault="006F78E2" w:rsidP="002C6C1C">
      <w:pPr>
        <w:spacing w:after="0" w:line="240" w:lineRule="auto"/>
        <w:ind w:firstLine="705"/>
        <w:jc w:val="both"/>
        <w:rPr>
          <w:rFonts w:eastAsiaTheme="minorHAnsi"/>
          <w:b/>
          <w:bCs/>
          <w:i/>
          <w:iCs/>
          <w:color w:val="000000"/>
          <w:sz w:val="20"/>
          <w:szCs w:val="20"/>
          <w:lang w:val="uk-UA"/>
        </w:rPr>
      </w:pPr>
      <w:r w:rsidRPr="006F78E2">
        <w:rPr>
          <w:rFonts w:eastAsiaTheme="minorHAnsi"/>
          <w:bCs/>
          <w:iCs/>
          <w:color w:val="000000"/>
          <w:sz w:val="24"/>
          <w:szCs w:val="20"/>
          <w:lang w:val="uk-UA"/>
        </w:rPr>
        <w:t>15.2.</w:t>
      </w:r>
      <w:r>
        <w:rPr>
          <w:rFonts w:eastAsiaTheme="minorHAnsi"/>
          <w:b/>
          <w:bCs/>
          <w:iCs/>
          <w:color w:val="000000"/>
          <w:sz w:val="24"/>
          <w:szCs w:val="20"/>
          <w:lang w:val="uk-UA"/>
        </w:rPr>
        <w:t xml:space="preserve"> </w:t>
      </w:r>
      <w:r w:rsidR="006D12BA" w:rsidRPr="006F78E2">
        <w:rPr>
          <w:sz w:val="24"/>
          <w:szCs w:val="24"/>
          <w:lang w:val="uk-UA"/>
        </w:rPr>
        <w:t>Закінчення</w:t>
      </w:r>
      <w:r w:rsidR="006D12BA" w:rsidRPr="007B1EB5">
        <w:rPr>
          <w:sz w:val="24"/>
          <w:szCs w:val="24"/>
          <w:lang w:val="uk-UA"/>
        </w:rPr>
        <w:t xml:space="preserve"> строку дії цього Договору не звільняє Стор</w:t>
      </w:r>
      <w:r w:rsidR="00AC7E1D" w:rsidRPr="007B1EB5">
        <w:rPr>
          <w:sz w:val="24"/>
          <w:szCs w:val="24"/>
          <w:lang w:val="uk-UA"/>
        </w:rPr>
        <w:t>они</w:t>
      </w:r>
      <w:r w:rsidR="006D12BA" w:rsidRPr="007B1EB5">
        <w:rPr>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sz w:val="24"/>
          <w:szCs w:val="24"/>
          <w:lang w:val="uk-UA"/>
        </w:rPr>
        <w:t>, а також гарантійних зобов’язань на ТОВАР,</w:t>
      </w:r>
      <w:r w:rsidR="006D12BA" w:rsidRPr="007B1EB5">
        <w:rPr>
          <w:sz w:val="24"/>
          <w:szCs w:val="24"/>
          <w:lang w:val="uk-UA"/>
        </w:rPr>
        <w:t xml:space="preserve"> </w:t>
      </w:r>
      <w:r w:rsidR="00436E9B" w:rsidRPr="007B1EB5">
        <w:rPr>
          <w:sz w:val="24"/>
          <w:szCs w:val="24"/>
          <w:lang w:val="uk-UA"/>
        </w:rPr>
        <w:t>у</w:t>
      </w:r>
      <w:r w:rsidR="006D12BA" w:rsidRPr="007B1EB5">
        <w:rPr>
          <w:sz w:val="24"/>
          <w:szCs w:val="24"/>
          <w:lang w:val="uk-UA"/>
        </w:rPr>
        <w:t xml:space="preserve"> межах строків, визначених умовами цього Договору.</w:t>
      </w: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6F78E2">
        <w:rPr>
          <w:b/>
          <w:bCs/>
          <w:sz w:val="24"/>
          <w:szCs w:val="24"/>
          <w:lang w:val="uk-UA"/>
        </w:rPr>
        <w:t>6</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0B18C1" w:rsidRPr="00FD7A1B" w:rsidRDefault="008F5460" w:rsidP="00FD7A1B">
      <w:pPr>
        <w:widowControl w:val="0"/>
        <w:spacing w:after="0" w:line="240" w:lineRule="auto"/>
        <w:ind w:firstLine="567"/>
        <w:jc w:val="both"/>
        <w:rPr>
          <w:rFonts w:eastAsiaTheme="minorHAnsi"/>
          <w:b/>
          <w:bCs/>
          <w:i/>
          <w:iCs/>
          <w:color w:val="000000"/>
          <w:sz w:val="24"/>
          <w:szCs w:val="24"/>
          <w:lang w:val="uk-UA"/>
        </w:rPr>
      </w:pPr>
      <w:r w:rsidRPr="00FD7A1B">
        <w:rPr>
          <w:sz w:val="24"/>
          <w:szCs w:val="24"/>
          <w:lang w:val="uk-UA"/>
        </w:rPr>
        <w:t>1</w:t>
      </w:r>
      <w:r w:rsidR="006F78E2" w:rsidRPr="00FD7A1B">
        <w:rPr>
          <w:sz w:val="24"/>
          <w:szCs w:val="24"/>
          <w:lang w:val="uk-UA"/>
        </w:rPr>
        <w:t>6</w:t>
      </w:r>
      <w:r w:rsidRPr="00FD7A1B">
        <w:rPr>
          <w:sz w:val="24"/>
          <w:szCs w:val="24"/>
          <w:lang w:val="uk-UA"/>
        </w:rPr>
        <w:t>.1.</w:t>
      </w:r>
      <w:r w:rsidR="000B18C1" w:rsidRPr="00FD7A1B">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000B18C1" w:rsidRPr="00FD7A1B">
        <w:rPr>
          <w:rFonts w:eastAsiaTheme="minorHAnsi"/>
          <w:b/>
          <w:bCs/>
          <w:i/>
          <w:iCs/>
          <w:color w:val="000000"/>
          <w:sz w:val="24"/>
          <w:szCs w:val="24"/>
          <w:lang w:val="uk-UA"/>
        </w:rPr>
        <w:t>*.</w:t>
      </w:r>
    </w:p>
    <w:p w:rsidR="00AD6FD1" w:rsidRPr="00FD7A1B" w:rsidRDefault="002369B0" w:rsidP="00AD6FD1">
      <w:pPr>
        <w:adjustRightInd w:val="0"/>
        <w:spacing w:after="0" w:line="240" w:lineRule="auto"/>
        <w:ind w:firstLine="567"/>
        <w:jc w:val="both"/>
        <w:rPr>
          <w:rFonts w:eastAsiaTheme="minorHAnsi"/>
          <w:color w:val="000000"/>
          <w:sz w:val="24"/>
          <w:szCs w:val="24"/>
          <w:lang w:val="uk-UA"/>
        </w:rPr>
      </w:pPr>
      <w:r w:rsidRPr="00FD7A1B">
        <w:rPr>
          <w:sz w:val="24"/>
          <w:szCs w:val="24"/>
          <w:lang w:val="uk-UA"/>
        </w:rPr>
        <w:t>1</w:t>
      </w:r>
      <w:r w:rsidR="00281D65" w:rsidRPr="00FD7A1B">
        <w:rPr>
          <w:sz w:val="24"/>
          <w:szCs w:val="24"/>
          <w:lang w:val="uk-UA"/>
        </w:rPr>
        <w:t>6</w:t>
      </w:r>
      <w:r w:rsidR="008F5460" w:rsidRPr="00FD7A1B">
        <w:rPr>
          <w:sz w:val="24"/>
          <w:szCs w:val="24"/>
          <w:lang w:val="uk-UA"/>
        </w:rPr>
        <w:t xml:space="preserve">.2. </w:t>
      </w:r>
      <w:r w:rsidR="00AD6FD1" w:rsidRPr="00FD7A1B">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FD7A1B">
        <w:rPr>
          <w:rFonts w:eastAsiaTheme="minorHAnsi"/>
          <w:b/>
          <w:bCs/>
          <w:i/>
          <w:iCs/>
          <w:color w:val="000000"/>
          <w:sz w:val="20"/>
          <w:szCs w:val="20"/>
          <w:lang w:val="uk-UA"/>
        </w:rPr>
        <w:t>(* п. 1</w:t>
      </w:r>
      <w:r w:rsidR="006F78E2" w:rsidRPr="00FD7A1B">
        <w:rPr>
          <w:rFonts w:eastAsiaTheme="minorHAnsi"/>
          <w:b/>
          <w:bCs/>
          <w:i/>
          <w:iCs/>
          <w:color w:val="000000"/>
          <w:sz w:val="20"/>
          <w:szCs w:val="20"/>
          <w:lang w:val="uk-UA"/>
        </w:rPr>
        <w:t>6</w:t>
      </w:r>
      <w:r w:rsidRPr="00FD7A1B">
        <w:rPr>
          <w:rFonts w:eastAsiaTheme="minorHAnsi"/>
          <w:b/>
          <w:bCs/>
          <w:i/>
          <w:iCs/>
          <w:color w:val="000000"/>
          <w:sz w:val="20"/>
          <w:szCs w:val="20"/>
          <w:lang w:val="uk-UA"/>
        </w:rPr>
        <w:t>.2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6F78E2">
        <w:rPr>
          <w:rFonts w:ascii="Times New Roman" w:hAnsi="Times New Roman"/>
          <w:sz w:val="24"/>
          <w:szCs w:val="24"/>
          <w:lang w:val="uk-UA"/>
        </w:rPr>
        <w:t>6</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6F78E2">
        <w:rPr>
          <w:sz w:val="24"/>
          <w:szCs w:val="24"/>
          <w:lang w:val="uk-UA"/>
        </w:rPr>
        <w:t>6</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2C6C1C" w:rsidRDefault="002369B0" w:rsidP="002C6C1C">
      <w:pPr>
        <w:spacing w:after="0" w:line="240" w:lineRule="auto"/>
        <w:ind w:left="1047"/>
        <w:jc w:val="center"/>
        <w:rPr>
          <w:b/>
          <w:sz w:val="24"/>
          <w:szCs w:val="24"/>
          <w:lang w:val="uk-UA"/>
        </w:rPr>
      </w:pPr>
      <w:r w:rsidRPr="007B1EB5">
        <w:rPr>
          <w:b/>
          <w:sz w:val="24"/>
          <w:szCs w:val="24"/>
          <w:lang w:val="uk-UA"/>
        </w:rPr>
        <w:t>1</w:t>
      </w:r>
      <w:r w:rsidR="006F78E2">
        <w:rPr>
          <w:b/>
          <w:sz w:val="24"/>
          <w:szCs w:val="24"/>
          <w:lang w:val="uk-UA"/>
        </w:rPr>
        <w:t>7</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6F78E2">
        <w:rPr>
          <w:color w:val="000000"/>
          <w:sz w:val="24"/>
          <w:szCs w:val="24"/>
          <w:lang w:val="uk-UA"/>
        </w:rPr>
        <w:t>7</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6F78E2">
        <w:rPr>
          <w:color w:val="000000"/>
          <w:sz w:val="24"/>
          <w:szCs w:val="24"/>
          <w:lang w:val="uk-UA"/>
        </w:rPr>
        <w:t>7</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6F78E2">
        <w:rPr>
          <w:color w:val="000000"/>
          <w:sz w:val="24"/>
          <w:szCs w:val="24"/>
          <w:lang w:val="uk-UA"/>
        </w:rPr>
        <w:t>7</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rsidR="008F5460" w:rsidRPr="007B1EB5" w:rsidRDefault="008F5460" w:rsidP="00E31209">
      <w:pPr>
        <w:spacing w:after="0" w:line="240" w:lineRule="auto"/>
        <w:ind w:firstLine="567"/>
        <w:jc w:val="both"/>
        <w:rPr>
          <w:b/>
          <w:sz w:val="24"/>
          <w:szCs w:val="24"/>
          <w:lang w:val="uk-UA"/>
        </w:rPr>
      </w:pPr>
    </w:p>
    <w:p w:rsidR="008F5460" w:rsidRPr="006F78E2" w:rsidRDefault="006F78E2" w:rsidP="006F78E2">
      <w:pPr>
        <w:spacing w:after="0" w:line="240" w:lineRule="auto"/>
        <w:ind w:left="360"/>
        <w:jc w:val="center"/>
        <w:rPr>
          <w:b/>
          <w:sz w:val="24"/>
          <w:szCs w:val="24"/>
          <w:lang w:val="uk-UA"/>
        </w:rPr>
      </w:pPr>
      <w:r>
        <w:rPr>
          <w:b/>
          <w:sz w:val="24"/>
          <w:szCs w:val="24"/>
          <w:lang w:val="uk-UA"/>
        </w:rPr>
        <w:t>18.</w:t>
      </w:r>
      <w:r w:rsidR="008F5460" w:rsidRPr="006F78E2">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8F5460" w:rsidRPr="007B1EB5" w:rsidRDefault="008F5460" w:rsidP="00E31209">
            <w:pPr>
              <w:spacing w:after="0" w:line="240" w:lineRule="auto"/>
              <w:ind w:firstLine="44"/>
              <w:jc w:val="both"/>
              <w:rPr>
                <w:b/>
                <w:sz w:val="24"/>
                <w:szCs w:val="24"/>
                <w:lang w:val="uk-UA"/>
              </w:rPr>
            </w:pPr>
            <w:r w:rsidRPr="007B1EB5">
              <w:rPr>
                <w:b/>
                <w:sz w:val="24"/>
                <w:szCs w:val="24"/>
                <w:lang w:val="uk-UA"/>
              </w:rPr>
              <w:t xml:space="preserve">акціонерне товариство </w:t>
            </w:r>
          </w:p>
          <w:p w:rsidR="008F5460" w:rsidRPr="007B1EB5" w:rsidRDefault="008F5460" w:rsidP="00E31209">
            <w:pPr>
              <w:spacing w:after="0" w:line="240" w:lineRule="auto"/>
              <w:jc w:val="both"/>
              <w:rPr>
                <w:b/>
                <w:sz w:val="24"/>
                <w:szCs w:val="24"/>
                <w:lang w:val="uk-UA"/>
              </w:rPr>
            </w:pPr>
            <w:r w:rsidRPr="007B1EB5">
              <w:rPr>
                <w:b/>
                <w:sz w:val="24"/>
                <w:szCs w:val="24"/>
                <w:lang w:val="uk-UA"/>
              </w:rPr>
              <w:t xml:space="preserve">«Українська залізниця» </w:t>
            </w:r>
          </w:p>
          <w:p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 xml:space="preserve">Місцезнаходження: 03150, м. Київ, вул. </w:t>
            </w:r>
            <w:proofErr w:type="spellStart"/>
            <w:r w:rsidRPr="007B1EB5">
              <w:rPr>
                <w:rFonts w:eastAsia="Times New Roman"/>
                <w:sz w:val="24"/>
                <w:szCs w:val="24"/>
                <w:lang w:val="uk-UA" w:eastAsia="ru-RU"/>
              </w:rPr>
              <w:t>Єжи</w:t>
            </w:r>
            <w:proofErr w:type="spellEnd"/>
            <w:r w:rsidRPr="007B1EB5">
              <w:rPr>
                <w:rFonts w:eastAsia="Times New Roman"/>
                <w:sz w:val="24"/>
                <w:szCs w:val="24"/>
                <w:lang w:val="uk-UA" w:eastAsia="ru-RU"/>
              </w:rPr>
              <w:t xml:space="preserve"> </w:t>
            </w:r>
            <w:proofErr w:type="spellStart"/>
            <w:r w:rsidRPr="007B1EB5">
              <w:rPr>
                <w:rFonts w:eastAsia="Times New Roman"/>
                <w:sz w:val="24"/>
                <w:szCs w:val="24"/>
                <w:lang w:val="uk-UA" w:eastAsia="ru-RU"/>
              </w:rPr>
              <w:t>Гедройця</w:t>
            </w:r>
            <w:proofErr w:type="spellEnd"/>
            <w:r w:rsidRPr="007B1EB5">
              <w:rPr>
                <w:rFonts w:eastAsia="Times New Roman"/>
                <w:sz w:val="24"/>
                <w:szCs w:val="24"/>
                <w:lang w:val="uk-UA" w:eastAsia="ru-RU"/>
              </w:rPr>
              <w:t>, буд. 5</w:t>
            </w:r>
          </w:p>
          <w:p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Поштова адреса: 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Код ЄДРПОУ 40075815 </w:t>
            </w:r>
          </w:p>
          <w:p w:rsidR="008F5460" w:rsidRPr="007B1EB5" w:rsidRDefault="008F5460" w:rsidP="00E31209">
            <w:pPr>
              <w:spacing w:after="0" w:line="240" w:lineRule="auto"/>
              <w:jc w:val="both"/>
              <w:rPr>
                <w:sz w:val="24"/>
                <w:szCs w:val="24"/>
                <w:lang w:val="uk-UA"/>
              </w:rPr>
            </w:pPr>
            <w:r w:rsidRPr="007B1EB5">
              <w:rPr>
                <w:sz w:val="24"/>
                <w:szCs w:val="24"/>
                <w:lang w:val="uk-UA"/>
              </w:rPr>
              <w:t>ІПН: 400758126555</w:t>
            </w:r>
          </w:p>
          <w:p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rPr>
              <w:t>філія/регіональної філії  _______________________</w:t>
            </w:r>
          </w:p>
          <w:p w:rsidR="008F5460" w:rsidRPr="007B1EB5" w:rsidRDefault="008F5460" w:rsidP="00E31209">
            <w:pPr>
              <w:spacing w:after="0" w:line="240" w:lineRule="auto"/>
              <w:jc w:val="both"/>
              <w:rPr>
                <w:i/>
                <w:sz w:val="24"/>
                <w:szCs w:val="24"/>
                <w:lang w:val="uk-UA"/>
              </w:rPr>
            </w:pPr>
            <w:r w:rsidRPr="007B1EB5">
              <w:rPr>
                <w:sz w:val="24"/>
                <w:szCs w:val="24"/>
                <w:lang w:val="uk-UA"/>
              </w:rPr>
              <w:t>тел. ____________________</w:t>
            </w:r>
          </w:p>
          <w:p w:rsidR="008F5460" w:rsidRPr="007B1EB5" w:rsidRDefault="008F5460" w:rsidP="00E31209">
            <w:pPr>
              <w:spacing w:after="0" w:line="240" w:lineRule="auto"/>
              <w:rPr>
                <w:sz w:val="24"/>
                <w:szCs w:val="24"/>
                <w:lang w:val="uk-UA"/>
              </w:rPr>
            </w:pPr>
            <w:r w:rsidRPr="007B1EB5">
              <w:rPr>
                <w:sz w:val="24"/>
                <w:szCs w:val="24"/>
                <w:lang w:val="uk-UA"/>
              </w:rPr>
              <w:t>код ЄДРПОУ філії/регіональні філії</w:t>
            </w:r>
            <w:r w:rsidRPr="007B1EB5">
              <w:rPr>
                <w:sz w:val="24"/>
                <w:szCs w:val="24"/>
                <w:lang w:val="uk-UA"/>
              </w:rPr>
              <w:br/>
              <w:t>АТ «Укрзалізниця»: 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Банк:</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8F5460" w:rsidRPr="002C6C1C" w:rsidRDefault="008F5460" w:rsidP="002C6C1C">
      <w:pPr>
        <w:spacing w:after="0" w:line="240" w:lineRule="auto"/>
        <w:rPr>
          <w:lang w:val="uk-UA"/>
        </w:rPr>
        <w:sectPr w:rsidR="008F5460" w:rsidRPr="002C6C1C"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w:t>
      </w:r>
      <w:r w:rsidR="00B47BB4">
        <w:rPr>
          <w:b/>
          <w:noProof/>
          <w:sz w:val="24"/>
          <w:szCs w:val="24"/>
          <w:lang w:val="uk-UA"/>
        </w:rPr>
        <w:t>1</w:t>
      </w:r>
    </w:p>
    <w:p w:rsidR="006856F7" w:rsidRPr="007B1EB5" w:rsidRDefault="006856F7" w:rsidP="00E31209">
      <w:pPr>
        <w:spacing w:after="0" w:line="240" w:lineRule="auto"/>
        <w:ind w:left="851" w:right="-7"/>
        <w:jc w:val="center"/>
        <w:rPr>
          <w:b/>
          <w:sz w:val="24"/>
          <w:szCs w:val="24"/>
          <w:lang w:val="uk-UA"/>
        </w:rPr>
      </w:pPr>
    </w:p>
    <w:tbl>
      <w:tblPr>
        <w:tblW w:w="15168" w:type="dxa"/>
        <w:tblInd w:w="40" w:type="dxa"/>
        <w:tblLayout w:type="fixed"/>
        <w:tblCellMar>
          <w:left w:w="40" w:type="dxa"/>
          <w:right w:w="40" w:type="dxa"/>
        </w:tblCellMar>
        <w:tblLook w:val="04A0" w:firstRow="1" w:lastRow="0" w:firstColumn="1" w:lastColumn="0" w:noHBand="0" w:noVBand="1"/>
      </w:tblPr>
      <w:tblGrid>
        <w:gridCol w:w="426"/>
        <w:gridCol w:w="1275"/>
        <w:gridCol w:w="851"/>
        <w:gridCol w:w="567"/>
        <w:gridCol w:w="2693"/>
        <w:gridCol w:w="1701"/>
        <w:gridCol w:w="2693"/>
        <w:gridCol w:w="709"/>
        <w:gridCol w:w="709"/>
        <w:gridCol w:w="1184"/>
        <w:gridCol w:w="1226"/>
        <w:gridCol w:w="1134"/>
      </w:tblGrid>
      <w:tr w:rsidR="00095168" w:rsidRPr="007B1EB5" w:rsidTr="003F1709">
        <w:trPr>
          <w:trHeight w:hRule="exact" w:val="1206"/>
        </w:trPr>
        <w:tc>
          <w:tcPr>
            <w:tcW w:w="426" w:type="dxa"/>
            <w:tcBorders>
              <w:top w:val="single" w:sz="6" w:space="0" w:color="auto"/>
              <w:left w:val="single" w:sz="6" w:space="0" w:color="auto"/>
              <w:bottom w:val="single" w:sz="6" w:space="0" w:color="auto"/>
              <w:right w:val="single" w:sz="4"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з/п</w:t>
            </w:r>
          </w:p>
        </w:tc>
        <w:tc>
          <w:tcPr>
            <w:tcW w:w="1275" w:type="dxa"/>
            <w:tcBorders>
              <w:top w:val="single" w:sz="6" w:space="0" w:color="auto"/>
              <w:left w:val="single" w:sz="4"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Код ЄЗС ДК</w:t>
            </w:r>
          </w:p>
        </w:tc>
        <w:tc>
          <w:tcPr>
            <w:tcW w:w="851"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Код </w:t>
            </w:r>
          </w:p>
          <w:p w:rsidR="00095168" w:rsidRPr="007B1EB5" w:rsidRDefault="00095168" w:rsidP="000B18C1">
            <w:pPr>
              <w:spacing w:after="0" w:line="240" w:lineRule="auto"/>
              <w:ind w:right="-7"/>
              <w:jc w:val="center"/>
              <w:rPr>
                <w:sz w:val="20"/>
                <w:szCs w:val="20"/>
                <w:lang w:val="uk-UA"/>
              </w:rPr>
            </w:pPr>
            <w:r w:rsidRPr="007B1EB5">
              <w:rPr>
                <w:sz w:val="20"/>
                <w:szCs w:val="20"/>
                <w:lang w:val="uk-UA"/>
              </w:rPr>
              <w:t>МТР УЗ</w:t>
            </w:r>
          </w:p>
        </w:tc>
        <w:tc>
          <w:tcPr>
            <w:tcW w:w="567" w:type="dxa"/>
            <w:tcBorders>
              <w:top w:val="single" w:sz="6" w:space="0" w:color="auto"/>
              <w:left w:val="single" w:sz="6" w:space="0" w:color="auto"/>
              <w:bottom w:val="single" w:sz="6" w:space="0" w:color="auto"/>
              <w:right w:val="single" w:sz="6" w:space="0" w:color="auto"/>
            </w:tcBorders>
            <w:vAlign w:val="center"/>
          </w:tcPr>
          <w:p w:rsidR="00095168" w:rsidRPr="007B1EB5" w:rsidRDefault="00095168" w:rsidP="000B18C1">
            <w:pPr>
              <w:spacing w:after="0" w:line="240" w:lineRule="auto"/>
              <w:ind w:right="-7"/>
              <w:jc w:val="center"/>
              <w:rPr>
                <w:sz w:val="20"/>
                <w:szCs w:val="20"/>
                <w:lang w:val="uk-UA"/>
              </w:rPr>
            </w:pPr>
            <w:r w:rsidRPr="007B1EB5">
              <w:rPr>
                <w:sz w:val="20"/>
                <w:szCs w:val="20"/>
                <w:lang w:val="uk-UA"/>
              </w:rPr>
              <w:t>Код УКТ ЗЕД</w:t>
            </w:r>
          </w:p>
        </w:tc>
        <w:tc>
          <w:tcPr>
            <w:tcW w:w="2693" w:type="dxa"/>
            <w:tcBorders>
              <w:top w:val="single" w:sz="6" w:space="0" w:color="auto"/>
              <w:left w:val="single" w:sz="6" w:space="0" w:color="auto"/>
              <w:bottom w:val="single" w:sz="6" w:space="0" w:color="auto"/>
              <w:right w:val="single" w:sz="4"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Найменування</w:t>
            </w:r>
          </w:p>
          <w:p w:rsidR="00095168" w:rsidRPr="007B1EB5" w:rsidRDefault="00095168" w:rsidP="000B18C1">
            <w:pPr>
              <w:spacing w:after="0" w:line="240" w:lineRule="auto"/>
              <w:ind w:right="-7"/>
              <w:jc w:val="center"/>
              <w:rPr>
                <w:sz w:val="20"/>
                <w:szCs w:val="20"/>
                <w:lang w:val="uk-UA"/>
              </w:rPr>
            </w:pPr>
            <w:r w:rsidRPr="007B1EB5">
              <w:rPr>
                <w:sz w:val="20"/>
                <w:szCs w:val="20"/>
                <w:lang w:val="uk-UA"/>
              </w:rPr>
              <w:t>(асортимент)</w:t>
            </w:r>
          </w:p>
        </w:tc>
        <w:tc>
          <w:tcPr>
            <w:tcW w:w="1701" w:type="dxa"/>
            <w:tcBorders>
              <w:top w:val="single" w:sz="6" w:space="0" w:color="auto"/>
              <w:left w:val="single" w:sz="4"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Pr>
                <w:sz w:val="20"/>
                <w:szCs w:val="20"/>
                <w:lang w:val="uk-UA"/>
              </w:rPr>
              <w:t>Рік виготовлення</w:t>
            </w:r>
          </w:p>
          <w:p w:rsidR="00095168" w:rsidRPr="007B1EB5" w:rsidRDefault="00095168" w:rsidP="000B18C1">
            <w:pPr>
              <w:spacing w:after="0" w:line="240" w:lineRule="auto"/>
              <w:ind w:right="-7"/>
              <w:jc w:val="center"/>
              <w:rPr>
                <w:sz w:val="20"/>
                <w:szCs w:val="20"/>
                <w:lang w:val="uk-UA"/>
              </w:rPr>
            </w:pPr>
            <w:r>
              <w:rPr>
                <w:sz w:val="20"/>
                <w:szCs w:val="20"/>
                <w:lang w:val="uk-UA"/>
              </w:rPr>
              <w:t xml:space="preserve">виробник, </w:t>
            </w:r>
            <w:r w:rsidRPr="007B1EB5">
              <w:rPr>
                <w:sz w:val="20"/>
                <w:szCs w:val="20"/>
                <w:lang w:val="uk-UA"/>
              </w:rPr>
              <w:t xml:space="preserve">країна виробництва </w:t>
            </w:r>
          </w:p>
        </w:tc>
        <w:tc>
          <w:tcPr>
            <w:tcW w:w="2693"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09"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Од.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184"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1226" w:type="dxa"/>
            <w:tcBorders>
              <w:top w:val="single" w:sz="6" w:space="0" w:color="auto"/>
              <w:left w:val="single" w:sz="6" w:space="0" w:color="auto"/>
              <w:bottom w:val="single" w:sz="6" w:space="0" w:color="auto"/>
              <w:right w:val="single" w:sz="6"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rsidR="00095168" w:rsidRPr="007B1EB5" w:rsidRDefault="00095168"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095168" w:rsidRPr="007B1EB5" w:rsidTr="003F1709">
        <w:trPr>
          <w:trHeight w:hRule="exact" w:val="293"/>
        </w:trPr>
        <w:tc>
          <w:tcPr>
            <w:tcW w:w="426" w:type="dxa"/>
            <w:tcBorders>
              <w:top w:val="single" w:sz="6" w:space="0" w:color="auto"/>
              <w:left w:val="single" w:sz="6" w:space="0" w:color="auto"/>
              <w:bottom w:val="single" w:sz="6" w:space="0" w:color="auto"/>
              <w:right w:val="single" w:sz="4" w:space="0" w:color="auto"/>
            </w:tcBorders>
            <w:vAlign w:val="center"/>
          </w:tcPr>
          <w:p w:rsidR="00095168" w:rsidRPr="007B1EB5" w:rsidRDefault="00095168" w:rsidP="00791167">
            <w:pPr>
              <w:spacing w:after="0" w:line="240" w:lineRule="auto"/>
              <w:ind w:right="-6"/>
              <w:jc w:val="center"/>
              <w:rPr>
                <w:sz w:val="24"/>
                <w:szCs w:val="24"/>
                <w:lang w:val="uk-UA"/>
              </w:rPr>
            </w:pPr>
            <w:r>
              <w:rPr>
                <w:sz w:val="24"/>
                <w:szCs w:val="24"/>
                <w:lang w:val="uk-UA"/>
              </w:rPr>
              <w:t>1</w:t>
            </w:r>
          </w:p>
        </w:tc>
        <w:tc>
          <w:tcPr>
            <w:tcW w:w="1275" w:type="dxa"/>
            <w:tcBorders>
              <w:top w:val="single" w:sz="6" w:space="0" w:color="auto"/>
              <w:left w:val="single" w:sz="4" w:space="0" w:color="auto"/>
              <w:bottom w:val="single" w:sz="6" w:space="0" w:color="auto"/>
              <w:right w:val="single" w:sz="6" w:space="0" w:color="auto"/>
            </w:tcBorders>
            <w:vAlign w:val="center"/>
          </w:tcPr>
          <w:p w:rsidR="00095168" w:rsidRPr="00B47BB4" w:rsidRDefault="003F1709" w:rsidP="004049D8">
            <w:pPr>
              <w:spacing w:after="0" w:line="240" w:lineRule="auto"/>
              <w:rPr>
                <w:color w:val="000000"/>
                <w:sz w:val="22"/>
                <w:szCs w:val="24"/>
                <w:lang w:val="uk-UA"/>
              </w:rPr>
            </w:pPr>
            <w:r>
              <w:rPr>
                <w:color w:val="000000"/>
                <w:sz w:val="22"/>
                <w:szCs w:val="24"/>
                <w:lang w:val="uk-UA"/>
              </w:rPr>
              <w:t>15</w:t>
            </w:r>
            <w:r w:rsidR="004049D8">
              <w:rPr>
                <w:color w:val="000000"/>
                <w:sz w:val="22"/>
                <w:szCs w:val="24"/>
                <w:lang w:val="uk-UA"/>
              </w:rPr>
              <w:t>4210</w:t>
            </w:r>
            <w:r>
              <w:rPr>
                <w:color w:val="000000"/>
                <w:sz w:val="22"/>
                <w:szCs w:val="24"/>
                <w:lang w:val="uk-UA"/>
              </w:rPr>
              <w:t>00-8</w:t>
            </w:r>
          </w:p>
        </w:tc>
        <w:tc>
          <w:tcPr>
            <w:tcW w:w="851" w:type="dxa"/>
            <w:tcBorders>
              <w:top w:val="single" w:sz="6" w:space="0" w:color="auto"/>
              <w:left w:val="single" w:sz="6" w:space="0" w:color="auto"/>
              <w:bottom w:val="single" w:sz="6" w:space="0" w:color="auto"/>
              <w:right w:val="single" w:sz="6" w:space="0" w:color="auto"/>
            </w:tcBorders>
          </w:tcPr>
          <w:p w:rsidR="00095168" w:rsidRPr="00B47BB4" w:rsidRDefault="004049D8" w:rsidP="00B47BB4">
            <w:pPr>
              <w:spacing w:after="0" w:line="240" w:lineRule="auto"/>
              <w:rPr>
                <w:color w:val="000000"/>
                <w:sz w:val="22"/>
                <w:szCs w:val="24"/>
                <w:lang w:val="uk-UA"/>
              </w:rPr>
            </w:pPr>
            <w:r>
              <w:rPr>
                <w:color w:val="000000"/>
                <w:sz w:val="22"/>
                <w:szCs w:val="24"/>
                <w:lang w:val="uk-UA"/>
              </w:rPr>
              <w:t>1837</w:t>
            </w:r>
          </w:p>
        </w:tc>
        <w:tc>
          <w:tcPr>
            <w:tcW w:w="567" w:type="dxa"/>
            <w:tcBorders>
              <w:top w:val="single" w:sz="6" w:space="0" w:color="auto"/>
              <w:left w:val="single" w:sz="6" w:space="0" w:color="auto"/>
              <w:bottom w:val="single" w:sz="6" w:space="0" w:color="auto"/>
              <w:right w:val="single" w:sz="6" w:space="0" w:color="auto"/>
            </w:tcBorders>
            <w:vAlign w:val="center"/>
          </w:tcPr>
          <w:p w:rsidR="00095168" w:rsidRPr="007B1EB5" w:rsidRDefault="00095168" w:rsidP="00B47BB4">
            <w:pPr>
              <w:spacing w:after="0" w:line="240" w:lineRule="auto"/>
              <w:jc w:val="center"/>
              <w:rPr>
                <w:color w:val="000000"/>
                <w:sz w:val="24"/>
                <w:szCs w:val="24"/>
                <w:lang w:val="uk-UA"/>
              </w:rPr>
            </w:pPr>
            <w:r>
              <w:rPr>
                <w:color w:val="000000"/>
                <w:sz w:val="24"/>
                <w:szCs w:val="24"/>
                <w:lang w:val="uk-UA"/>
              </w:rPr>
              <w:t>-</w:t>
            </w:r>
          </w:p>
        </w:tc>
        <w:tc>
          <w:tcPr>
            <w:tcW w:w="2693" w:type="dxa"/>
            <w:tcBorders>
              <w:top w:val="single" w:sz="6" w:space="0" w:color="auto"/>
              <w:left w:val="single" w:sz="6" w:space="0" w:color="auto"/>
              <w:bottom w:val="single" w:sz="6" w:space="0" w:color="auto"/>
              <w:right w:val="single" w:sz="4" w:space="0" w:color="auto"/>
            </w:tcBorders>
            <w:vAlign w:val="center"/>
          </w:tcPr>
          <w:p w:rsidR="00095168" w:rsidRPr="00D92DEB" w:rsidRDefault="004049D8" w:rsidP="003F1709">
            <w:pPr>
              <w:pStyle w:val="af8"/>
              <w:rPr>
                <w:rFonts w:ascii="Times New Roman" w:hAnsi="Times New Roman"/>
                <w:color w:val="000000"/>
                <w:szCs w:val="24"/>
                <w:lang w:val="uk-UA"/>
              </w:rPr>
            </w:pPr>
            <w:r>
              <w:rPr>
                <w:rFonts w:ascii="Times New Roman" w:hAnsi="Times New Roman"/>
                <w:lang w:val="uk-UA"/>
              </w:rPr>
              <w:t>Олія рафінована «</w:t>
            </w:r>
            <w:proofErr w:type="spellStart"/>
            <w:r>
              <w:rPr>
                <w:rFonts w:ascii="Times New Roman" w:hAnsi="Times New Roman"/>
                <w:lang w:val="uk-UA"/>
              </w:rPr>
              <w:t>Олейна</w:t>
            </w:r>
            <w:proofErr w:type="spellEnd"/>
            <w:r>
              <w:rPr>
                <w:rFonts w:ascii="Times New Roman" w:hAnsi="Times New Roman"/>
                <w:lang w:val="uk-UA"/>
              </w:rPr>
              <w:t>»</w:t>
            </w:r>
          </w:p>
        </w:tc>
        <w:tc>
          <w:tcPr>
            <w:tcW w:w="1701" w:type="dxa"/>
            <w:tcBorders>
              <w:top w:val="single" w:sz="6" w:space="0" w:color="auto"/>
              <w:left w:val="single" w:sz="4" w:space="0" w:color="auto"/>
              <w:bottom w:val="single" w:sz="6" w:space="0" w:color="auto"/>
              <w:right w:val="single" w:sz="6" w:space="0" w:color="auto"/>
            </w:tcBorders>
            <w:vAlign w:val="center"/>
          </w:tcPr>
          <w:p w:rsidR="00095168" w:rsidRPr="007B1EB5" w:rsidRDefault="00095168" w:rsidP="000B18C1">
            <w:pPr>
              <w:spacing w:after="0" w:line="240" w:lineRule="auto"/>
              <w:ind w:firstLine="567"/>
              <w:jc w:val="center"/>
              <w:rPr>
                <w:color w:val="000000"/>
                <w:sz w:val="24"/>
                <w:szCs w:val="24"/>
                <w:lang w:val="uk-UA"/>
              </w:rPr>
            </w:pPr>
          </w:p>
        </w:tc>
        <w:tc>
          <w:tcPr>
            <w:tcW w:w="2693" w:type="dxa"/>
            <w:tcBorders>
              <w:top w:val="single" w:sz="6" w:space="0" w:color="auto"/>
              <w:left w:val="single" w:sz="6" w:space="0" w:color="auto"/>
              <w:bottom w:val="single" w:sz="6" w:space="0" w:color="auto"/>
              <w:right w:val="single" w:sz="6" w:space="0" w:color="auto"/>
            </w:tcBorders>
            <w:vAlign w:val="center"/>
          </w:tcPr>
          <w:p w:rsidR="00095168" w:rsidRPr="004049D8" w:rsidRDefault="004049D8" w:rsidP="00A325F0">
            <w:pPr>
              <w:pStyle w:val="af8"/>
              <w:rPr>
                <w:rFonts w:ascii="Times New Roman" w:hAnsi="Times New Roman"/>
                <w:lang w:val="uk-UA"/>
              </w:rPr>
            </w:pPr>
            <w:r w:rsidRPr="004049D8">
              <w:rPr>
                <w:rFonts w:ascii="Times New Roman" w:hAnsi="Times New Roman"/>
              </w:rPr>
              <w:t>ДСТУ 4492:2017</w:t>
            </w:r>
          </w:p>
        </w:tc>
        <w:tc>
          <w:tcPr>
            <w:tcW w:w="709" w:type="dxa"/>
            <w:tcBorders>
              <w:top w:val="single" w:sz="6" w:space="0" w:color="auto"/>
              <w:left w:val="single" w:sz="6" w:space="0" w:color="auto"/>
              <w:bottom w:val="single" w:sz="6" w:space="0" w:color="auto"/>
              <w:right w:val="single" w:sz="6" w:space="0" w:color="auto"/>
            </w:tcBorders>
            <w:vAlign w:val="center"/>
          </w:tcPr>
          <w:p w:rsidR="00095168" w:rsidRPr="00B47BB4" w:rsidRDefault="004049D8" w:rsidP="00B47BB4">
            <w:pPr>
              <w:spacing w:after="0" w:line="240" w:lineRule="auto"/>
              <w:jc w:val="center"/>
              <w:rPr>
                <w:sz w:val="22"/>
                <w:szCs w:val="24"/>
                <w:lang w:val="uk-UA"/>
              </w:rPr>
            </w:pPr>
            <w:r>
              <w:rPr>
                <w:sz w:val="22"/>
                <w:szCs w:val="24"/>
                <w:lang w:val="uk-UA"/>
              </w:rPr>
              <w:t>л</w:t>
            </w:r>
            <w:r w:rsidR="003F1709">
              <w:rPr>
                <w:sz w:val="22"/>
                <w:szCs w:val="24"/>
                <w:lang w:val="uk-UA"/>
              </w:rPr>
              <w:t>.</w:t>
            </w:r>
          </w:p>
        </w:tc>
        <w:tc>
          <w:tcPr>
            <w:tcW w:w="709" w:type="dxa"/>
            <w:tcBorders>
              <w:top w:val="single" w:sz="6" w:space="0" w:color="auto"/>
              <w:left w:val="single" w:sz="6" w:space="0" w:color="auto"/>
              <w:bottom w:val="single" w:sz="6" w:space="0" w:color="auto"/>
              <w:right w:val="single" w:sz="6" w:space="0" w:color="auto"/>
            </w:tcBorders>
          </w:tcPr>
          <w:p w:rsidR="00B36E78" w:rsidRDefault="00612BFC" w:rsidP="00B36E78">
            <w:pPr>
              <w:spacing w:after="0" w:line="240" w:lineRule="auto"/>
              <w:rPr>
                <w:sz w:val="22"/>
                <w:szCs w:val="28"/>
                <w:lang w:val="uk-UA"/>
              </w:rPr>
            </w:pPr>
            <w:r>
              <w:rPr>
                <w:sz w:val="22"/>
                <w:szCs w:val="28"/>
                <w:lang w:val="uk-UA"/>
              </w:rPr>
              <w:t>10</w:t>
            </w:r>
            <w:r w:rsidR="004049D8">
              <w:rPr>
                <w:sz w:val="22"/>
                <w:szCs w:val="28"/>
                <w:lang w:val="uk-UA"/>
              </w:rPr>
              <w:t>0</w:t>
            </w:r>
          </w:p>
          <w:p w:rsidR="00095168" w:rsidRPr="00B47BB4" w:rsidRDefault="00B36E78" w:rsidP="00B36E78">
            <w:pPr>
              <w:spacing w:after="0" w:line="240" w:lineRule="auto"/>
              <w:rPr>
                <w:sz w:val="22"/>
                <w:szCs w:val="24"/>
                <w:lang w:val="uk-UA"/>
              </w:rPr>
            </w:pPr>
            <w:r>
              <w:rPr>
                <w:sz w:val="22"/>
                <w:szCs w:val="28"/>
                <w:lang w:val="uk-UA"/>
              </w:rPr>
              <w:t>3000</w:t>
            </w:r>
          </w:p>
        </w:tc>
        <w:tc>
          <w:tcPr>
            <w:tcW w:w="1184" w:type="dxa"/>
            <w:tcBorders>
              <w:top w:val="single" w:sz="6" w:space="0" w:color="auto"/>
              <w:left w:val="single" w:sz="6" w:space="0" w:color="auto"/>
              <w:bottom w:val="single" w:sz="6" w:space="0" w:color="auto"/>
              <w:right w:val="single" w:sz="6" w:space="0" w:color="auto"/>
            </w:tcBorders>
            <w:vAlign w:val="center"/>
          </w:tcPr>
          <w:p w:rsidR="00095168" w:rsidRPr="007B1EB5" w:rsidRDefault="00095168" w:rsidP="000B18C1">
            <w:pPr>
              <w:spacing w:after="0" w:line="240" w:lineRule="auto"/>
              <w:ind w:firstLine="567"/>
              <w:jc w:val="center"/>
              <w:rPr>
                <w:color w:val="000000"/>
                <w:sz w:val="24"/>
                <w:szCs w:val="24"/>
                <w:lang w:val="uk-UA"/>
              </w:rPr>
            </w:pPr>
          </w:p>
        </w:tc>
        <w:tc>
          <w:tcPr>
            <w:tcW w:w="1226" w:type="dxa"/>
            <w:tcBorders>
              <w:top w:val="single" w:sz="6" w:space="0" w:color="auto"/>
              <w:left w:val="single" w:sz="6" w:space="0" w:color="auto"/>
              <w:bottom w:val="single" w:sz="6" w:space="0" w:color="auto"/>
              <w:right w:val="single" w:sz="6" w:space="0" w:color="auto"/>
            </w:tcBorders>
          </w:tcPr>
          <w:p w:rsidR="00095168" w:rsidRPr="007B1EB5" w:rsidRDefault="00095168"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4" w:space="0" w:color="auto"/>
            </w:tcBorders>
            <w:vAlign w:val="center"/>
          </w:tcPr>
          <w:p w:rsidR="00095168" w:rsidRPr="007B1EB5" w:rsidRDefault="00095168" w:rsidP="000B18C1">
            <w:pPr>
              <w:spacing w:after="0" w:line="240" w:lineRule="auto"/>
              <w:ind w:firstLine="567"/>
              <w:jc w:val="center"/>
              <w:rPr>
                <w:color w:val="000000"/>
                <w:sz w:val="24"/>
                <w:szCs w:val="24"/>
                <w:lang w:val="uk-UA"/>
              </w:rPr>
            </w:pPr>
          </w:p>
        </w:tc>
      </w:tr>
      <w:tr w:rsidR="000B18C1" w:rsidRPr="007B1EB5" w:rsidTr="00B36E78">
        <w:trPr>
          <w:trHeight w:hRule="exact" w:val="340"/>
        </w:trPr>
        <w:tc>
          <w:tcPr>
            <w:tcW w:w="11624" w:type="dxa"/>
            <w:gridSpan w:val="9"/>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3544" w:type="dxa"/>
            <w:gridSpan w:val="3"/>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B36E78">
        <w:trPr>
          <w:trHeight w:hRule="exact" w:val="300"/>
        </w:trPr>
        <w:tc>
          <w:tcPr>
            <w:tcW w:w="11624" w:type="dxa"/>
            <w:gridSpan w:val="9"/>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3544" w:type="dxa"/>
            <w:gridSpan w:val="3"/>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B36E78">
        <w:trPr>
          <w:trHeight w:hRule="exact" w:val="334"/>
        </w:trPr>
        <w:tc>
          <w:tcPr>
            <w:tcW w:w="11624" w:type="dxa"/>
            <w:gridSpan w:val="9"/>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C979E9" w:rsidRDefault="00C979E9" w:rsidP="004C05E9">
      <w:pPr>
        <w:pStyle w:val="14"/>
        <w:widowControl w:val="0"/>
        <w:suppressAutoHyphens w:val="0"/>
        <w:autoSpaceDE w:val="0"/>
        <w:autoSpaceDN w:val="0"/>
        <w:jc w:val="both"/>
        <w:rPr>
          <w:rFonts w:ascii="Times New Roman" w:hAnsi="Times New Roman" w:cs="Times New Roman"/>
          <w:b/>
          <w:i/>
          <w:sz w:val="24"/>
          <w:szCs w:val="24"/>
          <w:lang w:val="uk-UA"/>
        </w:rPr>
      </w:pPr>
    </w:p>
    <w:p w:rsidR="00C979E9" w:rsidRDefault="00C979E9"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14664" w:type="dxa"/>
        <w:tblInd w:w="884" w:type="dxa"/>
        <w:tblLook w:val="01E0" w:firstRow="1" w:lastRow="1" w:firstColumn="1" w:lastColumn="1" w:noHBand="0" w:noVBand="0"/>
      </w:tblPr>
      <w:tblGrid>
        <w:gridCol w:w="7504"/>
        <w:gridCol w:w="632"/>
        <w:gridCol w:w="6528"/>
      </w:tblGrid>
      <w:tr w:rsidR="008F5460" w:rsidRPr="00E31209" w:rsidTr="000B7EB7">
        <w:trPr>
          <w:trHeight w:val="230"/>
        </w:trPr>
        <w:tc>
          <w:tcPr>
            <w:tcW w:w="7504"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0B7EB7" w:rsidRDefault="008F5460" w:rsidP="000B7EB7">
            <w:pPr>
              <w:spacing w:after="0" w:line="240" w:lineRule="auto"/>
              <w:ind w:firstLine="22"/>
              <w:contextualSpacing/>
              <w:jc w:val="both"/>
              <w:rPr>
                <w:b/>
                <w:sz w:val="24"/>
                <w:szCs w:val="24"/>
                <w:lang w:val="uk-UA"/>
              </w:rPr>
            </w:pPr>
            <w:r w:rsidRPr="007B1EB5">
              <w:rPr>
                <w:b/>
                <w:sz w:val="24"/>
                <w:szCs w:val="24"/>
                <w:lang w:val="uk-UA"/>
              </w:rPr>
              <w:t>Від ПОКУПЦЯ:</w:t>
            </w:r>
          </w:p>
          <w:p w:rsidR="008F5460" w:rsidRPr="000B7EB7" w:rsidRDefault="000B7EB7" w:rsidP="000B7EB7">
            <w:pPr>
              <w:spacing w:after="0" w:line="240" w:lineRule="auto"/>
              <w:ind w:firstLine="22"/>
              <w:contextualSpacing/>
              <w:jc w:val="both"/>
              <w:rPr>
                <w:b/>
                <w:sz w:val="24"/>
                <w:lang w:val="uk-UA"/>
              </w:rPr>
            </w:pPr>
            <w:r w:rsidRPr="000B7EB7">
              <w:rPr>
                <w:b/>
                <w:sz w:val="24"/>
                <w:lang w:val="uk-UA"/>
              </w:rPr>
              <w:t xml:space="preserve"> Директор філії</w:t>
            </w:r>
          </w:p>
          <w:p w:rsidR="008F5460" w:rsidRDefault="000B7EB7" w:rsidP="00E31209">
            <w:pPr>
              <w:spacing w:after="0" w:line="240" w:lineRule="auto"/>
              <w:ind w:left="1006" w:hanging="14"/>
              <w:jc w:val="both"/>
              <w:rPr>
                <w:b/>
                <w:sz w:val="24"/>
                <w:szCs w:val="24"/>
                <w:lang w:val="uk-UA"/>
              </w:rPr>
            </w:pPr>
            <w:r>
              <w:rPr>
                <w:b/>
                <w:sz w:val="24"/>
                <w:szCs w:val="24"/>
                <w:lang w:val="uk-UA"/>
              </w:rPr>
              <w:t>________________</w:t>
            </w:r>
            <w:r w:rsidR="008F5460" w:rsidRPr="007B1EB5">
              <w:rPr>
                <w:b/>
                <w:sz w:val="24"/>
                <w:szCs w:val="24"/>
                <w:lang w:val="uk-UA"/>
              </w:rPr>
              <w:t xml:space="preserve"> /</w:t>
            </w:r>
            <w:r w:rsidRPr="000B7EB7">
              <w:rPr>
                <w:b/>
                <w:sz w:val="24"/>
                <w:lang w:val="uk-UA"/>
              </w:rPr>
              <w:t>В</w:t>
            </w:r>
            <w:r>
              <w:rPr>
                <w:b/>
                <w:sz w:val="24"/>
                <w:lang w:val="uk-UA"/>
              </w:rPr>
              <w:t xml:space="preserve">’ячеслав </w:t>
            </w:r>
            <w:r w:rsidRPr="000B7EB7">
              <w:rPr>
                <w:b/>
                <w:sz w:val="24"/>
                <w:lang w:val="uk-UA"/>
              </w:rPr>
              <w:t>КУЧЕР</w:t>
            </w:r>
            <w:r>
              <w:rPr>
                <w:b/>
                <w:sz w:val="24"/>
                <w:szCs w:val="24"/>
                <w:lang w:val="uk-UA"/>
              </w:rPr>
              <w:t>/</w:t>
            </w:r>
          </w:p>
          <w:p w:rsidR="000B7EB7" w:rsidRPr="007B1EB5" w:rsidRDefault="000B7EB7" w:rsidP="00E31209">
            <w:pPr>
              <w:spacing w:after="0" w:line="240" w:lineRule="auto"/>
              <w:ind w:left="1006" w:hanging="14"/>
              <w:jc w:val="both"/>
              <w:rPr>
                <w:b/>
                <w:sz w:val="24"/>
                <w:szCs w:val="24"/>
                <w:lang w:val="uk-UA"/>
              </w:rPr>
            </w:pPr>
          </w:p>
          <w:p w:rsidR="000B7EB7" w:rsidRPr="000B7EB7" w:rsidRDefault="000B7EB7" w:rsidP="000B7EB7">
            <w:pPr>
              <w:spacing w:after="0" w:line="240" w:lineRule="auto"/>
              <w:ind w:firstLine="22"/>
              <w:contextualSpacing/>
              <w:jc w:val="both"/>
              <w:rPr>
                <w:b/>
                <w:sz w:val="24"/>
                <w:lang w:val="uk-UA"/>
              </w:rPr>
            </w:pPr>
            <w:r w:rsidRPr="000B7EB7">
              <w:rPr>
                <w:b/>
                <w:sz w:val="24"/>
                <w:lang w:val="uk-UA"/>
              </w:rPr>
              <w:t>Заступник директора філії</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0B7EB7" w:rsidP="000B7EB7">
            <w:pPr>
              <w:spacing w:after="0" w:line="240" w:lineRule="auto"/>
              <w:ind w:left="1006" w:hanging="14"/>
              <w:jc w:val="both"/>
              <w:rPr>
                <w:b/>
                <w:sz w:val="24"/>
                <w:szCs w:val="24"/>
                <w:u w:val="single"/>
                <w:lang w:val="uk-UA"/>
              </w:rPr>
            </w:pPr>
            <w:r>
              <w:rPr>
                <w:b/>
                <w:sz w:val="24"/>
                <w:szCs w:val="24"/>
                <w:lang w:val="uk-UA"/>
              </w:rPr>
              <w:t>________________</w:t>
            </w:r>
            <w:r w:rsidR="008F5460" w:rsidRPr="007B1EB5">
              <w:rPr>
                <w:b/>
                <w:sz w:val="24"/>
                <w:szCs w:val="24"/>
                <w:lang w:val="uk-UA"/>
              </w:rPr>
              <w:t>/</w:t>
            </w:r>
            <w:r>
              <w:rPr>
                <w:b/>
                <w:sz w:val="24"/>
                <w:szCs w:val="24"/>
                <w:lang w:val="uk-UA"/>
              </w:rPr>
              <w:t>Руслан СЕНИК</w:t>
            </w:r>
            <w:r w:rsidR="008F5460" w:rsidRPr="007B1EB5">
              <w:rPr>
                <w:b/>
                <w:sz w:val="24"/>
                <w:szCs w:val="24"/>
                <w:lang w:val="uk-UA"/>
              </w:rPr>
              <w:t>/</w:t>
            </w:r>
          </w:p>
        </w:tc>
        <w:tc>
          <w:tcPr>
            <w:tcW w:w="632"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6528"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w:t>
            </w:r>
            <w:r w:rsidR="000B7EB7">
              <w:rPr>
                <w:b/>
                <w:sz w:val="24"/>
                <w:szCs w:val="24"/>
                <w:lang w:val="uk-UA"/>
              </w:rPr>
              <w:t>___</w:t>
            </w:r>
            <w:r w:rsidRPr="007B1EB5">
              <w:rPr>
                <w:b/>
                <w:sz w:val="24"/>
                <w:szCs w:val="24"/>
                <w:lang w:val="uk-UA"/>
              </w:rPr>
              <w:t>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Default="00791167" w:rsidP="00791167">
      <w:pPr>
        <w:tabs>
          <w:tab w:val="left" w:pos="10080"/>
        </w:tabs>
        <w:spacing w:after="0" w:line="240" w:lineRule="auto"/>
        <w:ind w:right="-7"/>
        <w:rPr>
          <w:sz w:val="24"/>
          <w:szCs w:val="24"/>
          <w:lang w:val="uk-UA"/>
        </w:rPr>
      </w:pPr>
      <w:r>
        <w:rPr>
          <w:sz w:val="24"/>
          <w:szCs w:val="24"/>
          <w:lang w:val="uk-UA"/>
        </w:rPr>
        <w:tab/>
      </w: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791167">
      <w:pPr>
        <w:tabs>
          <w:tab w:val="left" w:pos="10080"/>
        </w:tabs>
        <w:spacing w:after="0" w:line="240" w:lineRule="auto"/>
        <w:ind w:right="-7"/>
        <w:rPr>
          <w:sz w:val="24"/>
          <w:szCs w:val="24"/>
          <w:lang w:val="uk-UA"/>
        </w:rPr>
      </w:pPr>
    </w:p>
    <w:p w:rsidR="00A325F0" w:rsidRDefault="00A325F0" w:rsidP="000B7EB7">
      <w:pPr>
        <w:rPr>
          <w:lang w:val="uk-UA"/>
        </w:rPr>
        <w:sectPr w:rsidR="00A325F0" w:rsidSect="00C979E9">
          <w:headerReference w:type="default" r:id="rId10"/>
          <w:pgSz w:w="16838" w:h="11906" w:orient="landscape"/>
          <w:pgMar w:top="720" w:right="720" w:bottom="720" w:left="720" w:header="708" w:footer="708" w:gutter="0"/>
          <w:cols w:space="708"/>
          <w:docGrid w:linePitch="381"/>
        </w:sectPr>
      </w:pPr>
    </w:p>
    <w:p w:rsidR="00A325F0" w:rsidRPr="00A325F0" w:rsidRDefault="00A325F0" w:rsidP="00A325F0">
      <w:pPr>
        <w:pStyle w:val="af8"/>
        <w:ind w:left="7080"/>
        <w:rPr>
          <w:rFonts w:ascii="Times New Roman" w:hAnsi="Times New Roman"/>
          <w:sz w:val="24"/>
          <w:szCs w:val="28"/>
          <w:lang w:val="uk-UA"/>
        </w:rPr>
      </w:pPr>
      <w:r w:rsidRPr="00A325F0">
        <w:rPr>
          <w:rFonts w:ascii="Times New Roman" w:hAnsi="Times New Roman"/>
          <w:b/>
          <w:sz w:val="24"/>
          <w:szCs w:val="28"/>
          <w:lang w:val="uk-UA"/>
        </w:rPr>
        <w:lastRenderedPageBreak/>
        <w:t>ДОДАТОК 2</w:t>
      </w:r>
      <w:r w:rsidRPr="00A325F0">
        <w:rPr>
          <w:rFonts w:ascii="Times New Roman" w:hAnsi="Times New Roman"/>
          <w:sz w:val="24"/>
          <w:szCs w:val="28"/>
          <w:lang w:val="uk-UA"/>
        </w:rPr>
        <w:t xml:space="preserve"> до Договору</w:t>
      </w:r>
    </w:p>
    <w:p w:rsidR="00A325F0" w:rsidRPr="00A325F0" w:rsidRDefault="00A325F0" w:rsidP="00A325F0">
      <w:pPr>
        <w:pStyle w:val="af8"/>
        <w:ind w:left="7080"/>
        <w:rPr>
          <w:rFonts w:ascii="Times New Roman" w:hAnsi="Times New Roman"/>
          <w:sz w:val="24"/>
          <w:szCs w:val="28"/>
          <w:lang w:val="uk-UA"/>
        </w:rPr>
      </w:pPr>
      <w:r w:rsidRPr="00A325F0">
        <w:rPr>
          <w:rFonts w:ascii="Times New Roman" w:hAnsi="Times New Roman"/>
          <w:sz w:val="24"/>
          <w:szCs w:val="28"/>
          <w:lang w:val="uk-UA"/>
        </w:rPr>
        <w:t>№___________________</w:t>
      </w:r>
    </w:p>
    <w:p w:rsidR="00A325F0" w:rsidRPr="00A325F0" w:rsidRDefault="00A325F0" w:rsidP="00A325F0">
      <w:pPr>
        <w:pStyle w:val="af8"/>
        <w:ind w:left="7080"/>
        <w:rPr>
          <w:rFonts w:ascii="Times New Roman" w:hAnsi="Times New Roman"/>
          <w:sz w:val="24"/>
          <w:szCs w:val="28"/>
          <w:lang w:val="uk-UA"/>
        </w:rPr>
      </w:pPr>
      <w:r>
        <w:rPr>
          <w:rFonts w:ascii="Times New Roman" w:hAnsi="Times New Roman"/>
          <w:sz w:val="24"/>
          <w:szCs w:val="28"/>
          <w:lang w:val="uk-UA"/>
        </w:rPr>
        <w:t>в</w:t>
      </w:r>
      <w:r w:rsidRPr="00A325F0">
        <w:rPr>
          <w:rFonts w:ascii="Times New Roman" w:hAnsi="Times New Roman"/>
          <w:sz w:val="24"/>
          <w:szCs w:val="28"/>
          <w:lang w:val="uk-UA"/>
        </w:rPr>
        <w:t>ід____________20___р.</w:t>
      </w:r>
    </w:p>
    <w:p w:rsidR="00A325F0" w:rsidRPr="00C02E99" w:rsidRDefault="00A325F0" w:rsidP="00A325F0">
      <w:pPr>
        <w:ind w:firstLine="7938"/>
        <w:rPr>
          <w:lang w:val="uk-UA"/>
        </w:rPr>
      </w:pPr>
    </w:p>
    <w:p w:rsidR="00A325F0" w:rsidRPr="00A325F0" w:rsidRDefault="00A325F0" w:rsidP="00A325F0">
      <w:pPr>
        <w:jc w:val="center"/>
        <w:rPr>
          <w:b/>
          <w:sz w:val="24"/>
          <w:lang w:val="uk-UA"/>
        </w:rPr>
      </w:pPr>
      <w:r w:rsidRPr="00A325F0">
        <w:rPr>
          <w:b/>
          <w:sz w:val="24"/>
          <w:lang w:val="uk-UA"/>
        </w:rPr>
        <w:t>ТЕХНІЧНА СПЕЦИФІКАЦІЯ</w:t>
      </w:r>
    </w:p>
    <w:p w:rsidR="00A325F0" w:rsidRPr="009C5751" w:rsidRDefault="00A325F0" w:rsidP="00A325F0">
      <w:pPr>
        <w:rPr>
          <w:sz w:val="14"/>
          <w:szCs w:val="16"/>
          <w:lang w:val="uk-UA"/>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6804"/>
      </w:tblGrid>
      <w:tr w:rsidR="004049D8" w:rsidRPr="004049D8" w:rsidTr="004049D8">
        <w:tc>
          <w:tcPr>
            <w:tcW w:w="568" w:type="dxa"/>
            <w:tcBorders>
              <w:top w:val="single" w:sz="4" w:space="0" w:color="auto"/>
              <w:left w:val="single" w:sz="4" w:space="0" w:color="auto"/>
              <w:bottom w:val="single" w:sz="4" w:space="0" w:color="auto"/>
              <w:right w:val="single" w:sz="4" w:space="0" w:color="auto"/>
            </w:tcBorders>
            <w:hideMark/>
          </w:tcPr>
          <w:p w:rsidR="004049D8" w:rsidRPr="004049D8" w:rsidRDefault="004049D8" w:rsidP="004049D8">
            <w:pPr>
              <w:pStyle w:val="af8"/>
              <w:rPr>
                <w:rFonts w:ascii="Times New Roman" w:hAnsi="Times New Roman"/>
                <w:b/>
                <w:lang w:val="uk-UA"/>
              </w:rPr>
            </w:pPr>
            <w:r w:rsidRPr="004049D8">
              <w:rPr>
                <w:rFonts w:ascii="Times New Roman" w:hAnsi="Times New Roman"/>
                <w:b/>
                <w:lang w:val="uk-UA"/>
              </w:rPr>
              <w:t>№</w:t>
            </w:r>
            <w:r w:rsidRPr="004049D8">
              <w:rPr>
                <w:rFonts w:ascii="Times New Roman" w:hAnsi="Times New Roman"/>
                <w:b/>
              </w:rPr>
              <w:t>п\п</w:t>
            </w:r>
          </w:p>
        </w:tc>
        <w:tc>
          <w:tcPr>
            <w:tcW w:w="2977" w:type="dxa"/>
            <w:tcBorders>
              <w:top w:val="single" w:sz="4" w:space="0" w:color="auto"/>
              <w:left w:val="single" w:sz="4" w:space="0" w:color="auto"/>
              <w:bottom w:val="single" w:sz="4" w:space="0" w:color="auto"/>
              <w:right w:val="single" w:sz="4" w:space="0" w:color="auto"/>
            </w:tcBorders>
          </w:tcPr>
          <w:p w:rsidR="004049D8" w:rsidRPr="004049D8" w:rsidRDefault="004049D8" w:rsidP="004049D8">
            <w:pPr>
              <w:pStyle w:val="af8"/>
              <w:rPr>
                <w:rFonts w:ascii="Times New Roman" w:hAnsi="Times New Roman"/>
                <w:b/>
                <w:lang w:val="uk-UA"/>
              </w:rPr>
            </w:pPr>
            <w:r w:rsidRPr="004049D8">
              <w:rPr>
                <w:rFonts w:ascii="Times New Roman" w:hAnsi="Times New Roman"/>
                <w:b/>
                <w:lang w:val="uk-UA"/>
              </w:rPr>
              <w:t>Назва продукції</w:t>
            </w:r>
          </w:p>
        </w:tc>
        <w:tc>
          <w:tcPr>
            <w:tcW w:w="6804" w:type="dxa"/>
            <w:tcBorders>
              <w:top w:val="single" w:sz="4" w:space="0" w:color="auto"/>
              <w:left w:val="single" w:sz="4" w:space="0" w:color="auto"/>
              <w:bottom w:val="single" w:sz="4" w:space="0" w:color="auto"/>
              <w:right w:val="single" w:sz="4" w:space="0" w:color="auto"/>
            </w:tcBorders>
            <w:hideMark/>
          </w:tcPr>
          <w:p w:rsidR="004049D8" w:rsidRPr="004049D8" w:rsidRDefault="004049D8" w:rsidP="004049D8">
            <w:pPr>
              <w:pStyle w:val="af8"/>
              <w:rPr>
                <w:rFonts w:ascii="Times New Roman" w:hAnsi="Times New Roman"/>
                <w:b/>
                <w:lang w:val="uk-UA"/>
              </w:rPr>
            </w:pPr>
            <w:r w:rsidRPr="004049D8">
              <w:rPr>
                <w:rFonts w:ascii="Times New Roman" w:hAnsi="Times New Roman"/>
                <w:b/>
                <w:lang w:val="uk-UA"/>
              </w:rPr>
              <w:t>Технічні вимоги</w:t>
            </w:r>
            <w:r w:rsidRPr="004049D8">
              <w:rPr>
                <w:rFonts w:ascii="Times New Roman" w:hAnsi="Times New Roman"/>
                <w:b/>
              </w:rPr>
              <w:t xml:space="preserve"> ДСТУ,ТУ,ГОСТ</w:t>
            </w:r>
          </w:p>
        </w:tc>
      </w:tr>
      <w:tr w:rsidR="004049D8" w:rsidRPr="004049D8" w:rsidTr="004049D8">
        <w:tc>
          <w:tcPr>
            <w:tcW w:w="568" w:type="dxa"/>
            <w:tcBorders>
              <w:top w:val="single" w:sz="4" w:space="0" w:color="auto"/>
              <w:left w:val="single" w:sz="4" w:space="0" w:color="auto"/>
              <w:bottom w:val="single" w:sz="4" w:space="0" w:color="auto"/>
              <w:right w:val="single" w:sz="4" w:space="0" w:color="auto"/>
            </w:tcBorders>
          </w:tcPr>
          <w:p w:rsidR="004049D8" w:rsidRPr="004049D8" w:rsidRDefault="004049D8" w:rsidP="004049D8">
            <w:pPr>
              <w:pStyle w:val="af8"/>
              <w:rPr>
                <w:rFonts w:ascii="Times New Roman" w:hAnsi="Times New Roman"/>
                <w:bCs/>
                <w:lang w:val="uk-UA"/>
              </w:rPr>
            </w:pPr>
          </w:p>
          <w:p w:rsidR="004049D8" w:rsidRPr="004049D8" w:rsidRDefault="004049D8" w:rsidP="004049D8">
            <w:pPr>
              <w:pStyle w:val="af8"/>
              <w:rPr>
                <w:rFonts w:ascii="Times New Roman" w:hAnsi="Times New Roman"/>
                <w:lang w:val="uk-UA"/>
              </w:rPr>
            </w:pPr>
            <w:r w:rsidRPr="004049D8">
              <w:rPr>
                <w:rFonts w:ascii="Times New Roman" w:hAnsi="Times New Roman"/>
                <w:lang w:val="uk-UA"/>
              </w:rPr>
              <w:t>1.</w:t>
            </w:r>
          </w:p>
        </w:tc>
        <w:tc>
          <w:tcPr>
            <w:tcW w:w="2977" w:type="dxa"/>
            <w:tcBorders>
              <w:top w:val="single" w:sz="4" w:space="0" w:color="auto"/>
              <w:left w:val="single" w:sz="4" w:space="0" w:color="auto"/>
              <w:bottom w:val="single" w:sz="4" w:space="0" w:color="auto"/>
              <w:right w:val="single" w:sz="4" w:space="0" w:color="auto"/>
            </w:tcBorders>
          </w:tcPr>
          <w:p w:rsidR="004049D8" w:rsidRPr="004049D8" w:rsidRDefault="004049D8" w:rsidP="004049D8">
            <w:pPr>
              <w:pStyle w:val="af8"/>
              <w:rPr>
                <w:rFonts w:ascii="Times New Roman" w:hAnsi="Times New Roman"/>
                <w:bCs/>
                <w:lang w:val="uk-UA"/>
              </w:rPr>
            </w:pPr>
            <w:r w:rsidRPr="004049D8">
              <w:rPr>
                <w:rFonts w:ascii="Times New Roman" w:hAnsi="Times New Roman"/>
                <w:lang w:val="uk-UA"/>
              </w:rPr>
              <w:t>Олія рафінована «</w:t>
            </w:r>
            <w:proofErr w:type="spellStart"/>
            <w:r w:rsidRPr="004049D8">
              <w:rPr>
                <w:rFonts w:ascii="Times New Roman" w:hAnsi="Times New Roman"/>
                <w:lang w:val="uk-UA"/>
              </w:rPr>
              <w:t>Олейна</w:t>
            </w:r>
            <w:proofErr w:type="spellEnd"/>
            <w:r w:rsidRPr="004049D8">
              <w:rPr>
                <w:rFonts w:ascii="Times New Roman" w:hAnsi="Times New Roman"/>
                <w:lang w:val="uk-UA"/>
              </w:rPr>
              <w:t>»</w:t>
            </w:r>
          </w:p>
        </w:tc>
        <w:tc>
          <w:tcPr>
            <w:tcW w:w="6804" w:type="dxa"/>
            <w:tcBorders>
              <w:top w:val="single" w:sz="4" w:space="0" w:color="auto"/>
              <w:left w:val="single" w:sz="4" w:space="0" w:color="auto"/>
              <w:bottom w:val="single" w:sz="4" w:space="0" w:color="auto"/>
              <w:right w:val="single" w:sz="4" w:space="0" w:color="auto"/>
            </w:tcBorders>
            <w:hideMark/>
          </w:tcPr>
          <w:p w:rsidR="004049D8" w:rsidRPr="004049D8" w:rsidRDefault="004049D8" w:rsidP="004049D8">
            <w:pPr>
              <w:pStyle w:val="af8"/>
              <w:rPr>
                <w:rFonts w:ascii="Times New Roman" w:hAnsi="Times New Roman"/>
                <w:lang w:val="uk-UA"/>
              </w:rPr>
            </w:pPr>
            <w:r w:rsidRPr="004049D8">
              <w:rPr>
                <w:rFonts w:ascii="Times New Roman" w:hAnsi="Times New Roman"/>
                <w:lang w:val="uk-UA"/>
              </w:rPr>
              <w:t xml:space="preserve">Згідно </w:t>
            </w:r>
            <w:r w:rsidRPr="004049D8">
              <w:rPr>
                <w:rFonts w:ascii="Times New Roman" w:hAnsi="Times New Roman"/>
              </w:rPr>
              <w:t>ДСТУ 4492:2017</w:t>
            </w:r>
          </w:p>
          <w:p w:rsidR="004049D8" w:rsidRPr="004049D8" w:rsidRDefault="004049D8" w:rsidP="004049D8">
            <w:pPr>
              <w:pStyle w:val="af8"/>
              <w:rPr>
                <w:rFonts w:ascii="Times New Roman" w:hAnsi="Times New Roman"/>
                <w:lang w:val="uk-UA" w:eastAsia="uk-UA"/>
              </w:rPr>
            </w:pPr>
            <w:r w:rsidRPr="004049D8">
              <w:rPr>
                <w:rFonts w:ascii="Times New Roman" w:hAnsi="Times New Roman"/>
                <w:lang w:val="uk-UA" w:eastAsia="uk-UA"/>
              </w:rPr>
              <w:t>Товар повинен відповідати наступним характеристикам:</w:t>
            </w:r>
          </w:p>
          <w:p w:rsidR="004049D8" w:rsidRPr="004049D8" w:rsidRDefault="004049D8" w:rsidP="004049D8">
            <w:pPr>
              <w:pStyle w:val="af8"/>
              <w:rPr>
                <w:rFonts w:ascii="Times New Roman" w:hAnsi="Times New Roman"/>
                <w:lang w:val="uk-UA" w:eastAsia="uk-UA"/>
              </w:rPr>
            </w:pPr>
            <w:r w:rsidRPr="004049D8">
              <w:rPr>
                <w:rFonts w:ascii="Times New Roman" w:hAnsi="Times New Roman"/>
                <w:bCs/>
                <w:lang w:val="uk-UA" w:eastAsia="uk-UA"/>
              </w:rPr>
              <w:t xml:space="preserve">Олія соняшникова рафінована. Прозора без осаду. Смак та запах притаманні олії соняшниковій рафінованій без стороннього присмаку, гіркоти та запаху. </w:t>
            </w:r>
            <w:r w:rsidRPr="004049D8">
              <w:rPr>
                <w:rFonts w:ascii="Times New Roman" w:hAnsi="Times New Roman"/>
                <w:lang w:val="uk-UA" w:eastAsia="uk-UA"/>
              </w:rPr>
              <w:t xml:space="preserve">Товар не повинен містити ГМО. </w:t>
            </w:r>
            <w:r w:rsidRPr="004049D8">
              <w:rPr>
                <w:rFonts w:ascii="Times New Roman" w:hAnsi="Times New Roman"/>
                <w:bCs/>
                <w:lang w:val="uk-UA" w:eastAsia="uk-UA"/>
              </w:rPr>
              <w:t>На момент</w:t>
            </w:r>
            <w:r w:rsidRPr="004049D8">
              <w:rPr>
                <w:rFonts w:ascii="Times New Roman" w:hAnsi="Times New Roman"/>
                <w:lang w:val="uk-UA" w:eastAsia="uk-UA"/>
              </w:rPr>
              <w:t xml:space="preserve"> поставки термін придатності до споживання товару повинен складати не менше 50% до кінцевої дати споживання.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p w:rsidR="004049D8" w:rsidRPr="004049D8" w:rsidRDefault="004049D8" w:rsidP="004049D8">
            <w:pPr>
              <w:pStyle w:val="af8"/>
              <w:rPr>
                <w:rFonts w:ascii="Times New Roman" w:hAnsi="Times New Roman"/>
                <w:lang w:val="uk-UA"/>
              </w:rPr>
            </w:pPr>
            <w:r w:rsidRPr="004049D8">
              <w:rPr>
                <w:rFonts w:ascii="Times New Roman" w:hAnsi="Times New Roman"/>
                <w:lang w:val="uk-UA" w:eastAsia="uk-UA"/>
              </w:rPr>
              <w:t xml:space="preserve">Фасована у пляшки з полімерних матеріалів об’ємом від 800 не більше 1000 </w:t>
            </w:r>
            <w:proofErr w:type="spellStart"/>
            <w:r w:rsidRPr="004049D8">
              <w:rPr>
                <w:rFonts w:ascii="Times New Roman" w:hAnsi="Times New Roman"/>
                <w:lang w:val="uk-UA" w:eastAsia="uk-UA"/>
              </w:rPr>
              <w:t>мл</w:t>
            </w:r>
            <w:proofErr w:type="spellEnd"/>
          </w:p>
        </w:tc>
      </w:tr>
    </w:tbl>
    <w:p w:rsidR="00A325F0" w:rsidRPr="004049D8" w:rsidRDefault="00A325F0" w:rsidP="00A325F0">
      <w:pPr>
        <w:rPr>
          <w:szCs w:val="28"/>
        </w:rPr>
      </w:pPr>
    </w:p>
    <w:p w:rsidR="000B7EB7" w:rsidRDefault="000B7EB7" w:rsidP="00A325F0">
      <w:pPr>
        <w:rPr>
          <w:szCs w:val="28"/>
          <w:lang w:val="uk-UA"/>
        </w:rPr>
      </w:pPr>
      <w:bookmarkStart w:id="7" w:name="_GoBack"/>
      <w:bookmarkEnd w:id="7"/>
    </w:p>
    <w:tbl>
      <w:tblPr>
        <w:tblpPr w:leftFromText="180" w:rightFromText="180" w:vertAnchor="text" w:horzAnchor="margin" w:tblpY="484"/>
        <w:tblW w:w="10273" w:type="dxa"/>
        <w:tblCellMar>
          <w:left w:w="70" w:type="dxa"/>
          <w:right w:w="70" w:type="dxa"/>
        </w:tblCellMar>
        <w:tblLook w:val="00A0" w:firstRow="1" w:lastRow="0" w:firstColumn="1" w:lastColumn="0" w:noHBand="0" w:noVBand="0"/>
      </w:tblPr>
      <w:tblGrid>
        <w:gridCol w:w="5413"/>
        <w:gridCol w:w="4860"/>
      </w:tblGrid>
      <w:tr w:rsidR="003F1709" w:rsidRPr="000B7EB7" w:rsidTr="003F1709">
        <w:trPr>
          <w:trHeight w:val="173"/>
        </w:trPr>
        <w:tc>
          <w:tcPr>
            <w:tcW w:w="5413" w:type="dxa"/>
          </w:tcPr>
          <w:p w:rsidR="003F1709" w:rsidRPr="000B7EB7" w:rsidRDefault="003F1709" w:rsidP="003F1709">
            <w:pPr>
              <w:spacing w:after="0" w:line="240" w:lineRule="auto"/>
              <w:contextualSpacing/>
              <w:jc w:val="both"/>
              <w:rPr>
                <w:b/>
                <w:sz w:val="24"/>
                <w:lang w:val="uk-UA"/>
              </w:rPr>
            </w:pPr>
            <w:r w:rsidRPr="000B7EB7">
              <w:rPr>
                <w:b/>
                <w:sz w:val="24"/>
                <w:lang w:val="uk-UA"/>
              </w:rPr>
              <w:t>Від ПОКУПЦЯ:</w:t>
            </w:r>
          </w:p>
          <w:p w:rsidR="003F1709" w:rsidRPr="000B7EB7" w:rsidRDefault="003F1709" w:rsidP="003F1709">
            <w:pPr>
              <w:spacing w:after="0" w:line="240" w:lineRule="auto"/>
              <w:ind w:firstLine="22"/>
              <w:contextualSpacing/>
              <w:jc w:val="both"/>
              <w:rPr>
                <w:b/>
                <w:sz w:val="24"/>
                <w:lang w:val="uk-UA"/>
              </w:rPr>
            </w:pPr>
            <w:r w:rsidRPr="000B7EB7">
              <w:rPr>
                <w:b/>
                <w:sz w:val="24"/>
                <w:lang w:val="uk-UA"/>
              </w:rPr>
              <w:t>Директор філії</w:t>
            </w:r>
          </w:p>
          <w:p w:rsidR="003F1709" w:rsidRPr="000B7EB7" w:rsidRDefault="003F1709" w:rsidP="003F1709">
            <w:pPr>
              <w:spacing w:after="0" w:line="240" w:lineRule="auto"/>
              <w:ind w:firstLine="22"/>
              <w:contextualSpacing/>
              <w:jc w:val="both"/>
              <w:rPr>
                <w:b/>
                <w:sz w:val="24"/>
                <w:lang w:val="uk-UA"/>
              </w:rPr>
            </w:pPr>
            <w:r w:rsidRPr="000B7EB7">
              <w:rPr>
                <w:b/>
                <w:sz w:val="24"/>
                <w:lang w:val="uk-UA"/>
              </w:rPr>
              <w:t>______________________ /В</w:t>
            </w:r>
            <w:r>
              <w:rPr>
                <w:b/>
                <w:sz w:val="24"/>
                <w:lang w:val="uk-UA"/>
              </w:rPr>
              <w:t>’</w:t>
            </w:r>
            <w:r w:rsidRPr="000B7EB7">
              <w:rPr>
                <w:b/>
                <w:sz w:val="24"/>
                <w:lang w:val="uk-UA"/>
              </w:rPr>
              <w:t>ячеслав КУЧЕР/</w:t>
            </w:r>
          </w:p>
          <w:p w:rsidR="003F1709" w:rsidRPr="000B7EB7" w:rsidRDefault="003F1709" w:rsidP="003F1709">
            <w:pPr>
              <w:spacing w:after="0" w:line="240" w:lineRule="auto"/>
              <w:ind w:firstLine="22"/>
              <w:contextualSpacing/>
              <w:jc w:val="both"/>
              <w:rPr>
                <w:b/>
                <w:sz w:val="24"/>
                <w:lang w:val="uk-UA"/>
              </w:rPr>
            </w:pPr>
          </w:p>
          <w:p w:rsidR="003F1709" w:rsidRPr="000B7EB7" w:rsidRDefault="003F1709" w:rsidP="003F1709">
            <w:pPr>
              <w:spacing w:after="0" w:line="240" w:lineRule="auto"/>
              <w:ind w:firstLine="22"/>
              <w:contextualSpacing/>
              <w:jc w:val="both"/>
              <w:rPr>
                <w:b/>
                <w:sz w:val="24"/>
                <w:lang w:val="uk-UA"/>
              </w:rPr>
            </w:pPr>
            <w:r w:rsidRPr="000B7EB7">
              <w:rPr>
                <w:b/>
                <w:sz w:val="24"/>
                <w:lang w:val="uk-UA"/>
              </w:rPr>
              <w:t>Заступник директора філії</w:t>
            </w:r>
          </w:p>
          <w:p w:rsidR="003F1709" w:rsidRPr="000B7EB7" w:rsidRDefault="003F1709" w:rsidP="003F1709">
            <w:pPr>
              <w:spacing w:after="0" w:line="240" w:lineRule="auto"/>
              <w:ind w:firstLine="22"/>
              <w:contextualSpacing/>
              <w:jc w:val="both"/>
              <w:rPr>
                <w:b/>
                <w:sz w:val="24"/>
                <w:lang w:val="uk-UA"/>
              </w:rPr>
            </w:pPr>
          </w:p>
          <w:p w:rsidR="003F1709" w:rsidRPr="000B7EB7" w:rsidRDefault="003F1709" w:rsidP="003F1709">
            <w:pPr>
              <w:spacing w:after="0" w:line="240" w:lineRule="auto"/>
              <w:ind w:firstLine="22"/>
              <w:contextualSpacing/>
              <w:jc w:val="both"/>
              <w:rPr>
                <w:b/>
                <w:sz w:val="24"/>
                <w:lang w:val="uk-UA"/>
              </w:rPr>
            </w:pPr>
            <w:r w:rsidRPr="000B7EB7">
              <w:rPr>
                <w:b/>
                <w:sz w:val="24"/>
                <w:lang w:val="uk-UA"/>
              </w:rPr>
              <w:t xml:space="preserve">______________________ / </w:t>
            </w:r>
            <w:r>
              <w:rPr>
                <w:b/>
                <w:sz w:val="24"/>
                <w:lang w:val="uk-UA"/>
              </w:rPr>
              <w:t>Руслан СЕНИК</w:t>
            </w:r>
            <w:r w:rsidRPr="000B7EB7">
              <w:rPr>
                <w:b/>
                <w:sz w:val="24"/>
                <w:lang w:val="uk-UA"/>
              </w:rPr>
              <w:t>/</w:t>
            </w:r>
          </w:p>
          <w:p w:rsidR="003F1709" w:rsidRPr="000B7EB7" w:rsidRDefault="003F1709" w:rsidP="003F1709">
            <w:pPr>
              <w:widowControl w:val="0"/>
              <w:autoSpaceDE w:val="0"/>
              <w:autoSpaceDN w:val="0"/>
              <w:spacing w:after="0" w:line="240" w:lineRule="auto"/>
              <w:ind w:firstLine="567"/>
              <w:contextualSpacing/>
              <w:jc w:val="both"/>
              <w:rPr>
                <w:sz w:val="24"/>
                <w:lang w:val="uk-UA"/>
              </w:rPr>
            </w:pPr>
          </w:p>
        </w:tc>
        <w:tc>
          <w:tcPr>
            <w:tcW w:w="4860" w:type="dxa"/>
          </w:tcPr>
          <w:p w:rsidR="003F1709" w:rsidRPr="000B7EB7" w:rsidRDefault="003F1709" w:rsidP="003F1709">
            <w:pPr>
              <w:spacing w:after="0" w:line="240" w:lineRule="auto"/>
              <w:contextualSpacing/>
              <w:rPr>
                <w:b/>
                <w:sz w:val="24"/>
                <w:lang w:val="uk-UA"/>
              </w:rPr>
            </w:pPr>
            <w:r w:rsidRPr="000B7EB7">
              <w:rPr>
                <w:b/>
                <w:sz w:val="24"/>
                <w:lang w:val="uk-UA"/>
              </w:rPr>
              <w:t>Від ПОСТАЧАЛЬНИКА</w:t>
            </w:r>
          </w:p>
          <w:p w:rsidR="003F1709" w:rsidRPr="000B7EB7" w:rsidRDefault="003F1709" w:rsidP="003F1709">
            <w:pPr>
              <w:widowControl w:val="0"/>
              <w:autoSpaceDE w:val="0"/>
              <w:autoSpaceDN w:val="0"/>
              <w:spacing w:after="0" w:line="240" w:lineRule="auto"/>
              <w:contextualSpacing/>
              <w:jc w:val="both"/>
              <w:rPr>
                <w:b/>
                <w:sz w:val="24"/>
                <w:u w:val="single"/>
                <w:lang w:val="uk-UA"/>
              </w:rPr>
            </w:pPr>
          </w:p>
          <w:p w:rsidR="003F1709" w:rsidRPr="000B7EB7" w:rsidRDefault="003F1709" w:rsidP="003F1709">
            <w:pPr>
              <w:spacing w:after="0" w:line="240" w:lineRule="auto"/>
              <w:contextualSpacing/>
              <w:jc w:val="both"/>
              <w:rPr>
                <w:b/>
                <w:sz w:val="24"/>
                <w:lang w:val="uk-UA"/>
              </w:rPr>
            </w:pPr>
            <w:r w:rsidRPr="000B7EB7">
              <w:rPr>
                <w:b/>
                <w:sz w:val="24"/>
                <w:lang w:val="uk-UA"/>
              </w:rPr>
              <w:t>______________ /____________________/</w:t>
            </w:r>
          </w:p>
          <w:p w:rsidR="003F1709" w:rsidRPr="000B7EB7" w:rsidRDefault="003F1709" w:rsidP="003F1709">
            <w:pPr>
              <w:widowControl w:val="0"/>
              <w:autoSpaceDE w:val="0"/>
              <w:autoSpaceDN w:val="0"/>
              <w:spacing w:after="0" w:line="240" w:lineRule="auto"/>
              <w:ind w:firstLine="912"/>
              <w:contextualSpacing/>
              <w:jc w:val="both"/>
              <w:rPr>
                <w:sz w:val="24"/>
                <w:lang w:val="uk-UA"/>
              </w:rPr>
            </w:pPr>
          </w:p>
          <w:p w:rsidR="003F1709" w:rsidRPr="000B7EB7" w:rsidRDefault="003F1709" w:rsidP="003F1709">
            <w:pPr>
              <w:widowControl w:val="0"/>
              <w:autoSpaceDE w:val="0"/>
              <w:autoSpaceDN w:val="0"/>
              <w:spacing w:after="0" w:line="240" w:lineRule="auto"/>
              <w:ind w:firstLine="567"/>
              <w:contextualSpacing/>
              <w:jc w:val="both"/>
              <w:rPr>
                <w:b/>
                <w:sz w:val="24"/>
                <w:u w:val="single"/>
                <w:lang w:val="uk-UA"/>
              </w:rPr>
            </w:pPr>
          </w:p>
        </w:tc>
      </w:tr>
    </w:tbl>
    <w:p w:rsidR="000B7EB7" w:rsidRDefault="000B7EB7" w:rsidP="00A325F0">
      <w:pPr>
        <w:rPr>
          <w:szCs w:val="28"/>
          <w:lang w:val="uk-UA"/>
        </w:rPr>
      </w:pPr>
    </w:p>
    <w:p w:rsidR="000B7EB7" w:rsidRDefault="000B7EB7" w:rsidP="00A325F0">
      <w:pPr>
        <w:rPr>
          <w:szCs w:val="28"/>
          <w:lang w:val="uk-UA"/>
        </w:rPr>
        <w:sectPr w:rsidR="000B7EB7" w:rsidSect="00A325F0">
          <w:pgSz w:w="11906" w:h="16838"/>
          <w:pgMar w:top="720" w:right="720" w:bottom="720" w:left="720" w:header="709" w:footer="709" w:gutter="0"/>
          <w:cols w:space="708"/>
          <w:docGrid w:linePitch="381"/>
        </w:sectPr>
      </w:pPr>
    </w:p>
    <w:p w:rsidR="00A325F0" w:rsidRPr="00E31209" w:rsidRDefault="00A325F0" w:rsidP="00791167">
      <w:pPr>
        <w:tabs>
          <w:tab w:val="left" w:pos="10080"/>
        </w:tabs>
        <w:spacing w:after="0" w:line="240" w:lineRule="auto"/>
        <w:ind w:right="-7"/>
        <w:rPr>
          <w:sz w:val="24"/>
          <w:szCs w:val="24"/>
          <w:lang w:val="uk-UA"/>
        </w:rPr>
      </w:pPr>
    </w:p>
    <w:sectPr w:rsidR="00A325F0" w:rsidRPr="00E31209" w:rsidSect="00C979E9">
      <w:pgSz w:w="16838" w:h="11906" w:orient="landscape"/>
      <w:pgMar w:top="720" w:right="720" w:bottom="720" w:left="720" w:header="708" w:footer="708"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F5" w:rsidRDefault="00F85DF5">
      <w:pPr>
        <w:spacing w:after="0" w:line="240" w:lineRule="auto"/>
      </w:pPr>
      <w:r>
        <w:separator/>
      </w:r>
    </w:p>
  </w:endnote>
  <w:endnote w:type="continuationSeparator" w:id="0">
    <w:p w:rsidR="00F85DF5" w:rsidRDefault="00F8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F5" w:rsidRDefault="00F85DF5">
      <w:pPr>
        <w:spacing w:after="0" w:line="240" w:lineRule="auto"/>
      </w:pPr>
      <w:r>
        <w:separator/>
      </w:r>
    </w:p>
  </w:footnote>
  <w:footnote w:type="continuationSeparator" w:id="0">
    <w:p w:rsidR="00F85DF5" w:rsidRDefault="00F85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0A6031" w:rsidRDefault="00420757" w:rsidP="00165BB3">
        <w:pPr>
          <w:pStyle w:val="af0"/>
          <w:jc w:val="center"/>
        </w:pPr>
        <w:r>
          <w:fldChar w:fldCharType="begin"/>
        </w:r>
        <w:r w:rsidR="000A6031">
          <w:instrText>PAGE   \* MERGEFORMAT</w:instrText>
        </w:r>
        <w:r>
          <w:fldChar w:fldCharType="separate"/>
        </w:r>
        <w:r w:rsidR="004049D8">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rsidR="000A6031" w:rsidRDefault="00420757" w:rsidP="0095573F">
        <w:pPr>
          <w:pStyle w:val="af0"/>
          <w:jc w:val="center"/>
        </w:pPr>
        <w:r>
          <w:fldChar w:fldCharType="begin"/>
        </w:r>
        <w:r w:rsidR="000A6031">
          <w:instrText>PAGE   \* MERGEFORMAT</w:instrText>
        </w:r>
        <w:r>
          <w:fldChar w:fldCharType="separate"/>
        </w:r>
        <w:r w:rsidR="004049D8">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0F20A27"/>
    <w:multiLevelType w:val="hybridMultilevel"/>
    <w:tmpl w:val="03983ED2"/>
    <w:lvl w:ilvl="0" w:tplc="5108F7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963C1BFE"/>
    <w:lvl w:ilvl="0" w:tplc="5576F832">
      <w:start w:val="1"/>
      <w:numFmt w:val="decimal"/>
      <w:lvlText w:val="6.%1."/>
      <w:lvlJc w:val="left"/>
      <w:pPr>
        <w:ind w:left="1070"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F640249"/>
    <w:multiLevelType w:val="hybridMultilevel"/>
    <w:tmpl w:val="BA24AE5E"/>
    <w:lvl w:ilvl="0" w:tplc="5108F7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3"/>
  </w:num>
  <w:num w:numId="5">
    <w:abstractNumId w:val="31"/>
  </w:num>
  <w:num w:numId="6">
    <w:abstractNumId w:val="25"/>
  </w:num>
  <w:num w:numId="7">
    <w:abstractNumId w:val="4"/>
  </w:num>
  <w:num w:numId="8">
    <w:abstractNumId w:val="2"/>
  </w:num>
  <w:num w:numId="9">
    <w:abstractNumId w:val="10"/>
  </w:num>
  <w:num w:numId="10">
    <w:abstractNumId w:val="28"/>
  </w:num>
  <w:num w:numId="11">
    <w:abstractNumId w:val="9"/>
  </w:num>
  <w:num w:numId="12">
    <w:abstractNumId w:val="40"/>
  </w:num>
  <w:num w:numId="13">
    <w:abstractNumId w:val="37"/>
  </w:num>
  <w:num w:numId="14">
    <w:abstractNumId w:val="22"/>
  </w:num>
  <w:num w:numId="15">
    <w:abstractNumId w:val="15"/>
  </w:num>
  <w:num w:numId="16">
    <w:abstractNumId w:val="24"/>
  </w:num>
  <w:num w:numId="17">
    <w:abstractNumId w:val="29"/>
  </w:num>
  <w:num w:numId="18">
    <w:abstractNumId w:val="0"/>
  </w:num>
  <w:num w:numId="19">
    <w:abstractNumId w:val="7"/>
  </w:num>
  <w:num w:numId="20">
    <w:abstractNumId w:val="33"/>
  </w:num>
  <w:num w:numId="21">
    <w:abstractNumId w:val="21"/>
  </w:num>
  <w:num w:numId="22">
    <w:abstractNumId w:val="32"/>
  </w:num>
  <w:num w:numId="23">
    <w:abstractNumId w:val="38"/>
  </w:num>
  <w:num w:numId="24">
    <w:abstractNumId w:val="13"/>
  </w:num>
  <w:num w:numId="25">
    <w:abstractNumId w:val="19"/>
  </w:num>
  <w:num w:numId="26">
    <w:abstractNumId w:val="39"/>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4"/>
  </w:num>
  <w:num w:numId="33">
    <w:abstractNumId w:val="17"/>
  </w:num>
  <w:num w:numId="34">
    <w:abstractNumId w:val="35"/>
  </w:num>
  <w:num w:numId="35">
    <w:abstractNumId w:val="5"/>
  </w:num>
  <w:num w:numId="36">
    <w:abstractNumId w:val="36"/>
  </w:num>
  <w:num w:numId="37">
    <w:abstractNumId w:val="30"/>
  </w:num>
  <w:num w:numId="38">
    <w:abstractNumId w:val="1"/>
  </w:num>
  <w:num w:numId="39">
    <w:abstractNumId w:val="12"/>
  </w:num>
  <w:num w:numId="40">
    <w:abstractNumId w:val="27"/>
  </w:num>
  <w:num w:numId="41">
    <w:abstractNumId w:val="23"/>
  </w:num>
  <w:num w:numId="42">
    <w:abstractNumId w:val="41"/>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0530B"/>
    <w:rsid w:val="000134C4"/>
    <w:rsid w:val="00014502"/>
    <w:rsid w:val="0002540A"/>
    <w:rsid w:val="00030E8F"/>
    <w:rsid w:val="00035463"/>
    <w:rsid w:val="00037CDF"/>
    <w:rsid w:val="00042326"/>
    <w:rsid w:val="000475AF"/>
    <w:rsid w:val="00072D1E"/>
    <w:rsid w:val="00075BDB"/>
    <w:rsid w:val="00076DCE"/>
    <w:rsid w:val="00083391"/>
    <w:rsid w:val="00085D37"/>
    <w:rsid w:val="00095168"/>
    <w:rsid w:val="000A1BC9"/>
    <w:rsid w:val="000A3E43"/>
    <w:rsid w:val="000A6031"/>
    <w:rsid w:val="000B18C1"/>
    <w:rsid w:val="000B7EB7"/>
    <w:rsid w:val="000C4547"/>
    <w:rsid w:val="000E1180"/>
    <w:rsid w:val="000E3451"/>
    <w:rsid w:val="000F0913"/>
    <w:rsid w:val="000F2017"/>
    <w:rsid w:val="001144F8"/>
    <w:rsid w:val="001179D2"/>
    <w:rsid w:val="00156F02"/>
    <w:rsid w:val="00160AEC"/>
    <w:rsid w:val="001639FE"/>
    <w:rsid w:val="00165BB3"/>
    <w:rsid w:val="00166C29"/>
    <w:rsid w:val="00170405"/>
    <w:rsid w:val="0017439F"/>
    <w:rsid w:val="001A28F8"/>
    <w:rsid w:val="001B4469"/>
    <w:rsid w:val="001C0B6F"/>
    <w:rsid w:val="001D6B8B"/>
    <w:rsid w:val="002262CB"/>
    <w:rsid w:val="0023300F"/>
    <w:rsid w:val="00234F71"/>
    <w:rsid w:val="00235872"/>
    <w:rsid w:val="002369B0"/>
    <w:rsid w:val="002627D7"/>
    <w:rsid w:val="00264A66"/>
    <w:rsid w:val="00271849"/>
    <w:rsid w:val="0027377D"/>
    <w:rsid w:val="00281D65"/>
    <w:rsid w:val="00285945"/>
    <w:rsid w:val="00296F5A"/>
    <w:rsid w:val="002A07A3"/>
    <w:rsid w:val="002A1202"/>
    <w:rsid w:val="002A40FC"/>
    <w:rsid w:val="002A7273"/>
    <w:rsid w:val="002B0E5E"/>
    <w:rsid w:val="002B380C"/>
    <w:rsid w:val="002B4A76"/>
    <w:rsid w:val="002C3A40"/>
    <w:rsid w:val="002C6C1C"/>
    <w:rsid w:val="002D1254"/>
    <w:rsid w:val="00302DB4"/>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3F1709"/>
    <w:rsid w:val="004019BF"/>
    <w:rsid w:val="004049D8"/>
    <w:rsid w:val="00405BDB"/>
    <w:rsid w:val="00413543"/>
    <w:rsid w:val="00420757"/>
    <w:rsid w:val="00423BE0"/>
    <w:rsid w:val="00427EE6"/>
    <w:rsid w:val="00430895"/>
    <w:rsid w:val="00436E9B"/>
    <w:rsid w:val="00442703"/>
    <w:rsid w:val="004444EB"/>
    <w:rsid w:val="00470586"/>
    <w:rsid w:val="00482ADA"/>
    <w:rsid w:val="004945B6"/>
    <w:rsid w:val="00494C11"/>
    <w:rsid w:val="004A2BB4"/>
    <w:rsid w:val="004B4803"/>
    <w:rsid w:val="004C05E9"/>
    <w:rsid w:val="004D1C3D"/>
    <w:rsid w:val="004D609F"/>
    <w:rsid w:val="004E7A38"/>
    <w:rsid w:val="00503E1B"/>
    <w:rsid w:val="00512BEA"/>
    <w:rsid w:val="00530880"/>
    <w:rsid w:val="00564775"/>
    <w:rsid w:val="005661B7"/>
    <w:rsid w:val="00567A25"/>
    <w:rsid w:val="00570058"/>
    <w:rsid w:val="00572047"/>
    <w:rsid w:val="00573E2B"/>
    <w:rsid w:val="005742AF"/>
    <w:rsid w:val="005744B4"/>
    <w:rsid w:val="00595BBC"/>
    <w:rsid w:val="005C1D4B"/>
    <w:rsid w:val="005C3481"/>
    <w:rsid w:val="005E4E89"/>
    <w:rsid w:val="00603071"/>
    <w:rsid w:val="00612BFC"/>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78E2"/>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1167"/>
    <w:rsid w:val="00796F36"/>
    <w:rsid w:val="007A032C"/>
    <w:rsid w:val="007A5BDF"/>
    <w:rsid w:val="007A5E27"/>
    <w:rsid w:val="007A6CE1"/>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09E7"/>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593F"/>
    <w:rsid w:val="009464F8"/>
    <w:rsid w:val="009524EE"/>
    <w:rsid w:val="009550B2"/>
    <w:rsid w:val="0095573F"/>
    <w:rsid w:val="009655D7"/>
    <w:rsid w:val="00973B2C"/>
    <w:rsid w:val="009A759F"/>
    <w:rsid w:val="009B018A"/>
    <w:rsid w:val="009C001D"/>
    <w:rsid w:val="009C5A94"/>
    <w:rsid w:val="009C6D87"/>
    <w:rsid w:val="009E4538"/>
    <w:rsid w:val="009F2257"/>
    <w:rsid w:val="009F72A2"/>
    <w:rsid w:val="00A10327"/>
    <w:rsid w:val="00A14005"/>
    <w:rsid w:val="00A213B9"/>
    <w:rsid w:val="00A22D2E"/>
    <w:rsid w:val="00A2435F"/>
    <w:rsid w:val="00A246EF"/>
    <w:rsid w:val="00A2503B"/>
    <w:rsid w:val="00A325F0"/>
    <w:rsid w:val="00A35C29"/>
    <w:rsid w:val="00A55263"/>
    <w:rsid w:val="00A554A1"/>
    <w:rsid w:val="00A5778A"/>
    <w:rsid w:val="00A73493"/>
    <w:rsid w:val="00A7394C"/>
    <w:rsid w:val="00A84D81"/>
    <w:rsid w:val="00A872AF"/>
    <w:rsid w:val="00A90188"/>
    <w:rsid w:val="00A96B46"/>
    <w:rsid w:val="00A97B23"/>
    <w:rsid w:val="00AA09EE"/>
    <w:rsid w:val="00AA2766"/>
    <w:rsid w:val="00AA2ED0"/>
    <w:rsid w:val="00AC072E"/>
    <w:rsid w:val="00AC0F69"/>
    <w:rsid w:val="00AC4116"/>
    <w:rsid w:val="00AC72F5"/>
    <w:rsid w:val="00AC7E1D"/>
    <w:rsid w:val="00AD6FD1"/>
    <w:rsid w:val="00AF142C"/>
    <w:rsid w:val="00AF79C0"/>
    <w:rsid w:val="00B36E78"/>
    <w:rsid w:val="00B376F9"/>
    <w:rsid w:val="00B47BB4"/>
    <w:rsid w:val="00B55FBC"/>
    <w:rsid w:val="00B605BC"/>
    <w:rsid w:val="00B63AF3"/>
    <w:rsid w:val="00B956D9"/>
    <w:rsid w:val="00BB6CF8"/>
    <w:rsid w:val="00BD1161"/>
    <w:rsid w:val="00BD3750"/>
    <w:rsid w:val="00BF4CB7"/>
    <w:rsid w:val="00BF703C"/>
    <w:rsid w:val="00BF7630"/>
    <w:rsid w:val="00C12C61"/>
    <w:rsid w:val="00C65F22"/>
    <w:rsid w:val="00C72950"/>
    <w:rsid w:val="00C941A9"/>
    <w:rsid w:val="00C961DF"/>
    <w:rsid w:val="00C979E9"/>
    <w:rsid w:val="00CA0CD8"/>
    <w:rsid w:val="00CB0A69"/>
    <w:rsid w:val="00CB3092"/>
    <w:rsid w:val="00CB359A"/>
    <w:rsid w:val="00CD7A02"/>
    <w:rsid w:val="00CE34A8"/>
    <w:rsid w:val="00CF2033"/>
    <w:rsid w:val="00D30675"/>
    <w:rsid w:val="00D315F3"/>
    <w:rsid w:val="00D4287C"/>
    <w:rsid w:val="00D66A78"/>
    <w:rsid w:val="00D74B39"/>
    <w:rsid w:val="00D85636"/>
    <w:rsid w:val="00D91CBB"/>
    <w:rsid w:val="00D92DE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36C2"/>
    <w:rsid w:val="00EA28B5"/>
    <w:rsid w:val="00EA600D"/>
    <w:rsid w:val="00EC1D23"/>
    <w:rsid w:val="00ED6DD9"/>
    <w:rsid w:val="00EF2478"/>
    <w:rsid w:val="00EF315A"/>
    <w:rsid w:val="00EF78D3"/>
    <w:rsid w:val="00F115DA"/>
    <w:rsid w:val="00F12230"/>
    <w:rsid w:val="00F1699F"/>
    <w:rsid w:val="00F230E4"/>
    <w:rsid w:val="00F23367"/>
    <w:rsid w:val="00F341B0"/>
    <w:rsid w:val="00F342BE"/>
    <w:rsid w:val="00F349B1"/>
    <w:rsid w:val="00F43B89"/>
    <w:rsid w:val="00F44690"/>
    <w:rsid w:val="00F47B2A"/>
    <w:rsid w:val="00F50D13"/>
    <w:rsid w:val="00F60114"/>
    <w:rsid w:val="00F601A3"/>
    <w:rsid w:val="00F85DF5"/>
    <w:rsid w:val="00F90F20"/>
    <w:rsid w:val="00F9273B"/>
    <w:rsid w:val="00F94F41"/>
    <w:rsid w:val="00FB1F73"/>
    <w:rsid w:val="00FB3C29"/>
    <w:rsid w:val="00FB7635"/>
    <w:rsid w:val="00FB7921"/>
    <w:rsid w:val="00FC7448"/>
    <w:rsid w:val="00FD473E"/>
    <w:rsid w:val="00FD7A1B"/>
    <w:rsid w:val="00FD7BE9"/>
    <w:rsid w:val="00FE02C1"/>
    <w:rsid w:val="00FE2C8F"/>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customStyle="1" w:styleId="Default">
    <w:name w:val="Default"/>
    <w:rsid w:val="004049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8221</Words>
  <Characters>46863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Specialist</cp:lastModifiedBy>
  <cp:revision>12</cp:revision>
  <cp:lastPrinted>2023-02-06T13:45:00Z</cp:lastPrinted>
  <dcterms:created xsi:type="dcterms:W3CDTF">2023-02-13T11:53:00Z</dcterms:created>
  <dcterms:modified xsi:type="dcterms:W3CDTF">2023-02-24T07:51:00Z</dcterms:modified>
</cp:coreProperties>
</file>