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AC7C" w14:textId="482EAC29" w:rsidR="00935718" w:rsidRPr="003B5C1D" w:rsidRDefault="00935718" w:rsidP="00935718">
      <w:pPr>
        <w:tabs>
          <w:tab w:val="left" w:pos="5850"/>
        </w:tabs>
        <w:rPr>
          <w:b/>
          <w:lang w:val="uk-UA" w:eastAsia="uk-UA"/>
        </w:rPr>
      </w:pPr>
      <w:r>
        <w:rPr>
          <w:lang w:val="uk-UA"/>
        </w:rPr>
        <w:t xml:space="preserve">                                                                                                                                                                         </w:t>
      </w:r>
      <w:r>
        <w:rPr>
          <w:lang w:val="uk-UA"/>
        </w:rPr>
        <w:br/>
        <w:t xml:space="preserve">                                                                                                        </w:t>
      </w:r>
      <w:r w:rsidR="00417A43">
        <w:rPr>
          <w:lang w:val="uk-UA"/>
        </w:rPr>
        <w:t xml:space="preserve">     </w:t>
      </w:r>
      <w:r>
        <w:rPr>
          <w:b/>
          <w:lang w:val="uk-UA" w:eastAsia="uk-UA"/>
        </w:rPr>
        <w:t>Додаток 1</w:t>
      </w:r>
    </w:p>
    <w:p w14:paraId="6A7BF0CE" w14:textId="14F01711" w:rsidR="00935718" w:rsidRPr="004232EE" w:rsidRDefault="00935718" w:rsidP="0093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val="uk-UA" w:eastAsia="uk-UA"/>
        </w:rPr>
        <w:t xml:space="preserve">                                                                                                        </w:t>
      </w:r>
      <w:r w:rsidR="00417A43">
        <w:rPr>
          <w:lang w:val="uk-UA" w:eastAsia="uk-UA"/>
        </w:rPr>
        <w:t xml:space="preserve">     </w:t>
      </w:r>
      <w:r w:rsidRPr="004232EE">
        <w:rPr>
          <w:lang w:val="uk-UA" w:eastAsia="uk-UA"/>
        </w:rPr>
        <w:t xml:space="preserve">до оголошення про проведення </w:t>
      </w:r>
    </w:p>
    <w:p w14:paraId="2FD1EDEC" w14:textId="59B193E8" w:rsidR="00935718" w:rsidRPr="004232EE" w:rsidRDefault="00935718" w:rsidP="0093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r>
        <w:rPr>
          <w:lang w:val="uk-UA" w:eastAsia="uk-UA"/>
        </w:rPr>
        <w:t xml:space="preserve">                                                                                    </w:t>
      </w:r>
      <w:r w:rsidR="00417A43">
        <w:rPr>
          <w:lang w:val="uk-UA" w:eastAsia="uk-UA"/>
        </w:rPr>
        <w:t xml:space="preserve">     </w:t>
      </w:r>
      <w:r w:rsidRPr="004232EE">
        <w:rPr>
          <w:lang w:val="uk-UA" w:eastAsia="uk-UA"/>
        </w:rPr>
        <w:t>спрощеної закупівлі</w:t>
      </w:r>
    </w:p>
    <w:p w14:paraId="23A13D78" w14:textId="77777777" w:rsidR="00935718" w:rsidRDefault="00935718" w:rsidP="00935718">
      <w:pPr>
        <w:jc w:val="center"/>
        <w:rPr>
          <w:b/>
          <w:bCs/>
          <w:color w:val="000000"/>
          <w:lang w:val="uk-UA" w:eastAsia="uk-UA"/>
        </w:rPr>
      </w:pPr>
    </w:p>
    <w:p w14:paraId="387F798A" w14:textId="77777777" w:rsidR="009D1C5F" w:rsidRPr="009D1C5F" w:rsidRDefault="00935718" w:rsidP="009D1C5F">
      <w:pPr>
        <w:jc w:val="center"/>
        <w:rPr>
          <w:b/>
          <w:bCs/>
          <w:color w:val="000000"/>
          <w:lang w:val="uk-UA" w:eastAsia="uk-UA"/>
        </w:rPr>
      </w:pPr>
      <w:r>
        <w:rPr>
          <w:b/>
          <w:bCs/>
          <w:color w:val="000000"/>
          <w:lang w:val="uk-UA" w:eastAsia="uk-UA"/>
        </w:rPr>
        <w:t xml:space="preserve">МЕДИКО-ТЕХНІЧНІ ВИМОГИ                                                                                                                     до предмета закупівлі товару: </w:t>
      </w:r>
      <w:r w:rsidRPr="00494211">
        <w:rPr>
          <w:b/>
          <w:bCs/>
          <w:color w:val="000000"/>
          <w:lang w:val="uk-UA" w:eastAsia="uk-UA"/>
        </w:rPr>
        <w:t xml:space="preserve">за ДК 021:2015 </w:t>
      </w:r>
      <w:bookmarkStart w:id="0" w:name="_Hlk111801369"/>
      <w:bookmarkStart w:id="1" w:name="_Hlk112756146"/>
      <w:r w:rsidR="009D1C5F" w:rsidRPr="009D1C5F">
        <w:rPr>
          <w:b/>
          <w:bCs/>
          <w:color w:val="000000"/>
          <w:u w:val="single"/>
          <w:lang w:val="uk-UA" w:eastAsia="uk-UA"/>
        </w:rPr>
        <w:t>,,33190000-8 Медичне обладнання та вироби медичного призначення різні”</w:t>
      </w:r>
      <w:r w:rsidR="009D1C5F" w:rsidRPr="009D1C5F">
        <w:rPr>
          <w:b/>
          <w:bCs/>
          <w:color w:val="000000"/>
          <w:lang w:val="uk-UA" w:eastAsia="uk-UA"/>
        </w:rPr>
        <w:t xml:space="preserve"> </w:t>
      </w:r>
      <w:bookmarkStart w:id="2" w:name="_Hlk113283448"/>
      <w:bookmarkStart w:id="3" w:name="_Hlk113282376"/>
      <w:r w:rsidR="009D1C5F" w:rsidRPr="009D1C5F">
        <w:rPr>
          <w:b/>
          <w:bCs/>
          <w:color w:val="000000"/>
          <w:lang w:val="uk-UA" w:eastAsia="uk-UA"/>
        </w:rPr>
        <w:t>Лот №1 Комплект-аплікатор в пробірці пластиковий стрижень, стерильний – 2000 шт</w:t>
      </w:r>
      <w:bookmarkEnd w:id="2"/>
      <w:r w:rsidR="009D1C5F" w:rsidRPr="009D1C5F">
        <w:rPr>
          <w:b/>
          <w:bCs/>
          <w:color w:val="000000"/>
          <w:lang w:val="uk-UA" w:eastAsia="uk-UA"/>
        </w:rPr>
        <w:t xml:space="preserve">.; Лот №2 Система для забору капілярної крові з капіляром 200 мкл </w:t>
      </w:r>
      <w:r w:rsidR="009D1C5F" w:rsidRPr="009D1C5F">
        <w:rPr>
          <w:b/>
          <w:bCs/>
          <w:color w:val="000000"/>
          <w:lang w:eastAsia="uk-UA"/>
        </w:rPr>
        <w:t>EDTA</w:t>
      </w:r>
      <w:r w:rsidR="009D1C5F" w:rsidRPr="009D1C5F">
        <w:rPr>
          <w:b/>
          <w:bCs/>
          <w:color w:val="000000"/>
          <w:lang w:val="uk-UA" w:eastAsia="uk-UA"/>
        </w:rPr>
        <w:t xml:space="preserve"> – КЗ – 2000 шт.        </w:t>
      </w:r>
      <w:bookmarkEnd w:id="0"/>
      <w:bookmarkEnd w:id="1"/>
      <w:bookmarkEnd w:id="3"/>
    </w:p>
    <w:p w14:paraId="0C82DD2D" w14:textId="77777777" w:rsidR="00935718" w:rsidRDefault="00935718" w:rsidP="00935718">
      <w:pPr>
        <w:jc w:val="center"/>
        <w:rPr>
          <w:b/>
          <w:bCs/>
          <w:color w:val="000000"/>
          <w:lang w:val="uk-UA" w:eastAsia="uk-UA"/>
        </w:rPr>
      </w:pPr>
    </w:p>
    <w:p w14:paraId="136BC2EB" w14:textId="615DFAE4" w:rsidR="00935718" w:rsidRDefault="00935718" w:rsidP="00935718">
      <w:pPr>
        <w:jc w:val="center"/>
        <w:rPr>
          <w:bCs/>
          <w:lang w:val="uk-UA"/>
        </w:rPr>
      </w:pPr>
      <w:r w:rsidRPr="00BD284F">
        <w:rPr>
          <w:bCs/>
          <w:lang w:val="uk-UA"/>
        </w:rPr>
        <w:t xml:space="preserve">Учасники спрощеної закупівлі повинні надати в складі пропозицій документи, які підтверджують відповідність пропозиції </w:t>
      </w:r>
      <w:r>
        <w:rPr>
          <w:bCs/>
          <w:lang w:val="uk-UA"/>
        </w:rPr>
        <w:t>у</w:t>
      </w:r>
      <w:r w:rsidRPr="00BD284F">
        <w:rPr>
          <w:bCs/>
          <w:lang w:val="uk-UA"/>
        </w:rPr>
        <w:t>часника технічним, якісним, кількісним та іншим вимогам до предмета закупівлі, встановленим замовником:</w:t>
      </w:r>
    </w:p>
    <w:p w14:paraId="1E68CB5D" w14:textId="77777777" w:rsidR="00B96603" w:rsidRDefault="00B96603" w:rsidP="00935718">
      <w:pPr>
        <w:jc w:val="center"/>
        <w:rPr>
          <w:bCs/>
          <w:lang w:val="uk-UA"/>
        </w:rPr>
      </w:pPr>
    </w:p>
    <w:p w14:paraId="2821745C" w14:textId="1046F1CB" w:rsidR="00935718" w:rsidRPr="00CE19D1" w:rsidRDefault="00046543" w:rsidP="00935718">
      <w:pPr>
        <w:jc w:val="center"/>
        <w:rPr>
          <w:b/>
          <w:lang w:val="uk-UA"/>
        </w:rPr>
      </w:pPr>
      <w:r w:rsidRPr="00046543">
        <w:rPr>
          <w:b/>
          <w:lang w:val="uk-UA"/>
        </w:rPr>
        <w:t>Лот №1 Комплект-аплікатор в пробірці пластиковий стрижень, стерильний – 2000 шт</w:t>
      </w:r>
      <w:r>
        <w:rPr>
          <w:b/>
          <w:lang w:val="uk-UA"/>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786"/>
        <w:gridCol w:w="3838"/>
        <w:gridCol w:w="1030"/>
        <w:gridCol w:w="1521"/>
      </w:tblGrid>
      <w:tr w:rsidR="00935718" w:rsidRPr="00947DAB" w14:paraId="0F8A916A" w14:textId="77777777" w:rsidTr="009A12F4">
        <w:trPr>
          <w:trHeight w:val="649"/>
        </w:trPr>
        <w:tc>
          <w:tcPr>
            <w:tcW w:w="493" w:type="dxa"/>
            <w:shd w:val="clear" w:color="auto" w:fill="auto"/>
          </w:tcPr>
          <w:p w14:paraId="2679AFBC" w14:textId="77777777" w:rsidR="00935718" w:rsidRPr="00947DAB" w:rsidRDefault="00935718" w:rsidP="00935718">
            <w:pPr>
              <w:jc w:val="center"/>
              <w:rPr>
                <w:rFonts w:eastAsia="Calibri"/>
                <w:b/>
                <w:sz w:val="22"/>
                <w:szCs w:val="22"/>
                <w:lang w:val="uk-UA"/>
              </w:rPr>
            </w:pPr>
            <w:r w:rsidRPr="00947DAB">
              <w:rPr>
                <w:rFonts w:eastAsia="Calibri"/>
                <w:b/>
                <w:sz w:val="22"/>
                <w:szCs w:val="22"/>
                <w:lang w:val="uk-UA"/>
              </w:rPr>
              <w:t>№              з/п</w:t>
            </w:r>
          </w:p>
        </w:tc>
        <w:tc>
          <w:tcPr>
            <w:tcW w:w="2786" w:type="dxa"/>
            <w:shd w:val="clear" w:color="auto" w:fill="auto"/>
          </w:tcPr>
          <w:p w14:paraId="25578F9F" w14:textId="77777777" w:rsidR="00935718" w:rsidRPr="00947DAB" w:rsidRDefault="00935718" w:rsidP="00935718">
            <w:pPr>
              <w:jc w:val="center"/>
              <w:rPr>
                <w:rFonts w:eastAsia="Calibri"/>
                <w:b/>
                <w:sz w:val="22"/>
                <w:szCs w:val="22"/>
                <w:lang w:val="uk-UA"/>
              </w:rPr>
            </w:pPr>
            <w:r w:rsidRPr="00947DAB">
              <w:rPr>
                <w:rFonts w:eastAsia="Calibri"/>
                <w:b/>
                <w:sz w:val="22"/>
                <w:szCs w:val="22"/>
                <w:lang w:val="uk-UA"/>
              </w:rPr>
              <w:t>Найменування                      товару</w:t>
            </w:r>
          </w:p>
        </w:tc>
        <w:tc>
          <w:tcPr>
            <w:tcW w:w="3838" w:type="dxa"/>
            <w:shd w:val="clear" w:color="auto" w:fill="auto"/>
          </w:tcPr>
          <w:p w14:paraId="2B2D95D0" w14:textId="217B7E43" w:rsidR="00935718" w:rsidRPr="00947DAB" w:rsidRDefault="00935718" w:rsidP="00935718">
            <w:pPr>
              <w:jc w:val="center"/>
              <w:rPr>
                <w:rFonts w:eastAsia="Calibri"/>
                <w:b/>
                <w:sz w:val="22"/>
                <w:szCs w:val="22"/>
                <w:lang w:val="uk-UA"/>
              </w:rPr>
            </w:pPr>
            <w:r>
              <w:rPr>
                <w:rFonts w:eastAsia="Calibri"/>
                <w:b/>
                <w:sz w:val="22"/>
                <w:szCs w:val="22"/>
                <w:lang w:val="uk-UA"/>
              </w:rPr>
              <w:t>Вимоги</w:t>
            </w:r>
          </w:p>
        </w:tc>
        <w:tc>
          <w:tcPr>
            <w:tcW w:w="1030" w:type="dxa"/>
            <w:shd w:val="clear" w:color="auto" w:fill="auto"/>
          </w:tcPr>
          <w:p w14:paraId="0ED9183E" w14:textId="77777777" w:rsidR="00935718" w:rsidRPr="00947DAB" w:rsidRDefault="00935718" w:rsidP="00935718">
            <w:pPr>
              <w:jc w:val="center"/>
              <w:rPr>
                <w:rFonts w:eastAsia="Calibri"/>
                <w:b/>
                <w:sz w:val="22"/>
                <w:szCs w:val="22"/>
                <w:lang w:val="uk-UA"/>
              </w:rPr>
            </w:pPr>
            <w:r w:rsidRPr="00947DAB">
              <w:rPr>
                <w:rFonts w:eastAsia="Calibri"/>
                <w:b/>
                <w:sz w:val="22"/>
                <w:szCs w:val="22"/>
                <w:lang w:val="uk-UA"/>
              </w:rPr>
              <w:t>Один.     виміру</w:t>
            </w:r>
          </w:p>
        </w:tc>
        <w:tc>
          <w:tcPr>
            <w:tcW w:w="1521" w:type="dxa"/>
            <w:shd w:val="clear" w:color="auto" w:fill="auto"/>
          </w:tcPr>
          <w:p w14:paraId="3983C788" w14:textId="77777777" w:rsidR="00935718" w:rsidRPr="00947DAB" w:rsidRDefault="00935718" w:rsidP="00935718">
            <w:pPr>
              <w:jc w:val="center"/>
              <w:rPr>
                <w:rFonts w:eastAsia="Calibri"/>
                <w:b/>
                <w:sz w:val="22"/>
                <w:szCs w:val="22"/>
                <w:lang w:val="uk-UA"/>
              </w:rPr>
            </w:pPr>
            <w:r w:rsidRPr="00947DAB">
              <w:rPr>
                <w:rFonts w:eastAsia="Calibri"/>
                <w:b/>
                <w:sz w:val="22"/>
                <w:szCs w:val="22"/>
                <w:lang w:val="uk-UA"/>
              </w:rPr>
              <w:t>Кількість</w:t>
            </w:r>
          </w:p>
        </w:tc>
      </w:tr>
      <w:tr w:rsidR="00935718" w:rsidRPr="00947DAB" w14:paraId="533C2B69" w14:textId="77777777" w:rsidTr="009A12F4">
        <w:trPr>
          <w:trHeight w:val="1134"/>
        </w:trPr>
        <w:tc>
          <w:tcPr>
            <w:tcW w:w="493" w:type="dxa"/>
            <w:shd w:val="clear" w:color="auto" w:fill="auto"/>
          </w:tcPr>
          <w:p w14:paraId="51F93D4A" w14:textId="77777777" w:rsidR="00935718" w:rsidRPr="00947DAB" w:rsidRDefault="00935718" w:rsidP="00B421AF">
            <w:pPr>
              <w:jc w:val="center"/>
              <w:rPr>
                <w:rFonts w:eastAsia="Calibri"/>
                <w:bCs/>
                <w:sz w:val="22"/>
                <w:szCs w:val="22"/>
                <w:lang w:val="uk-UA"/>
              </w:rPr>
            </w:pPr>
            <w:r w:rsidRPr="00947DAB">
              <w:rPr>
                <w:rFonts w:eastAsia="Calibri"/>
                <w:bCs/>
                <w:sz w:val="22"/>
                <w:szCs w:val="22"/>
                <w:lang w:val="uk-UA"/>
              </w:rPr>
              <w:t>1.</w:t>
            </w:r>
          </w:p>
        </w:tc>
        <w:tc>
          <w:tcPr>
            <w:tcW w:w="2786" w:type="dxa"/>
            <w:shd w:val="clear" w:color="auto" w:fill="auto"/>
          </w:tcPr>
          <w:p w14:paraId="61B1190C" w14:textId="77777777" w:rsidR="00935718" w:rsidRPr="00463731" w:rsidRDefault="00935718" w:rsidP="00B421AF">
            <w:pPr>
              <w:rPr>
                <w:rFonts w:eastAsia="Calibri"/>
                <w:b/>
                <w:sz w:val="22"/>
                <w:szCs w:val="22"/>
                <w:lang w:val="uk-UA"/>
              </w:rPr>
            </w:pPr>
            <w:r w:rsidRPr="00463731">
              <w:rPr>
                <w:rFonts w:eastAsia="Calibri"/>
                <w:b/>
                <w:sz w:val="22"/>
                <w:szCs w:val="22"/>
                <w:lang w:val="uk-UA"/>
              </w:rPr>
              <w:t xml:space="preserve">Комплект-аплікатор в пробірці пластиковий стрижень, стерильний </w:t>
            </w:r>
          </w:p>
        </w:tc>
        <w:tc>
          <w:tcPr>
            <w:tcW w:w="3838" w:type="dxa"/>
            <w:shd w:val="clear" w:color="auto" w:fill="auto"/>
          </w:tcPr>
          <w:p w14:paraId="621AC10B" w14:textId="0A44FC82" w:rsidR="00935718" w:rsidRPr="00947DAB" w:rsidRDefault="00935718" w:rsidP="00B421AF">
            <w:pPr>
              <w:rPr>
                <w:rFonts w:eastAsia="Calibri"/>
                <w:bCs/>
                <w:sz w:val="22"/>
                <w:szCs w:val="22"/>
                <w:lang w:val="uk-UA"/>
              </w:rPr>
            </w:pPr>
            <w:r>
              <w:rPr>
                <w:rFonts w:eastAsia="Calibri"/>
                <w:bCs/>
                <w:sz w:val="22"/>
                <w:szCs w:val="22"/>
                <w:lang w:val="uk-UA"/>
              </w:rPr>
              <w:t>Стерильний аплікатор у транспортній пробірці 1</w:t>
            </w:r>
            <w:r w:rsidR="00046543">
              <w:rPr>
                <w:rFonts w:eastAsia="Calibri"/>
                <w:bCs/>
                <w:sz w:val="22"/>
                <w:szCs w:val="22"/>
                <w:lang w:val="uk-UA"/>
              </w:rPr>
              <w:t>3</w:t>
            </w:r>
            <w:r>
              <w:rPr>
                <w:rFonts w:eastAsia="Calibri"/>
                <w:bCs/>
                <w:sz w:val="22"/>
                <w:szCs w:val="22"/>
                <w:lang w:val="uk-UA"/>
              </w:rPr>
              <w:t>*150 мм, без наповнювача.                                         Пластиковий стрижень та кінцівка з віскози.</w:t>
            </w:r>
          </w:p>
        </w:tc>
        <w:tc>
          <w:tcPr>
            <w:tcW w:w="1030" w:type="dxa"/>
            <w:shd w:val="clear" w:color="auto" w:fill="auto"/>
          </w:tcPr>
          <w:p w14:paraId="376C9B1D" w14:textId="360CCFCD" w:rsidR="00935718" w:rsidRPr="00947DAB" w:rsidRDefault="00935718" w:rsidP="00935718">
            <w:pPr>
              <w:jc w:val="center"/>
              <w:rPr>
                <w:rFonts w:eastAsia="Calibri"/>
                <w:bCs/>
                <w:sz w:val="22"/>
                <w:szCs w:val="22"/>
                <w:lang w:val="uk-UA"/>
              </w:rPr>
            </w:pPr>
            <w:r w:rsidRPr="00947DAB">
              <w:rPr>
                <w:rFonts w:eastAsia="Calibri"/>
                <w:bCs/>
                <w:sz w:val="22"/>
                <w:szCs w:val="22"/>
                <w:lang w:val="uk-UA"/>
              </w:rPr>
              <w:t>шт.</w:t>
            </w:r>
          </w:p>
        </w:tc>
        <w:tc>
          <w:tcPr>
            <w:tcW w:w="1521" w:type="dxa"/>
            <w:shd w:val="clear" w:color="auto" w:fill="auto"/>
          </w:tcPr>
          <w:p w14:paraId="5C877263" w14:textId="6F85907E" w:rsidR="00935718" w:rsidRPr="00947DAB" w:rsidRDefault="009D1C5F" w:rsidP="00935718">
            <w:pPr>
              <w:jc w:val="center"/>
              <w:rPr>
                <w:rFonts w:eastAsia="Calibri"/>
                <w:bCs/>
                <w:sz w:val="22"/>
                <w:szCs w:val="22"/>
                <w:lang w:val="uk-UA"/>
              </w:rPr>
            </w:pPr>
            <w:r>
              <w:rPr>
                <w:rFonts w:eastAsia="Calibri"/>
                <w:bCs/>
                <w:sz w:val="22"/>
                <w:szCs w:val="22"/>
                <w:lang w:val="uk-UA"/>
              </w:rPr>
              <w:t>20</w:t>
            </w:r>
            <w:r w:rsidR="00935718" w:rsidRPr="00947DAB">
              <w:rPr>
                <w:rFonts w:eastAsia="Calibri"/>
                <w:bCs/>
                <w:sz w:val="22"/>
                <w:szCs w:val="22"/>
                <w:lang w:val="uk-UA"/>
              </w:rPr>
              <w:t>00</w:t>
            </w:r>
          </w:p>
        </w:tc>
      </w:tr>
    </w:tbl>
    <w:p w14:paraId="1377279B" w14:textId="77777777" w:rsidR="00B96603" w:rsidRDefault="00B96603" w:rsidP="00B96603">
      <w:pPr>
        <w:jc w:val="center"/>
        <w:rPr>
          <w:b/>
          <w:lang w:val="uk-UA"/>
        </w:rPr>
      </w:pPr>
    </w:p>
    <w:p w14:paraId="5D372080" w14:textId="35BEB856" w:rsidR="00B96603" w:rsidRPr="00B96603" w:rsidRDefault="00B96603" w:rsidP="00B96603">
      <w:pPr>
        <w:rPr>
          <w:bCs/>
          <w:lang w:val="uk-UA"/>
        </w:rPr>
      </w:pPr>
      <w:r>
        <w:rPr>
          <w:bCs/>
          <w:lang w:val="uk-UA"/>
        </w:rPr>
        <w:t xml:space="preserve">   </w:t>
      </w:r>
      <w:r w:rsidR="00F829A4">
        <w:rPr>
          <w:bCs/>
          <w:lang w:val="uk-UA"/>
        </w:rPr>
        <w:t xml:space="preserve">НК 024:2019 - </w:t>
      </w:r>
      <w:r w:rsidRPr="00B96603">
        <w:rPr>
          <w:bCs/>
          <w:lang w:val="uk-UA"/>
        </w:rPr>
        <w:t>46238 Стерильна пробірка</w:t>
      </w:r>
      <w:r w:rsidR="00F829A4">
        <w:rPr>
          <w:bCs/>
          <w:lang w:val="uk-UA"/>
        </w:rPr>
        <w:t>;</w:t>
      </w:r>
    </w:p>
    <w:p w14:paraId="465A471E" w14:textId="363DD853" w:rsidR="00935718" w:rsidRDefault="00935718" w:rsidP="00935718">
      <w:pPr>
        <w:rPr>
          <w:b/>
          <w:lang w:val="uk-UA"/>
        </w:rPr>
      </w:pPr>
    </w:p>
    <w:p w14:paraId="7DA0A7C3" w14:textId="77777777" w:rsidR="009A12F4" w:rsidRDefault="009A12F4" w:rsidP="00935718">
      <w:pPr>
        <w:rPr>
          <w:b/>
          <w:lang w:val="uk-UA"/>
        </w:rPr>
      </w:pPr>
    </w:p>
    <w:p w14:paraId="762142CA" w14:textId="2C360AF9" w:rsidR="00046543" w:rsidRPr="00CE19D1" w:rsidRDefault="00046543" w:rsidP="00046543">
      <w:pPr>
        <w:jc w:val="center"/>
        <w:rPr>
          <w:b/>
          <w:lang w:val="uk-UA"/>
        </w:rPr>
      </w:pPr>
      <w:r w:rsidRPr="00046543">
        <w:rPr>
          <w:b/>
          <w:lang w:val="uk-UA"/>
        </w:rPr>
        <w:t xml:space="preserve">Лот №2 Система для забору капілярної крові з капіляром 200 мкл EDTA – КЗ – 2000 шт.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786"/>
        <w:gridCol w:w="3838"/>
        <w:gridCol w:w="1030"/>
        <w:gridCol w:w="1521"/>
      </w:tblGrid>
      <w:tr w:rsidR="00046543" w:rsidRPr="00947DAB" w14:paraId="343A63FF" w14:textId="77777777" w:rsidTr="009A12F4">
        <w:trPr>
          <w:trHeight w:val="649"/>
        </w:trPr>
        <w:tc>
          <w:tcPr>
            <w:tcW w:w="493" w:type="dxa"/>
            <w:shd w:val="clear" w:color="auto" w:fill="auto"/>
          </w:tcPr>
          <w:p w14:paraId="750C34A5" w14:textId="77777777" w:rsidR="00046543" w:rsidRPr="00947DAB" w:rsidRDefault="00046543" w:rsidP="003A5BD2">
            <w:pPr>
              <w:jc w:val="center"/>
              <w:rPr>
                <w:rFonts w:eastAsia="Calibri"/>
                <w:b/>
                <w:sz w:val="22"/>
                <w:szCs w:val="22"/>
                <w:lang w:val="uk-UA"/>
              </w:rPr>
            </w:pPr>
            <w:r w:rsidRPr="00947DAB">
              <w:rPr>
                <w:rFonts w:eastAsia="Calibri"/>
                <w:b/>
                <w:sz w:val="22"/>
                <w:szCs w:val="22"/>
                <w:lang w:val="uk-UA"/>
              </w:rPr>
              <w:t>№              з/п</w:t>
            </w:r>
          </w:p>
        </w:tc>
        <w:tc>
          <w:tcPr>
            <w:tcW w:w="2786" w:type="dxa"/>
            <w:shd w:val="clear" w:color="auto" w:fill="auto"/>
          </w:tcPr>
          <w:p w14:paraId="704C821E" w14:textId="77777777" w:rsidR="00046543" w:rsidRPr="00947DAB" w:rsidRDefault="00046543" w:rsidP="003A5BD2">
            <w:pPr>
              <w:jc w:val="center"/>
              <w:rPr>
                <w:rFonts w:eastAsia="Calibri"/>
                <w:b/>
                <w:sz w:val="22"/>
                <w:szCs w:val="22"/>
                <w:lang w:val="uk-UA"/>
              </w:rPr>
            </w:pPr>
            <w:r w:rsidRPr="00947DAB">
              <w:rPr>
                <w:rFonts w:eastAsia="Calibri"/>
                <w:b/>
                <w:sz w:val="22"/>
                <w:szCs w:val="22"/>
                <w:lang w:val="uk-UA"/>
              </w:rPr>
              <w:t>Найменування                      товару</w:t>
            </w:r>
          </w:p>
        </w:tc>
        <w:tc>
          <w:tcPr>
            <w:tcW w:w="3838" w:type="dxa"/>
            <w:shd w:val="clear" w:color="auto" w:fill="auto"/>
          </w:tcPr>
          <w:p w14:paraId="4228B38E" w14:textId="77777777" w:rsidR="00046543" w:rsidRPr="00947DAB" w:rsidRDefault="00046543" w:rsidP="003A5BD2">
            <w:pPr>
              <w:jc w:val="center"/>
              <w:rPr>
                <w:rFonts w:eastAsia="Calibri"/>
                <w:b/>
                <w:sz w:val="22"/>
                <w:szCs w:val="22"/>
                <w:lang w:val="uk-UA"/>
              </w:rPr>
            </w:pPr>
            <w:r>
              <w:rPr>
                <w:rFonts w:eastAsia="Calibri"/>
                <w:b/>
                <w:sz w:val="22"/>
                <w:szCs w:val="22"/>
                <w:lang w:val="uk-UA"/>
              </w:rPr>
              <w:t>Вимоги</w:t>
            </w:r>
          </w:p>
        </w:tc>
        <w:tc>
          <w:tcPr>
            <w:tcW w:w="1030" w:type="dxa"/>
            <w:shd w:val="clear" w:color="auto" w:fill="auto"/>
          </w:tcPr>
          <w:p w14:paraId="2E7D35C3" w14:textId="77777777" w:rsidR="00046543" w:rsidRPr="00947DAB" w:rsidRDefault="00046543" w:rsidP="003A5BD2">
            <w:pPr>
              <w:jc w:val="center"/>
              <w:rPr>
                <w:rFonts w:eastAsia="Calibri"/>
                <w:b/>
                <w:sz w:val="22"/>
                <w:szCs w:val="22"/>
                <w:lang w:val="uk-UA"/>
              </w:rPr>
            </w:pPr>
            <w:r w:rsidRPr="00947DAB">
              <w:rPr>
                <w:rFonts w:eastAsia="Calibri"/>
                <w:b/>
                <w:sz w:val="22"/>
                <w:szCs w:val="22"/>
                <w:lang w:val="uk-UA"/>
              </w:rPr>
              <w:t>Один.     виміру</w:t>
            </w:r>
          </w:p>
        </w:tc>
        <w:tc>
          <w:tcPr>
            <w:tcW w:w="1521" w:type="dxa"/>
            <w:shd w:val="clear" w:color="auto" w:fill="auto"/>
          </w:tcPr>
          <w:p w14:paraId="14845841" w14:textId="77777777" w:rsidR="00046543" w:rsidRPr="00947DAB" w:rsidRDefault="00046543" w:rsidP="003A5BD2">
            <w:pPr>
              <w:jc w:val="center"/>
              <w:rPr>
                <w:rFonts w:eastAsia="Calibri"/>
                <w:b/>
                <w:sz w:val="22"/>
                <w:szCs w:val="22"/>
                <w:lang w:val="uk-UA"/>
              </w:rPr>
            </w:pPr>
            <w:r w:rsidRPr="00947DAB">
              <w:rPr>
                <w:rFonts w:eastAsia="Calibri"/>
                <w:b/>
                <w:sz w:val="22"/>
                <w:szCs w:val="22"/>
                <w:lang w:val="uk-UA"/>
              </w:rPr>
              <w:t>Кількість</w:t>
            </w:r>
          </w:p>
        </w:tc>
      </w:tr>
      <w:tr w:rsidR="00046543" w:rsidRPr="00947DAB" w14:paraId="7659F0FC" w14:textId="77777777" w:rsidTr="009A12F4">
        <w:trPr>
          <w:trHeight w:val="3749"/>
        </w:trPr>
        <w:tc>
          <w:tcPr>
            <w:tcW w:w="493" w:type="dxa"/>
            <w:shd w:val="clear" w:color="auto" w:fill="auto"/>
          </w:tcPr>
          <w:p w14:paraId="3F1AF1D2" w14:textId="77777777" w:rsidR="00046543" w:rsidRPr="00947DAB" w:rsidRDefault="00046543" w:rsidP="003A5BD2">
            <w:pPr>
              <w:jc w:val="center"/>
              <w:rPr>
                <w:rFonts w:eastAsia="Calibri"/>
                <w:bCs/>
                <w:sz w:val="22"/>
                <w:szCs w:val="22"/>
                <w:lang w:val="uk-UA"/>
              </w:rPr>
            </w:pPr>
            <w:r w:rsidRPr="00947DAB">
              <w:rPr>
                <w:rFonts w:eastAsia="Calibri"/>
                <w:bCs/>
                <w:sz w:val="22"/>
                <w:szCs w:val="22"/>
                <w:lang w:val="uk-UA"/>
              </w:rPr>
              <w:t>1.</w:t>
            </w:r>
          </w:p>
        </w:tc>
        <w:tc>
          <w:tcPr>
            <w:tcW w:w="2786" w:type="dxa"/>
            <w:shd w:val="clear" w:color="auto" w:fill="auto"/>
          </w:tcPr>
          <w:p w14:paraId="07BBEA5F" w14:textId="0F7C1D26" w:rsidR="00046543" w:rsidRPr="00463731" w:rsidRDefault="00046543" w:rsidP="003A5BD2">
            <w:pPr>
              <w:rPr>
                <w:rFonts w:eastAsia="Calibri"/>
                <w:b/>
                <w:sz w:val="22"/>
                <w:szCs w:val="22"/>
                <w:lang w:val="uk-UA"/>
              </w:rPr>
            </w:pPr>
            <w:r w:rsidRPr="00046543">
              <w:rPr>
                <w:rFonts w:eastAsia="Calibri"/>
                <w:b/>
                <w:sz w:val="22"/>
                <w:szCs w:val="22"/>
                <w:lang w:val="uk-UA"/>
              </w:rPr>
              <w:t>Система для забору капілярної крові з капіляром 200 мкл EDTA – КЗ</w:t>
            </w:r>
          </w:p>
        </w:tc>
        <w:tc>
          <w:tcPr>
            <w:tcW w:w="3838" w:type="dxa"/>
            <w:shd w:val="clear" w:color="auto" w:fill="auto"/>
          </w:tcPr>
          <w:p w14:paraId="4F1AF343" w14:textId="71552586" w:rsidR="00046543" w:rsidRPr="00947DAB" w:rsidRDefault="00046543" w:rsidP="003A5BD2">
            <w:pPr>
              <w:rPr>
                <w:rFonts w:eastAsia="Calibri"/>
                <w:bCs/>
                <w:sz w:val="22"/>
                <w:szCs w:val="22"/>
                <w:lang w:val="uk-UA"/>
              </w:rPr>
            </w:pPr>
            <w:r w:rsidRPr="00046543">
              <w:rPr>
                <w:rFonts w:eastAsia="Calibri"/>
                <w:bCs/>
                <w:sz w:val="22"/>
                <w:szCs w:val="22"/>
                <w:lang w:val="uk-UA"/>
              </w:rPr>
              <w:t>Пластикова мікропробірка з вбудованим капіляром</w:t>
            </w:r>
            <w:r w:rsidR="008859C5" w:rsidRPr="008859C5">
              <w:rPr>
                <w:rFonts w:eastAsia="Calibri"/>
                <w:bCs/>
                <w:sz w:val="22"/>
                <w:szCs w:val="22"/>
                <w:lang w:val="uk-UA"/>
              </w:rPr>
              <w:t xml:space="preserve"> "</w:t>
            </w:r>
            <w:r w:rsidRPr="00046543">
              <w:rPr>
                <w:rFonts w:eastAsia="Calibri"/>
                <w:bCs/>
                <w:sz w:val="22"/>
                <w:szCs w:val="22"/>
                <w:lang w:val="uk-UA"/>
              </w:rPr>
              <w:t>е</w:t>
            </w:r>
            <w:r w:rsidR="008859C5">
              <w:rPr>
                <w:rFonts w:eastAsia="Calibri"/>
                <w:bCs/>
                <w:sz w:val="22"/>
                <w:szCs w:val="22"/>
                <w:lang w:val="en-US"/>
              </w:rPr>
              <w:t>nd</w:t>
            </w:r>
            <w:r w:rsidRPr="00046543">
              <w:rPr>
                <w:rFonts w:eastAsia="Calibri"/>
                <w:bCs/>
                <w:sz w:val="22"/>
                <w:szCs w:val="22"/>
                <w:lang w:val="uk-UA"/>
              </w:rPr>
              <w:t>-</w:t>
            </w:r>
            <w:r w:rsidR="008859C5">
              <w:rPr>
                <w:rFonts w:eastAsia="Calibri"/>
                <w:bCs/>
                <w:sz w:val="22"/>
                <w:szCs w:val="22"/>
                <w:lang w:val="en-US"/>
              </w:rPr>
              <w:t>to</w:t>
            </w:r>
            <w:r w:rsidRPr="00046543">
              <w:rPr>
                <w:rFonts w:eastAsia="Calibri"/>
                <w:bCs/>
                <w:sz w:val="22"/>
                <w:szCs w:val="22"/>
                <w:lang w:val="uk-UA"/>
              </w:rPr>
              <w:t>-е</w:t>
            </w:r>
            <w:r w:rsidR="008859C5">
              <w:rPr>
                <w:rFonts w:eastAsia="Calibri"/>
                <w:bCs/>
                <w:sz w:val="22"/>
                <w:szCs w:val="22"/>
                <w:lang w:val="en-US"/>
              </w:rPr>
              <w:t>nd</w:t>
            </w:r>
            <w:r w:rsidR="008859C5" w:rsidRPr="008859C5">
              <w:rPr>
                <w:rFonts w:eastAsia="Calibri"/>
                <w:bCs/>
                <w:sz w:val="22"/>
                <w:szCs w:val="22"/>
                <w:lang w:val="uk-UA"/>
              </w:rPr>
              <w:t>"</w:t>
            </w:r>
            <w:r w:rsidRPr="00046543">
              <w:rPr>
                <w:rFonts w:eastAsia="Calibri"/>
                <w:bCs/>
                <w:sz w:val="22"/>
                <w:szCs w:val="22"/>
                <w:lang w:val="uk-UA"/>
              </w:rPr>
              <w:t xml:space="preserve"> та з прикріпленою кришкою на петлі, яка захлопується, капіляр повинен бути вбудований в пластикову основу та щільно входити в отвір мікропробірки, об’єм капіляру має забезпечувати набір 200 мкл, з вмістом КЗ ЕДТА. Антикоагулянт КЗ ЕДТА нанесений розпиленням на внутрішню стінку пробірки та капіляра. Кількість пробірок в нероздільній первинній упаковці не повинна перевищувати 50 шт.</w:t>
            </w:r>
          </w:p>
        </w:tc>
        <w:tc>
          <w:tcPr>
            <w:tcW w:w="1030" w:type="dxa"/>
            <w:shd w:val="clear" w:color="auto" w:fill="auto"/>
          </w:tcPr>
          <w:p w14:paraId="57F32662" w14:textId="77777777" w:rsidR="00046543" w:rsidRPr="00947DAB" w:rsidRDefault="00046543" w:rsidP="003A5BD2">
            <w:pPr>
              <w:jc w:val="center"/>
              <w:rPr>
                <w:rFonts w:eastAsia="Calibri"/>
                <w:bCs/>
                <w:sz w:val="22"/>
                <w:szCs w:val="22"/>
                <w:lang w:val="uk-UA"/>
              </w:rPr>
            </w:pPr>
            <w:r w:rsidRPr="00947DAB">
              <w:rPr>
                <w:rFonts w:eastAsia="Calibri"/>
                <w:bCs/>
                <w:sz w:val="22"/>
                <w:szCs w:val="22"/>
                <w:lang w:val="uk-UA"/>
              </w:rPr>
              <w:t>шт.</w:t>
            </w:r>
          </w:p>
        </w:tc>
        <w:tc>
          <w:tcPr>
            <w:tcW w:w="1521" w:type="dxa"/>
            <w:shd w:val="clear" w:color="auto" w:fill="auto"/>
          </w:tcPr>
          <w:p w14:paraId="26145DA9" w14:textId="0381AD17" w:rsidR="00046543" w:rsidRPr="008859C5" w:rsidRDefault="00046543" w:rsidP="003A5BD2">
            <w:pPr>
              <w:jc w:val="center"/>
              <w:rPr>
                <w:rFonts w:eastAsia="Calibri"/>
                <w:bCs/>
                <w:sz w:val="22"/>
                <w:szCs w:val="22"/>
                <w:lang w:val="en-US"/>
              </w:rPr>
            </w:pPr>
            <w:r>
              <w:rPr>
                <w:rFonts w:eastAsia="Calibri"/>
                <w:bCs/>
                <w:sz w:val="22"/>
                <w:szCs w:val="22"/>
                <w:lang w:val="uk-UA"/>
              </w:rPr>
              <w:t>20</w:t>
            </w:r>
            <w:r w:rsidRPr="00947DAB">
              <w:rPr>
                <w:rFonts w:eastAsia="Calibri"/>
                <w:bCs/>
                <w:sz w:val="22"/>
                <w:szCs w:val="22"/>
                <w:lang w:val="uk-UA"/>
              </w:rPr>
              <w:t>0</w:t>
            </w:r>
            <w:r w:rsidR="008859C5">
              <w:rPr>
                <w:rFonts w:eastAsia="Calibri"/>
                <w:bCs/>
                <w:sz w:val="22"/>
                <w:szCs w:val="22"/>
                <w:lang w:val="en-US"/>
              </w:rPr>
              <w:t>0</w:t>
            </w:r>
          </w:p>
        </w:tc>
      </w:tr>
    </w:tbl>
    <w:p w14:paraId="2DA0A8BF" w14:textId="77777777" w:rsidR="00B96603" w:rsidRDefault="00B96603" w:rsidP="00935718">
      <w:pPr>
        <w:rPr>
          <w:bCs/>
          <w:lang w:val="uk-UA"/>
        </w:rPr>
      </w:pPr>
      <w:r>
        <w:rPr>
          <w:bCs/>
          <w:lang w:val="uk-UA"/>
        </w:rPr>
        <w:t xml:space="preserve">   </w:t>
      </w:r>
    </w:p>
    <w:p w14:paraId="5C4169B9" w14:textId="70B29A53" w:rsidR="00046543" w:rsidRDefault="00B96603" w:rsidP="00935718">
      <w:pPr>
        <w:rPr>
          <w:bCs/>
          <w:lang w:val="uk-UA"/>
        </w:rPr>
      </w:pPr>
      <w:r>
        <w:rPr>
          <w:bCs/>
          <w:lang w:val="uk-UA"/>
        </w:rPr>
        <w:t xml:space="preserve">  </w:t>
      </w:r>
      <w:bookmarkStart w:id="4" w:name="_Hlk113445102"/>
      <w:r>
        <w:rPr>
          <w:bCs/>
          <w:lang w:val="uk-UA"/>
        </w:rPr>
        <w:t xml:space="preserve">НК 024:2019 - </w:t>
      </w:r>
      <w:bookmarkEnd w:id="4"/>
      <w:r w:rsidRPr="00B96603">
        <w:rPr>
          <w:bCs/>
          <w:lang w:val="uk-UA"/>
        </w:rPr>
        <w:t>63061 Система збору капілярної крові IVD</w:t>
      </w:r>
      <w:r>
        <w:rPr>
          <w:bCs/>
          <w:lang w:val="uk-UA"/>
        </w:rPr>
        <w:t>.</w:t>
      </w:r>
    </w:p>
    <w:p w14:paraId="1AA69B51" w14:textId="04A134F7" w:rsidR="00B96603" w:rsidRDefault="00B96603" w:rsidP="00935718">
      <w:pPr>
        <w:rPr>
          <w:bCs/>
          <w:lang w:val="uk-UA"/>
        </w:rPr>
      </w:pPr>
    </w:p>
    <w:p w14:paraId="3779A699" w14:textId="71365BD2" w:rsidR="00B96603" w:rsidRPr="00B96603" w:rsidRDefault="00B96603" w:rsidP="00935718">
      <w:pPr>
        <w:rPr>
          <w:b/>
          <w:lang w:val="uk-UA"/>
        </w:rPr>
      </w:pPr>
      <w:r w:rsidRPr="00B96603">
        <w:rPr>
          <w:b/>
          <w:lang w:val="uk-UA"/>
        </w:rPr>
        <w:t xml:space="preserve">                                                             Технічні вимоги.</w:t>
      </w:r>
    </w:p>
    <w:p w14:paraId="2804C09F" w14:textId="46B3234C" w:rsidR="00B96603" w:rsidRDefault="00B96603" w:rsidP="00935718">
      <w:pPr>
        <w:rPr>
          <w:bCs/>
          <w:lang w:val="uk-UA"/>
        </w:rPr>
      </w:pPr>
      <w:r>
        <w:rPr>
          <w:bCs/>
          <w:lang w:val="uk-UA"/>
        </w:rPr>
        <w:t xml:space="preserve">                                 </w:t>
      </w:r>
    </w:p>
    <w:p w14:paraId="106719ED" w14:textId="7A40E238" w:rsidR="00935718" w:rsidRPr="00A130B4" w:rsidRDefault="00935718" w:rsidP="009A12F4">
      <w:pPr>
        <w:tabs>
          <w:tab w:val="left" w:pos="567"/>
        </w:tabs>
        <w:jc w:val="both"/>
        <w:rPr>
          <w:bCs/>
        </w:rPr>
      </w:pPr>
      <w:r w:rsidRPr="00BD284F">
        <w:rPr>
          <w:bCs/>
          <w:lang w:val="uk-UA"/>
        </w:rPr>
        <w:t xml:space="preserve">      </w:t>
      </w:r>
      <w:r>
        <w:rPr>
          <w:bCs/>
          <w:lang w:val="uk-UA"/>
        </w:rPr>
        <w:t xml:space="preserve">   </w:t>
      </w:r>
      <w:r w:rsidRPr="00A130B4">
        <w:rPr>
          <w:bCs/>
        </w:rPr>
        <w:t>1.</w:t>
      </w:r>
      <w:r>
        <w:rPr>
          <w:bCs/>
          <w:lang w:val="uk-UA"/>
        </w:rPr>
        <w:t xml:space="preserve"> </w:t>
      </w:r>
      <w:r w:rsidRPr="00A130B4">
        <w:rPr>
          <w:bCs/>
        </w:rPr>
        <w:t xml:space="preserve">Товар, запропонований </w:t>
      </w:r>
      <w:r>
        <w:rPr>
          <w:bCs/>
          <w:lang w:val="uk-UA"/>
        </w:rPr>
        <w:t>у</w:t>
      </w:r>
      <w:r w:rsidRPr="00A130B4">
        <w:rPr>
          <w:bCs/>
        </w:rPr>
        <w:t>часником, повинен бути зареєстрований</w:t>
      </w:r>
      <w:r w:rsidR="00AC647E">
        <w:rPr>
          <w:bCs/>
          <w:lang w:val="uk-UA"/>
        </w:rPr>
        <w:t xml:space="preserve"> </w:t>
      </w:r>
      <w:r w:rsidRPr="00A130B4">
        <w:rPr>
          <w:bCs/>
        </w:rPr>
        <w:t xml:space="preserve">в Україні та дозволений до застосування в медичній практиці.                              </w:t>
      </w:r>
    </w:p>
    <w:p w14:paraId="5E5A4C46" w14:textId="77777777" w:rsidR="00935718" w:rsidRPr="00A130B4" w:rsidRDefault="00935718" w:rsidP="009A12F4">
      <w:pPr>
        <w:tabs>
          <w:tab w:val="left" w:pos="567"/>
        </w:tabs>
        <w:jc w:val="both"/>
        <w:rPr>
          <w:bCs/>
        </w:rPr>
      </w:pPr>
      <w:r w:rsidRPr="00A130B4">
        <w:rPr>
          <w:bCs/>
          <w:lang w:val="uk-UA"/>
        </w:rPr>
        <w:t xml:space="preserve">     </w:t>
      </w:r>
      <w:r>
        <w:rPr>
          <w:bCs/>
          <w:lang w:val="uk-UA"/>
        </w:rPr>
        <w:t xml:space="preserve">    </w:t>
      </w:r>
      <w:r w:rsidRPr="00A130B4">
        <w:rPr>
          <w:bCs/>
        </w:rPr>
        <w:t xml:space="preserve">2. У складі пропозиції </w:t>
      </w:r>
      <w:r>
        <w:rPr>
          <w:bCs/>
          <w:lang w:val="uk-UA"/>
        </w:rPr>
        <w:t>у</w:t>
      </w:r>
      <w:r w:rsidRPr="00A130B4">
        <w:rPr>
          <w:bCs/>
        </w:rPr>
        <w:t>часник повинен надати:</w:t>
      </w:r>
    </w:p>
    <w:p w14:paraId="492CF597" w14:textId="77777777" w:rsidR="00935718" w:rsidRPr="00A130B4" w:rsidRDefault="00935718" w:rsidP="009A12F4">
      <w:pPr>
        <w:widowControl/>
        <w:numPr>
          <w:ilvl w:val="0"/>
          <w:numId w:val="1"/>
        </w:numPr>
        <w:autoSpaceDE/>
        <w:adjustRightInd/>
        <w:spacing w:after="160"/>
        <w:jc w:val="both"/>
        <w:rPr>
          <w:bCs/>
          <w:lang w:val="uk-UA"/>
        </w:rPr>
      </w:pPr>
      <w:r>
        <w:rPr>
          <w:shd w:val="clear" w:color="auto" w:fill="FFFFFF"/>
          <w:lang w:val="uk-UA"/>
        </w:rPr>
        <w:t>к</w:t>
      </w:r>
      <w:r w:rsidRPr="00A130B4">
        <w:rPr>
          <w:shd w:val="clear" w:color="auto" w:fill="FFFFFF"/>
          <w:lang w:val="uk-UA"/>
        </w:rPr>
        <w:t>опію декларації про відповідність з додатками, сертифікату якості</w:t>
      </w:r>
      <w:r>
        <w:rPr>
          <w:shd w:val="clear" w:color="auto" w:fill="FFFFFF"/>
          <w:lang w:val="uk-UA"/>
        </w:rPr>
        <w:t>;</w:t>
      </w:r>
      <w:r w:rsidRPr="00A130B4">
        <w:rPr>
          <w:shd w:val="clear" w:color="auto" w:fill="FFFFFF"/>
          <w:lang w:val="uk-UA"/>
        </w:rPr>
        <w:t xml:space="preserve">     </w:t>
      </w:r>
    </w:p>
    <w:p w14:paraId="5CD68BBA" w14:textId="325B18DB" w:rsidR="00935718" w:rsidRPr="00A130B4" w:rsidRDefault="00E35F8D" w:rsidP="009A12F4">
      <w:pPr>
        <w:widowControl/>
        <w:numPr>
          <w:ilvl w:val="0"/>
          <w:numId w:val="1"/>
        </w:numPr>
        <w:autoSpaceDE/>
        <w:adjustRightInd/>
        <w:spacing w:after="160"/>
        <w:jc w:val="both"/>
        <w:rPr>
          <w:bCs/>
          <w:lang w:val="uk-UA"/>
        </w:rPr>
      </w:pPr>
      <w:r>
        <w:rPr>
          <w:bCs/>
          <w:lang w:val="uk-UA"/>
        </w:rPr>
        <w:lastRenderedPageBreak/>
        <w:t>обов</w:t>
      </w:r>
      <w:r w:rsidRPr="00FD7C90">
        <w:rPr>
          <w:bCs/>
          <w:lang w:val="uk-UA"/>
        </w:rPr>
        <w:t>’</w:t>
      </w:r>
      <w:r>
        <w:rPr>
          <w:bCs/>
          <w:lang w:val="uk-UA"/>
        </w:rPr>
        <w:t>язково надати у складі пропозиції спрощеної закупівлі копію інструкції</w:t>
      </w:r>
      <w:r w:rsidR="00FD7C90">
        <w:rPr>
          <w:bCs/>
          <w:lang w:val="uk-UA"/>
        </w:rPr>
        <w:t xml:space="preserve"> з використання українською мовою для підтвердження відповідності запропонованого товару вимогам технічного завдання.</w:t>
      </w:r>
    </w:p>
    <w:p w14:paraId="564CD2BD" w14:textId="394EDE6C" w:rsidR="00362AD3" w:rsidRDefault="00935718" w:rsidP="009A12F4">
      <w:pPr>
        <w:tabs>
          <w:tab w:val="left" w:pos="567"/>
        </w:tabs>
        <w:jc w:val="both"/>
        <w:rPr>
          <w:bCs/>
        </w:rPr>
      </w:pPr>
      <w:r w:rsidRPr="00A130B4">
        <w:rPr>
          <w:bCs/>
          <w:lang w:val="uk-UA"/>
        </w:rPr>
        <w:t xml:space="preserve">     </w:t>
      </w:r>
      <w:r>
        <w:rPr>
          <w:bCs/>
          <w:lang w:val="uk-UA"/>
        </w:rPr>
        <w:t xml:space="preserve">   </w:t>
      </w:r>
      <w:r w:rsidR="00AC647E">
        <w:rPr>
          <w:bCs/>
          <w:lang w:val="uk-UA"/>
        </w:rPr>
        <w:t xml:space="preserve"> </w:t>
      </w:r>
      <w:r w:rsidRPr="00A130B4">
        <w:rPr>
          <w:bCs/>
          <w:lang w:val="uk-UA"/>
        </w:rPr>
        <w:t xml:space="preserve">3. </w:t>
      </w:r>
      <w:r w:rsidR="000C2318" w:rsidRPr="000C2318">
        <w:rPr>
          <w:bCs/>
        </w:rPr>
        <w:t>Технічні та якісні характеристики, форма випуску, упаковка товару повинні відповідати таким, що вказані в Додатку 1 до оголошення про проведення спрощеної закупівлі.</w:t>
      </w:r>
    </w:p>
    <w:p w14:paraId="16F4126A" w14:textId="5DC8F873" w:rsidR="00362AD3" w:rsidRPr="00767E26" w:rsidRDefault="00362AD3" w:rsidP="009A12F4">
      <w:pPr>
        <w:tabs>
          <w:tab w:val="left" w:pos="567"/>
        </w:tabs>
        <w:rPr>
          <w:b/>
          <w:bCs/>
          <w:i/>
          <w:iCs/>
          <w:u w:val="single"/>
        </w:rPr>
      </w:pPr>
      <w:r>
        <w:rPr>
          <w:bCs/>
          <w:lang w:val="uk-UA"/>
        </w:rPr>
        <w:t xml:space="preserve">         </w:t>
      </w:r>
      <w:r w:rsidRPr="00362AD3">
        <w:rPr>
          <w:bCs/>
          <w:lang w:val="uk-UA"/>
        </w:rPr>
        <w:t>4. При постачанні товару повинна додержуватись цілісність стандартної упаковки (штуки) з необхідними реквізитами виробника.</w:t>
      </w:r>
      <w:r w:rsidR="00935718" w:rsidRPr="00A130B4">
        <w:rPr>
          <w:bCs/>
          <w:lang w:val="uk-UA"/>
        </w:rPr>
        <w:br/>
        <w:t xml:space="preserve">    </w:t>
      </w:r>
      <w:r w:rsidR="00935718">
        <w:rPr>
          <w:bCs/>
          <w:lang w:val="uk-UA"/>
        </w:rPr>
        <w:t xml:space="preserve">     </w:t>
      </w:r>
      <w:r>
        <w:rPr>
          <w:bCs/>
          <w:lang w:val="uk-UA"/>
        </w:rPr>
        <w:t>5</w:t>
      </w:r>
      <w:r w:rsidR="00935718" w:rsidRPr="00A130B4">
        <w:rPr>
          <w:bCs/>
        </w:rPr>
        <w:t>. Поставка товару за адресою Замовника</w:t>
      </w:r>
      <w:r w:rsidR="00935718" w:rsidRPr="00A130B4">
        <w:rPr>
          <w:bCs/>
          <w:lang w:val="uk-UA"/>
        </w:rPr>
        <w:t>:</w:t>
      </w:r>
      <w:r w:rsidR="00935718" w:rsidRPr="00A130B4">
        <w:rPr>
          <w:bCs/>
        </w:rPr>
        <w:t xml:space="preserve"> </w:t>
      </w:r>
      <w:r w:rsidR="00935718" w:rsidRPr="00A130B4">
        <w:rPr>
          <w:b/>
          <w:bCs/>
        </w:rPr>
        <w:t xml:space="preserve">КНМП «Кременчуцький перинатальний центр </w:t>
      </w:r>
      <w:r w:rsidR="00935718" w:rsidRPr="00A130B4">
        <w:rPr>
          <w:rFonts w:eastAsia="MS Mincho"/>
          <w:b/>
          <w:bCs/>
        </w:rPr>
        <w:t>ІІ</w:t>
      </w:r>
      <w:r w:rsidR="00935718" w:rsidRPr="00A130B4">
        <w:rPr>
          <w:b/>
          <w:bCs/>
        </w:rPr>
        <w:t xml:space="preserve"> рівня»</w:t>
      </w:r>
      <w:r w:rsidR="00935718" w:rsidRPr="00A130B4">
        <w:rPr>
          <w:b/>
          <w:bCs/>
          <w:lang w:val="uk-UA"/>
        </w:rPr>
        <w:t xml:space="preserve">, </w:t>
      </w:r>
      <w:r w:rsidR="00935718" w:rsidRPr="00A130B4">
        <w:rPr>
          <w:b/>
          <w:bCs/>
        </w:rPr>
        <w:t>Україна, 39600</w:t>
      </w:r>
      <w:r w:rsidR="00935718" w:rsidRPr="00A130B4">
        <w:rPr>
          <w:b/>
          <w:bCs/>
          <w:lang w:val="uk-UA"/>
        </w:rPr>
        <w:t xml:space="preserve">, </w:t>
      </w:r>
      <w:r w:rsidR="00935718" w:rsidRPr="00A130B4">
        <w:rPr>
          <w:b/>
          <w:bCs/>
        </w:rPr>
        <w:t>Полтавська обл., м.Кременчук, вул.Майора Борищака, 20/3</w:t>
      </w:r>
      <w:r w:rsidR="00935718" w:rsidRPr="00A130B4">
        <w:rPr>
          <w:b/>
          <w:bCs/>
          <w:lang w:val="uk-UA"/>
        </w:rPr>
        <w:t>,</w:t>
      </w:r>
      <w:r w:rsidR="00935718" w:rsidRPr="00A130B4">
        <w:rPr>
          <w:bCs/>
        </w:rPr>
        <w:t xml:space="preserve"> транспортом Постачальника, завантажувально-розвантажувальні роботи за рахунок Постачальника. Послуги кур’єрів мають бути передбачені в доставку до кінцевого місця розвантаження</w:t>
      </w:r>
      <w:r w:rsidR="00935718">
        <w:rPr>
          <w:bCs/>
          <w:lang w:val="uk-UA"/>
        </w:rPr>
        <w:t>:</w:t>
      </w:r>
      <w:r w:rsidR="00935718" w:rsidRPr="00A130B4">
        <w:rPr>
          <w:bCs/>
          <w:lang w:val="uk-UA"/>
        </w:rPr>
        <w:t xml:space="preserve"> </w:t>
      </w:r>
      <w:r w:rsidR="00935718">
        <w:rPr>
          <w:bCs/>
          <w:lang w:val="uk-UA"/>
        </w:rPr>
        <w:t xml:space="preserve">офісу, </w:t>
      </w:r>
      <w:r w:rsidR="00935718" w:rsidRPr="00A130B4">
        <w:rPr>
          <w:bCs/>
        </w:rPr>
        <w:t>складу</w:t>
      </w:r>
      <w:r w:rsidR="00935718" w:rsidRPr="00A130B4">
        <w:rPr>
          <w:bCs/>
          <w:lang w:val="uk-UA"/>
        </w:rPr>
        <w:t xml:space="preserve"> </w:t>
      </w:r>
      <w:r w:rsidR="00935718">
        <w:rPr>
          <w:bCs/>
          <w:lang w:val="uk-UA"/>
        </w:rPr>
        <w:t xml:space="preserve">чи кабінету </w:t>
      </w:r>
      <w:r w:rsidR="00935718" w:rsidRPr="00A130B4">
        <w:rPr>
          <w:bCs/>
        </w:rPr>
        <w:t>(не залежно від ваги товару).</w:t>
      </w:r>
      <w:r w:rsidR="00935718" w:rsidRPr="00A130B4">
        <w:rPr>
          <w:bCs/>
          <w:lang w:val="uk-UA"/>
        </w:rPr>
        <w:br/>
        <w:t xml:space="preserve">  </w:t>
      </w:r>
      <w:r w:rsidR="00935718">
        <w:rPr>
          <w:bCs/>
          <w:lang w:val="uk-UA"/>
        </w:rPr>
        <w:t xml:space="preserve">     </w:t>
      </w:r>
      <w:r w:rsidR="00935718" w:rsidRPr="00A130B4">
        <w:rPr>
          <w:bCs/>
          <w:lang w:val="uk-UA"/>
        </w:rPr>
        <w:t xml:space="preserve">  </w:t>
      </w:r>
      <w:r>
        <w:rPr>
          <w:bCs/>
          <w:lang w:val="uk-UA"/>
        </w:rPr>
        <w:t>6</w:t>
      </w:r>
      <w:r w:rsidR="00935718" w:rsidRPr="00A130B4">
        <w:rPr>
          <w:bCs/>
        </w:rPr>
        <w:t>. Товар</w:t>
      </w:r>
      <w:r w:rsidR="00935718" w:rsidRPr="00A130B4">
        <w:rPr>
          <w:bCs/>
          <w:lang w:val="uk-UA"/>
        </w:rPr>
        <w:t xml:space="preserve">, що постачається </w:t>
      </w:r>
      <w:r w:rsidR="00935718" w:rsidRPr="00A130B4">
        <w:rPr>
          <w:bCs/>
        </w:rPr>
        <w:t xml:space="preserve">повинен мати залишковий термін зберігання не менше </w:t>
      </w:r>
      <w:r w:rsidR="00935718" w:rsidRPr="00A130B4">
        <w:rPr>
          <w:bCs/>
          <w:lang w:val="uk-UA"/>
        </w:rPr>
        <w:t>8</w:t>
      </w:r>
      <w:r w:rsidR="00935718">
        <w:rPr>
          <w:bCs/>
          <w:lang w:val="uk-UA"/>
        </w:rPr>
        <w:t>0</w:t>
      </w:r>
      <w:r w:rsidR="00935718" w:rsidRPr="00A130B4">
        <w:rPr>
          <w:bCs/>
        </w:rPr>
        <w:t>%</w:t>
      </w:r>
      <w:r w:rsidR="00935718" w:rsidRPr="00A130B4">
        <w:rPr>
          <w:bCs/>
          <w:lang w:val="uk-UA"/>
        </w:rPr>
        <w:t xml:space="preserve"> від загального терміну придатності</w:t>
      </w:r>
      <w:r w:rsidR="00935718" w:rsidRPr="00A130B4">
        <w:rPr>
          <w:bCs/>
        </w:rPr>
        <w:t>.</w:t>
      </w:r>
      <w:r w:rsidR="00935718">
        <w:rPr>
          <w:bCs/>
          <w:lang w:val="uk-UA"/>
        </w:rPr>
        <w:t xml:space="preserve"> Можливий інший термін придатності за згодою сторін.</w:t>
      </w:r>
      <w:r w:rsidR="00935718" w:rsidRPr="00CE19D1">
        <w:rPr>
          <w:lang w:val="uk-UA"/>
        </w:rPr>
        <w:t xml:space="preserve"> </w:t>
      </w:r>
      <w:r w:rsidR="00935718">
        <w:rPr>
          <w:lang w:val="uk-UA"/>
        </w:rPr>
        <w:t xml:space="preserve">       </w:t>
      </w:r>
      <w:r w:rsidR="00935718">
        <w:rPr>
          <w:lang w:val="uk-UA"/>
        </w:rPr>
        <w:br/>
        <w:t xml:space="preserve">         </w:t>
      </w:r>
      <w:r>
        <w:rPr>
          <w:lang w:val="uk-UA"/>
        </w:rPr>
        <w:t>7</w:t>
      </w:r>
      <w:r w:rsidR="00935718">
        <w:rPr>
          <w:lang w:val="uk-UA"/>
        </w:rPr>
        <w:t xml:space="preserve">. </w:t>
      </w:r>
      <w:r w:rsidR="00935718" w:rsidRPr="008E0ED9">
        <w:rPr>
          <w:lang w:val="uk-UA"/>
        </w:rPr>
        <w:t xml:space="preserve">Можливість здійснення термінової поставки протягом одного робочого дня з дня отримання заявки </w:t>
      </w:r>
      <w:r w:rsidR="00935718" w:rsidRPr="00CE19D1">
        <w:rPr>
          <w:bCs/>
          <w:u w:val="single"/>
          <w:lang w:val="uk-UA"/>
        </w:rPr>
        <w:t xml:space="preserve">(надати гарантійний лист).                                                                                                          </w:t>
      </w:r>
      <w:r w:rsidR="00935718" w:rsidRPr="00A130B4">
        <w:rPr>
          <w:bCs/>
          <w:lang w:val="uk-UA"/>
        </w:rPr>
        <w:br/>
        <w:t xml:space="preserve">     </w:t>
      </w:r>
      <w:r w:rsidR="00935718">
        <w:rPr>
          <w:bCs/>
          <w:lang w:val="uk-UA"/>
        </w:rPr>
        <w:t xml:space="preserve">    </w:t>
      </w:r>
      <w:r>
        <w:rPr>
          <w:bCs/>
          <w:lang w:val="uk-UA"/>
        </w:rPr>
        <w:t>8</w:t>
      </w:r>
      <w:r w:rsidR="00935718" w:rsidRPr="00A130B4">
        <w:rPr>
          <w:bCs/>
        </w:rPr>
        <w:t>.</w:t>
      </w:r>
      <w:r w:rsidR="00211B08">
        <w:rPr>
          <w:bCs/>
          <w:lang w:val="uk-UA"/>
        </w:rPr>
        <w:t xml:space="preserve"> </w:t>
      </w:r>
      <w:bookmarkStart w:id="5" w:name="_Hlk108384273"/>
      <w:r w:rsidR="0052151B">
        <w:rPr>
          <w:bCs/>
        </w:rPr>
        <w:t>Товар повинен бути поставлений того ж найменування та у тій же кількості, що вказана в пропозиції</w:t>
      </w:r>
      <w:r w:rsidR="0052151B">
        <w:rPr>
          <w:bCs/>
          <w:lang w:val="uk-UA"/>
        </w:rPr>
        <w:t xml:space="preserve"> учасника спрощеної закупівлі</w:t>
      </w:r>
      <w:r w:rsidR="0052151B">
        <w:rPr>
          <w:bCs/>
        </w:rPr>
        <w:t>. У видатковій накладній обов’язково має бути зазначено повну назву товару, виробника,</w:t>
      </w:r>
      <w:r w:rsidR="0052151B">
        <w:rPr>
          <w:bCs/>
          <w:lang w:val="uk-UA"/>
        </w:rPr>
        <w:t xml:space="preserve"> серія/партія,</w:t>
      </w:r>
      <w:r w:rsidR="0052151B">
        <w:rPr>
          <w:bCs/>
        </w:rPr>
        <w:t xml:space="preserve"> термін придатності, кількість та одиниця виміру</w:t>
      </w:r>
      <w:r w:rsidR="0052151B">
        <w:rPr>
          <w:bCs/>
          <w:lang w:val="uk-UA"/>
        </w:rPr>
        <w:t>.</w:t>
      </w:r>
      <w:r w:rsidR="0052151B">
        <w:rPr>
          <w:lang w:val="uk-UA" w:eastAsia="ar-SA"/>
        </w:rPr>
        <w:t xml:space="preserve"> Кожна серія/партія повинна супроводжуватися сертифікатами якості, виданими виробником.</w:t>
      </w:r>
      <w:bookmarkEnd w:id="5"/>
      <w:r w:rsidR="00211B08">
        <w:rPr>
          <w:bCs/>
          <w:lang w:val="uk-UA"/>
        </w:rPr>
        <w:t xml:space="preserve">                         </w:t>
      </w:r>
      <w:r w:rsidR="00935718" w:rsidRPr="00A130B4">
        <w:rPr>
          <w:bCs/>
          <w:lang w:val="uk-UA"/>
        </w:rPr>
        <w:t xml:space="preserve">                                                                                          </w:t>
      </w:r>
      <w:r w:rsidR="00935718">
        <w:rPr>
          <w:bCs/>
          <w:lang w:val="uk-UA"/>
        </w:rPr>
        <w:t xml:space="preserve">   </w:t>
      </w:r>
      <w:r w:rsidR="00935718">
        <w:rPr>
          <w:bCs/>
          <w:lang w:val="uk-UA"/>
        </w:rPr>
        <w:br/>
        <w:t xml:space="preserve">        </w:t>
      </w:r>
      <w:r>
        <w:rPr>
          <w:bCs/>
          <w:lang w:val="uk-UA"/>
        </w:rPr>
        <w:t>9</w:t>
      </w:r>
      <w:r w:rsidR="00935718" w:rsidRPr="00A130B4">
        <w:rPr>
          <w:bCs/>
          <w:lang w:val="uk-UA"/>
        </w:rPr>
        <w:t>. Учасник повинен мати усі необхідні дозволи на право реалізації та транспортування товару в заклади охорони здоров</w:t>
      </w:r>
      <w:r w:rsidR="00935718" w:rsidRPr="00A130B4">
        <w:rPr>
          <w:bCs/>
        </w:rPr>
        <w:t>’</w:t>
      </w:r>
      <w:r w:rsidR="00935718" w:rsidRPr="00A130B4">
        <w:rPr>
          <w:bCs/>
          <w:lang w:val="uk-UA"/>
        </w:rPr>
        <w:t>я.</w:t>
      </w:r>
      <w:r w:rsidR="00935718" w:rsidRPr="00A130B4">
        <w:rPr>
          <w:bCs/>
          <w:lang w:val="uk-UA"/>
        </w:rPr>
        <w:br/>
      </w:r>
      <w:r w:rsidR="00935718" w:rsidRPr="00A130B4">
        <w:rPr>
          <w:lang w:val="uk-UA"/>
        </w:rPr>
        <w:t xml:space="preserve">     </w:t>
      </w:r>
      <w:r w:rsidR="00935718">
        <w:rPr>
          <w:lang w:val="uk-UA"/>
        </w:rPr>
        <w:t xml:space="preserve">  </w:t>
      </w:r>
      <w:r>
        <w:rPr>
          <w:lang w:val="uk-UA"/>
        </w:rPr>
        <w:t>10</w:t>
      </w:r>
      <w:r w:rsidR="00935718" w:rsidRPr="00A130B4">
        <w:rPr>
          <w:lang w:val="uk-UA"/>
        </w:rPr>
        <w:t>.</w:t>
      </w:r>
      <w:r w:rsidR="00935718" w:rsidRPr="00362AD3">
        <w:rPr>
          <w:lang w:val="uk-UA"/>
        </w:rPr>
        <w:t xml:space="preserve"> </w:t>
      </w:r>
      <w:r w:rsidRPr="00362AD3">
        <w:rPr>
          <w:lang w:val="uk-UA"/>
        </w:rPr>
        <w:t>З метою запобігання закупівлі фальсифікатів та отримання гарантій на своєчасне постачання товару у кількості та якості, яких вимагає це оголошення спрощеної процедури закупівлі, учасник повинен надати копії оригіналів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відповідності до вимог цього оголошення спрощеної процедури закупівлі, кількості, якості та у встановлені терміни</w:t>
      </w:r>
      <w:r w:rsidRPr="00767E26">
        <w:rPr>
          <w:lang w:val="uk-UA"/>
        </w:rPr>
        <w:t xml:space="preserve">. </w:t>
      </w:r>
      <w:r w:rsidRPr="00767E26">
        <w:rPr>
          <w:b/>
          <w:bCs/>
          <w:i/>
          <w:iCs/>
          <w:u w:val="single"/>
        </w:rPr>
        <w:t xml:space="preserve">Гарантійний лист повинен включати номер оголошення про проведення спрощеної процедури закупівлі оприлюдненого на веб-порталі </w:t>
      </w:r>
    </w:p>
    <w:p w14:paraId="2933C604" w14:textId="77777777" w:rsidR="00362AD3" w:rsidRPr="00767E26" w:rsidRDefault="00362AD3" w:rsidP="00362AD3">
      <w:pPr>
        <w:tabs>
          <w:tab w:val="left" w:pos="567"/>
        </w:tabs>
        <w:rPr>
          <w:b/>
          <w:bCs/>
          <w:i/>
          <w:iCs/>
          <w:u w:val="single"/>
          <w:lang w:val="uk-UA"/>
        </w:rPr>
      </w:pPr>
      <w:r w:rsidRPr="00767E26">
        <w:rPr>
          <w:b/>
          <w:bCs/>
          <w:i/>
          <w:iCs/>
          <w:u w:val="single"/>
        </w:rPr>
        <w:t>Уповноваженого органу, а також назву предмету закупівлі та назву замовника згідно оголошення.</w:t>
      </w:r>
      <w:r w:rsidR="00935718" w:rsidRPr="00767E26">
        <w:rPr>
          <w:b/>
          <w:bCs/>
          <w:i/>
          <w:iCs/>
          <w:u w:val="single"/>
          <w:lang w:val="uk-UA"/>
        </w:rPr>
        <w:t xml:space="preserve">  </w:t>
      </w:r>
      <w:r w:rsidR="0052151B" w:rsidRPr="00767E26">
        <w:rPr>
          <w:b/>
          <w:bCs/>
          <w:i/>
          <w:iCs/>
          <w:u w:val="single"/>
          <w:lang w:val="uk-UA"/>
        </w:rPr>
        <w:t xml:space="preserve">    </w:t>
      </w:r>
    </w:p>
    <w:p w14:paraId="40E7F1FC" w14:textId="3A294F54" w:rsidR="00935718" w:rsidRDefault="0052151B" w:rsidP="00362AD3">
      <w:pPr>
        <w:tabs>
          <w:tab w:val="left" w:pos="567"/>
        </w:tabs>
        <w:rPr>
          <w:b/>
          <w:bCs/>
          <w:lang w:val="uk-UA"/>
        </w:rPr>
      </w:pPr>
      <w:r>
        <w:rPr>
          <w:lang w:val="uk-UA"/>
        </w:rPr>
        <w:t xml:space="preserve">   </w:t>
      </w:r>
      <w:r w:rsidR="00362AD3">
        <w:rPr>
          <w:lang w:val="uk-UA"/>
        </w:rPr>
        <w:t xml:space="preserve">    </w:t>
      </w:r>
      <w:r w:rsidR="00935718">
        <w:rPr>
          <w:lang w:val="uk-UA"/>
        </w:rPr>
        <w:t>1</w:t>
      </w:r>
      <w:r w:rsidR="00362AD3">
        <w:rPr>
          <w:lang w:val="uk-UA"/>
        </w:rPr>
        <w:t>1</w:t>
      </w:r>
      <w:r w:rsidR="00935718">
        <w:rPr>
          <w:lang w:val="uk-UA"/>
        </w:rPr>
        <w:t xml:space="preserve">. </w:t>
      </w:r>
      <w:r w:rsidR="00935718" w:rsidRPr="00283633">
        <w:rPr>
          <w:lang w:val="uk-UA"/>
        </w:rPr>
        <w:t xml:space="preserve">Строк </w:t>
      </w:r>
      <w:r w:rsidR="00767E26" w:rsidRPr="00767E26">
        <w:rPr>
          <w:lang w:val="uk-UA"/>
        </w:rPr>
        <w:t>поставки товару до 21.11.2022 року з правом пролонгації до завершення воєнного стану, шляхом укладання додаткової угоди, у будь-якому разі до виконання сторонами своїх зобов’язань по даному договору.</w:t>
      </w:r>
    </w:p>
    <w:p w14:paraId="1D3B1EC6" w14:textId="77777777" w:rsidR="00935718" w:rsidRDefault="00935718" w:rsidP="00935718">
      <w:pPr>
        <w:suppressAutoHyphens/>
        <w:snapToGrid w:val="0"/>
        <w:rPr>
          <w:b/>
          <w:i/>
          <w:lang w:val="uk-UA" w:eastAsia="zh-CN"/>
        </w:rPr>
      </w:pPr>
      <w:r>
        <w:rPr>
          <w:b/>
          <w:i/>
          <w:lang w:val="uk-UA" w:eastAsia="zh-CN"/>
        </w:rPr>
        <w:t xml:space="preserve">      </w:t>
      </w:r>
    </w:p>
    <w:p w14:paraId="00185DB0" w14:textId="77777777" w:rsidR="00935718" w:rsidRPr="0052151B" w:rsidRDefault="00935718" w:rsidP="00935718">
      <w:pPr>
        <w:suppressAutoHyphens/>
        <w:snapToGrid w:val="0"/>
        <w:rPr>
          <w:b/>
          <w:i/>
          <w:lang w:val="uk-UA" w:eastAsia="zh-CN"/>
        </w:rPr>
      </w:pPr>
      <w:r w:rsidRPr="0052151B">
        <w:rPr>
          <w:b/>
          <w:i/>
          <w:lang w:val="uk-UA" w:eastAsia="zh-C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41CECE8D" w14:textId="77777777" w:rsidR="00935718" w:rsidRDefault="00935718" w:rsidP="00935718">
      <w:pPr>
        <w:ind w:right="196"/>
        <w:jc w:val="right"/>
        <w:rPr>
          <w:b/>
        </w:rPr>
      </w:pPr>
    </w:p>
    <w:p w14:paraId="35D6D81B" w14:textId="77777777" w:rsidR="00935718" w:rsidRDefault="00935718" w:rsidP="00935718">
      <w:pPr>
        <w:ind w:right="196"/>
        <w:jc w:val="right"/>
        <w:rPr>
          <w:b/>
        </w:rPr>
      </w:pPr>
    </w:p>
    <w:p w14:paraId="0E2D65F8" w14:textId="77777777" w:rsidR="00935718" w:rsidRDefault="00935718" w:rsidP="00935718">
      <w:pPr>
        <w:widowControl/>
        <w:autoSpaceDE/>
        <w:autoSpaceDN/>
        <w:adjustRightInd/>
        <w:spacing w:after="160"/>
        <w:contextualSpacing/>
        <w:jc w:val="both"/>
        <w:rPr>
          <w:b/>
          <w:i/>
          <w:iCs/>
          <w:lang w:val="uk-UA"/>
        </w:rPr>
      </w:pPr>
    </w:p>
    <w:p w14:paraId="7EAD8C9E" w14:textId="77777777" w:rsidR="00935718" w:rsidRPr="009473BB" w:rsidRDefault="00935718" w:rsidP="00935718">
      <w:pPr>
        <w:widowControl/>
        <w:autoSpaceDE/>
        <w:autoSpaceDN/>
        <w:adjustRightInd/>
        <w:spacing w:after="160"/>
        <w:contextualSpacing/>
        <w:jc w:val="both"/>
        <w:rPr>
          <w:b/>
          <w:i/>
          <w:iCs/>
          <w:lang w:val="uk-UA"/>
        </w:rPr>
      </w:pPr>
      <w:r>
        <w:rPr>
          <w:b/>
          <w:i/>
          <w:iCs/>
          <w:lang w:val="uk-UA"/>
        </w:rPr>
        <w:t xml:space="preserve">       </w:t>
      </w:r>
      <w:r w:rsidRPr="009473BB">
        <w:rPr>
          <w:b/>
          <w:i/>
          <w:iCs/>
          <w:lang w:val="uk-UA"/>
        </w:rPr>
        <w:t>Посада, прізвище, ініціали, підпис уповноваженої особи Учасника, завірені печаткою. _______________________________________________________</w:t>
      </w:r>
      <w:r w:rsidRPr="009473BB">
        <w:rPr>
          <w:b/>
          <w:lang w:val="uk-UA"/>
        </w:rPr>
        <w:t xml:space="preserve">             </w:t>
      </w:r>
    </w:p>
    <w:p w14:paraId="62F88C12" w14:textId="77777777" w:rsidR="00935718" w:rsidRPr="00E35F8D" w:rsidRDefault="00935718" w:rsidP="00935718">
      <w:pPr>
        <w:ind w:right="196"/>
        <w:jc w:val="right"/>
        <w:rPr>
          <w:b/>
          <w:lang w:val="uk-UA"/>
        </w:rPr>
      </w:pPr>
    </w:p>
    <w:p w14:paraId="74228659" w14:textId="77777777" w:rsidR="00935718" w:rsidRPr="00E35F8D" w:rsidRDefault="00935718" w:rsidP="00935718">
      <w:pPr>
        <w:ind w:right="196"/>
        <w:jc w:val="right"/>
        <w:rPr>
          <w:b/>
          <w:lang w:val="uk-UA"/>
        </w:rPr>
      </w:pPr>
    </w:p>
    <w:p w14:paraId="6B88EF2D" w14:textId="77777777" w:rsidR="00935718" w:rsidRPr="00E35F8D" w:rsidRDefault="00935718" w:rsidP="00935718">
      <w:pPr>
        <w:ind w:right="196"/>
        <w:jc w:val="right"/>
        <w:rPr>
          <w:b/>
          <w:lang w:val="uk-UA"/>
        </w:rPr>
      </w:pPr>
    </w:p>
    <w:p w14:paraId="7F4C9272" w14:textId="77777777" w:rsidR="00935718" w:rsidRPr="00E35F8D" w:rsidRDefault="00935718" w:rsidP="00935718">
      <w:pPr>
        <w:ind w:right="196"/>
        <w:jc w:val="right"/>
        <w:rPr>
          <w:b/>
          <w:lang w:val="uk-UA"/>
        </w:rPr>
      </w:pPr>
    </w:p>
    <w:p w14:paraId="379B1E6B" w14:textId="77777777" w:rsidR="00935718" w:rsidRPr="00E35F8D" w:rsidRDefault="00935718" w:rsidP="00935718">
      <w:pPr>
        <w:ind w:right="196"/>
        <w:jc w:val="right"/>
        <w:rPr>
          <w:b/>
          <w:lang w:val="uk-UA"/>
        </w:rPr>
      </w:pPr>
    </w:p>
    <w:sectPr w:rsidR="00935718" w:rsidRPr="00E35F8D" w:rsidSect="00417A43">
      <w:pgSz w:w="11906" w:h="16838"/>
      <w:pgMar w:top="28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7A92"/>
    <w:multiLevelType w:val="hybridMultilevel"/>
    <w:tmpl w:val="C4C2CAE0"/>
    <w:lvl w:ilvl="0" w:tplc="0419000B">
      <w:start w:val="1"/>
      <w:numFmt w:val="bullet"/>
      <w:lvlText w:val=""/>
      <w:lvlJc w:val="left"/>
      <w:pPr>
        <w:ind w:left="1215" w:hanging="360"/>
      </w:pPr>
      <w:rPr>
        <w:rFonts w:ascii="Wingdings" w:hAnsi="Wingdings"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num w:numId="1" w16cid:durableId="3034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18"/>
    <w:rsid w:val="00046543"/>
    <w:rsid w:val="000C2318"/>
    <w:rsid w:val="00211B08"/>
    <w:rsid w:val="00362AD3"/>
    <w:rsid w:val="00417A43"/>
    <w:rsid w:val="00451255"/>
    <w:rsid w:val="0052151B"/>
    <w:rsid w:val="00767E26"/>
    <w:rsid w:val="008859C5"/>
    <w:rsid w:val="00935718"/>
    <w:rsid w:val="009A12F4"/>
    <w:rsid w:val="009D1C5F"/>
    <w:rsid w:val="009E6E11"/>
    <w:rsid w:val="00AC647E"/>
    <w:rsid w:val="00B96603"/>
    <w:rsid w:val="00E35F8D"/>
    <w:rsid w:val="00F6677C"/>
    <w:rsid w:val="00F829A4"/>
    <w:rsid w:val="00FD7C9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3F43"/>
  <w15:chartTrackingRefBased/>
  <w15:docId w15:val="{C902BE1D-CACC-4D83-BBA0-4BAED118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54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Инна</dc:creator>
  <cp:keywords/>
  <dc:description/>
  <cp:lastModifiedBy>Осипова</cp:lastModifiedBy>
  <cp:revision>12</cp:revision>
  <dcterms:created xsi:type="dcterms:W3CDTF">2022-07-10T15:30:00Z</dcterms:created>
  <dcterms:modified xsi:type="dcterms:W3CDTF">2022-09-07T09:12:00Z</dcterms:modified>
</cp:coreProperties>
</file>