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3D" w:rsidRPr="0059464B" w:rsidRDefault="00AF633D" w:rsidP="00AF633D">
      <w:pPr>
        <w:tabs>
          <w:tab w:val="left" w:pos="1134"/>
        </w:tabs>
        <w:jc w:val="right"/>
        <w:outlineLvl w:val="0"/>
        <w:rPr>
          <w:b/>
        </w:rPr>
      </w:pPr>
      <w:r>
        <w:rPr>
          <w:b/>
          <w:i/>
        </w:rPr>
        <w:t xml:space="preserve">Додаток </w:t>
      </w:r>
      <w:r w:rsidRPr="0059464B">
        <w:rPr>
          <w:b/>
          <w:i/>
        </w:rPr>
        <w:t xml:space="preserve"> </w:t>
      </w:r>
      <w:r>
        <w:rPr>
          <w:b/>
          <w:i/>
        </w:rPr>
        <w:t>3</w:t>
      </w:r>
    </w:p>
    <w:p w:rsidR="00AF633D" w:rsidRPr="002861B1" w:rsidRDefault="00AF633D" w:rsidP="00AF633D">
      <w:pPr>
        <w:tabs>
          <w:tab w:val="left" w:pos="1134"/>
        </w:tabs>
        <w:jc w:val="right"/>
        <w:rPr>
          <w:i/>
        </w:rPr>
      </w:pPr>
      <w:r w:rsidRPr="002861B1">
        <w:rPr>
          <w:i/>
        </w:rPr>
        <w:t xml:space="preserve">до тендерної документації </w:t>
      </w:r>
    </w:p>
    <w:p w:rsidR="00AF633D" w:rsidRDefault="00AF633D" w:rsidP="00AF633D">
      <w:pPr>
        <w:tabs>
          <w:tab w:val="left" w:pos="1134"/>
        </w:tabs>
        <w:jc w:val="right"/>
        <w:rPr>
          <w:b/>
          <w:i/>
        </w:rPr>
      </w:pPr>
      <w:r>
        <w:rPr>
          <w:b/>
          <w:i/>
        </w:rPr>
        <w:t>(Проєкт договору)</w:t>
      </w:r>
    </w:p>
    <w:p w:rsidR="00AF633D" w:rsidRDefault="00AF633D" w:rsidP="00FF6581">
      <w:pPr>
        <w:tabs>
          <w:tab w:val="left" w:pos="1134"/>
        </w:tabs>
        <w:rPr>
          <w:b/>
          <w:i/>
        </w:rPr>
      </w:pPr>
      <w:r>
        <w:rPr>
          <w:b/>
          <w:i/>
        </w:rPr>
        <w:t xml:space="preserve">                                                                                                                      </w:t>
      </w:r>
    </w:p>
    <w:p w:rsidR="00AF633D" w:rsidRDefault="00AF633D" w:rsidP="00AF633D">
      <w:pPr>
        <w:jc w:val="center"/>
        <w:outlineLvl w:val="0"/>
        <w:rPr>
          <w:b/>
        </w:rPr>
      </w:pPr>
      <w:r>
        <w:rPr>
          <w:b/>
        </w:rPr>
        <w:t>ДОГОВІР №</w:t>
      </w:r>
    </w:p>
    <w:p w:rsidR="00AF633D" w:rsidRDefault="00AF633D" w:rsidP="00AF633D">
      <w:pPr>
        <w:jc w:val="center"/>
        <w:rPr>
          <w:b/>
          <w:lang w:val="ru-RU"/>
        </w:rPr>
      </w:pPr>
      <w:r>
        <w:rPr>
          <w:b/>
        </w:rPr>
        <w:t>про закупівлю (постачання) електричної енергії</w:t>
      </w:r>
    </w:p>
    <w:p w:rsidR="00AF633D" w:rsidRDefault="00AF633D" w:rsidP="00AF633D">
      <w:pPr>
        <w:rPr>
          <w:lang w:val="ru-RU"/>
        </w:rPr>
      </w:pPr>
    </w:p>
    <w:p w:rsidR="00AF633D" w:rsidRPr="002E700B" w:rsidRDefault="00AF633D" w:rsidP="00AF633D">
      <w:pPr>
        <w:rPr>
          <w:lang w:val="ru-RU"/>
        </w:rPr>
      </w:pPr>
      <w:r>
        <w:rPr>
          <w:lang w:val="ru-RU"/>
        </w:rPr>
        <w:t>м. Нова Одеса                                                                                   «___» _____________2023р.</w:t>
      </w:r>
    </w:p>
    <w:p w:rsidR="00AF633D" w:rsidRDefault="00AF633D" w:rsidP="00AF633D">
      <w:pPr>
        <w:jc w:val="both"/>
        <w:rPr>
          <w:b/>
        </w:rPr>
      </w:pPr>
    </w:p>
    <w:p w:rsidR="00AF633D" w:rsidRDefault="0092166C" w:rsidP="00AF633D">
      <w:pPr>
        <w:jc w:val="both"/>
      </w:pPr>
      <w:r w:rsidRPr="00FF6581">
        <w:rPr>
          <w:b/>
        </w:rPr>
        <w:t>Відділ культури, молоді та спорту</w:t>
      </w:r>
      <w:r w:rsidR="00AF633D" w:rsidRPr="00FF6581">
        <w:rPr>
          <w:b/>
        </w:rPr>
        <w:t xml:space="preserve"> Новоодеської міської ради</w:t>
      </w:r>
      <w:r w:rsidRPr="00FF6581">
        <w:t>, в особі начальника відділу Тищенко Олени Валеріївни</w:t>
      </w:r>
      <w:r w:rsidR="00AF633D" w:rsidRPr="00FF6581">
        <w:t xml:space="preserve">, що діє </w:t>
      </w:r>
      <w:r w:rsidRPr="00FF6581">
        <w:t xml:space="preserve">на підставі </w:t>
      </w:r>
      <w:r>
        <w:t>Положення про відділ</w:t>
      </w:r>
      <w:r w:rsidR="00AF633D">
        <w:t>,</w:t>
      </w:r>
      <w:r>
        <w:t xml:space="preserve"> </w:t>
      </w:r>
      <w:r w:rsidR="00AF633D">
        <w:t xml:space="preserve"> (далі – «Споживач») з однієї сторони  та ______________________________, (далі – «Постачальник»), в особі _________________, що діє на підставі ліцензії _______________________ від ___________ № _________________, з іншої сторони, разом - Сторони, а кожен окремо – Сторона, уклали цей Договір постачання електричної енергії споживачу (далі - Договір), про наступне:  </w:t>
      </w:r>
    </w:p>
    <w:p w:rsidR="00AF633D" w:rsidRDefault="00AF633D" w:rsidP="00AF633D">
      <w:pPr>
        <w:rPr>
          <w:b/>
        </w:rPr>
      </w:pPr>
    </w:p>
    <w:p w:rsidR="00AF633D" w:rsidRDefault="00AF633D" w:rsidP="00AF633D">
      <w:pPr>
        <w:pStyle w:val="a3"/>
        <w:numPr>
          <w:ilvl w:val="0"/>
          <w:numId w:val="1"/>
        </w:numPr>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Загальні положення</w:t>
      </w:r>
    </w:p>
    <w:p w:rsidR="00AF633D" w:rsidRDefault="00AF633D" w:rsidP="00AF633D">
      <w:pPr>
        <w:jc w:val="both"/>
        <w:rPr>
          <w:rFonts w:eastAsia="Calibri"/>
          <w:color w:val="auto"/>
          <w:szCs w:val="24"/>
        </w:rPr>
      </w:pPr>
      <w:r>
        <w:t>1.1. Цей Договір про постачання електричної енергії споживачу (далі по тексту – Договір)</w:t>
      </w:r>
      <w:r w:rsidRPr="00341A6B">
        <w:t xml:space="preserve"> </w:t>
      </w:r>
      <w:r>
        <w:rPr>
          <w:rFonts w:eastAsia="Calibri"/>
        </w:rPr>
        <w:t xml:space="preserve">встановлює порядок та умови постачання електричної енергії як товарної продукції Споживачу  Постачальником електричної енергії. </w:t>
      </w:r>
    </w:p>
    <w:p w:rsidR="00AF633D" w:rsidRPr="002B727F" w:rsidRDefault="00AF633D" w:rsidP="00AF633D">
      <w:pPr>
        <w:jc w:val="both"/>
        <w:rPr>
          <w:rFonts w:eastAsia="Calibri"/>
        </w:rPr>
      </w:pPr>
      <w:r>
        <w:t xml:space="preserve">1.2. Умови цього Договору розроблені відповідно до </w:t>
      </w:r>
      <w:r w:rsidRPr="001329F8">
        <w:rPr>
          <w:spacing w:val="-10"/>
          <w:szCs w:val="28"/>
        </w:rPr>
        <w:t>Господарського кодексу України, Цив</w:t>
      </w:r>
      <w:r>
        <w:rPr>
          <w:spacing w:val="-10"/>
          <w:szCs w:val="28"/>
        </w:rPr>
        <w:t>ільного кодексу України</w:t>
      </w:r>
      <w:r w:rsidRPr="00BC1055">
        <w:rPr>
          <w:spacing w:val="-10"/>
          <w:szCs w:val="28"/>
        </w:rPr>
        <w:t xml:space="preserve">, </w:t>
      </w:r>
      <w:r>
        <w:t xml:space="preserve">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Правил ринку на добу наперед та внутрішньодобового ринку, що затверджені постановами НКРЕКП від 14.03.2018 р.  №307 та № 308, </w:t>
      </w:r>
      <w:r>
        <w:rPr>
          <w:spacing w:val="-10"/>
          <w:szCs w:val="28"/>
        </w:rPr>
        <w:t xml:space="preserve">Закону України «Про публічні закупівлі» (із змінами), </w:t>
      </w:r>
      <w:r>
        <w:rPr>
          <w:szCs w:val="24"/>
        </w:rPr>
        <w:t>Постанови Кабінету Міністрів України від 12.10.2022 р. № 1178 «</w:t>
      </w:r>
      <w:r w:rsidRPr="004C0DB7">
        <w:rPr>
          <w:szCs w:val="24"/>
        </w:rPr>
        <w:t>Про затвердження особливостей</w:t>
      </w:r>
      <w:r>
        <w:rPr>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1.3.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F633D" w:rsidRDefault="00AF633D" w:rsidP="00AF633D">
      <w:pPr>
        <w:pStyle w:val="a3"/>
        <w:jc w:val="both"/>
        <w:rPr>
          <w:rFonts w:ascii="Times New Roman" w:hAnsi="Times New Roman"/>
          <w:color w:val="000000"/>
          <w:sz w:val="24"/>
          <w:szCs w:val="24"/>
          <w:lang w:val="uk-UA"/>
        </w:rPr>
      </w:pPr>
    </w:p>
    <w:p w:rsidR="00AF633D" w:rsidRDefault="00AF633D" w:rsidP="00AF633D">
      <w:pPr>
        <w:numPr>
          <w:ilvl w:val="0"/>
          <w:numId w:val="1"/>
        </w:numPr>
        <w:ind w:left="0" w:firstLine="0"/>
        <w:contextualSpacing w:val="0"/>
        <w:jc w:val="center"/>
        <w:rPr>
          <w:b/>
        </w:rPr>
      </w:pPr>
      <w:r>
        <w:rPr>
          <w:b/>
        </w:rPr>
        <w:t>Предмет Договору</w:t>
      </w:r>
    </w:p>
    <w:p w:rsidR="00AF633D" w:rsidRPr="00FE60F6" w:rsidRDefault="00AF633D" w:rsidP="00AF633D">
      <w:pPr>
        <w:rPr>
          <w:b/>
        </w:rPr>
      </w:pPr>
      <w:r>
        <w:t xml:space="preserve"> 2.1. Назва предмету закупівлі: </w:t>
      </w:r>
      <w:r w:rsidRPr="00FE60F6">
        <w:rPr>
          <w:b/>
        </w:rPr>
        <w:t xml:space="preserve">ДК 021:2015:09310000-5 - Електрична енергія  (Електрична енергія). </w:t>
      </w:r>
    </w:p>
    <w:p w:rsidR="00AF633D" w:rsidRDefault="00AF633D" w:rsidP="00AF633D">
      <w:pPr>
        <w:jc w:val="both"/>
        <w:rPr>
          <w:color w:val="auto"/>
        </w:rPr>
      </w:pPr>
      <w:r>
        <w:t xml:space="preserve"> 2.2. 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 Товар).</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2.3. Обов'язковою умовою для постачання електричної енергії Споживачу є наявність у нього укладених в установленому порядку з оператором системи розподілу договору про надання послуг з розподілу в Миколаївській </w:t>
      </w:r>
      <w:r w:rsidRPr="00D9029C">
        <w:rPr>
          <w:rFonts w:ascii="Times New Roman" w:hAnsi="Times New Roman"/>
          <w:color w:val="000000"/>
          <w:sz w:val="24"/>
          <w:szCs w:val="24"/>
          <w:lang w:val="uk-UA"/>
        </w:rPr>
        <w:t>області,</w:t>
      </w:r>
      <w:r>
        <w:rPr>
          <w:rFonts w:ascii="Times New Roman" w:hAnsi="Times New Roman"/>
          <w:color w:val="000000"/>
          <w:sz w:val="24"/>
          <w:szCs w:val="24"/>
          <w:lang w:val="uk-UA"/>
        </w:rPr>
        <w:t xml:space="preserve"> на підставі яких Споживач набуває право отримувати послугу з розподілу електричної енергії.</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2.4. Очікуваний загальний обсяг споживання електричної енергії складає: </w:t>
      </w:r>
      <w:r w:rsidR="00EF6AA4">
        <w:rPr>
          <w:rFonts w:ascii="Times New Roman" w:hAnsi="Times New Roman"/>
          <w:color w:val="000000"/>
          <w:sz w:val="24"/>
          <w:szCs w:val="24"/>
          <w:lang w:val="uk-UA"/>
        </w:rPr>
        <w:t>27</w:t>
      </w:r>
      <w:r w:rsidRPr="0092166C">
        <w:rPr>
          <w:rFonts w:ascii="Times New Roman" w:hAnsi="Times New Roman"/>
          <w:color w:val="000000"/>
          <w:sz w:val="24"/>
          <w:szCs w:val="24"/>
          <w:lang w:val="uk-UA"/>
        </w:rPr>
        <w:t>000</w:t>
      </w:r>
      <w:r w:rsidRPr="009A51CA">
        <w:rPr>
          <w:rFonts w:ascii="Times New Roman" w:hAnsi="Times New Roman"/>
          <w:color w:val="000000"/>
          <w:sz w:val="24"/>
          <w:szCs w:val="24"/>
          <w:lang w:val="uk-UA"/>
        </w:rPr>
        <w:t xml:space="preserve"> кВт/</w:t>
      </w:r>
      <w:r w:rsidRPr="00BC69E3">
        <w:rPr>
          <w:rFonts w:ascii="Times New Roman" w:hAnsi="Times New Roman"/>
          <w:color w:val="000000"/>
          <w:sz w:val="24"/>
          <w:szCs w:val="24"/>
          <w:lang w:val="uk-UA"/>
        </w:rPr>
        <w:t xml:space="preserve"> год.</w:t>
      </w:r>
    </w:p>
    <w:p w:rsidR="00AF633D" w:rsidRDefault="00AF633D" w:rsidP="00AF633D">
      <w:pPr>
        <w:pStyle w:val="a3"/>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2.5. Обсяги закупівлі товару можуть бути зменшені залежно від потреб і реального фінансування видатків Споживача.</w:t>
      </w:r>
    </w:p>
    <w:p w:rsidR="00AF633D" w:rsidRDefault="00AF633D" w:rsidP="00AF633D">
      <w:pPr>
        <w:pStyle w:val="a3"/>
        <w:jc w:val="both"/>
        <w:rPr>
          <w:rFonts w:ascii="Times New Roman" w:hAnsi="Times New Roman"/>
          <w:color w:val="000000"/>
          <w:sz w:val="24"/>
          <w:szCs w:val="24"/>
          <w:lang w:val="uk-UA"/>
        </w:rPr>
      </w:pPr>
    </w:p>
    <w:p w:rsidR="00AF633D" w:rsidRDefault="00AF633D" w:rsidP="00AF633D">
      <w:pPr>
        <w:numPr>
          <w:ilvl w:val="0"/>
          <w:numId w:val="1"/>
        </w:numPr>
        <w:contextualSpacing w:val="0"/>
        <w:jc w:val="center"/>
        <w:rPr>
          <w:b/>
          <w:szCs w:val="24"/>
        </w:rPr>
      </w:pPr>
      <w:r>
        <w:rPr>
          <w:b/>
        </w:rPr>
        <w:t>Умови постачання</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3.1. Початком постачання електричної енергії Споживачу є дата, зазначена в Заяві-приєднання, яка є </w:t>
      </w:r>
      <w:r w:rsidRPr="008A1895">
        <w:rPr>
          <w:rFonts w:ascii="Times New Roman" w:hAnsi="Times New Roman"/>
          <w:color w:val="000000"/>
          <w:sz w:val="24"/>
          <w:szCs w:val="24"/>
          <w:lang w:val="uk-UA"/>
        </w:rPr>
        <w:t>Додатком 1 до цього Договору</w:t>
      </w:r>
      <w:r>
        <w:rPr>
          <w:rFonts w:ascii="Times New Roman" w:hAnsi="Times New Roman"/>
          <w:color w:val="000000"/>
          <w:sz w:val="24"/>
          <w:szCs w:val="24"/>
          <w:lang w:val="uk-UA"/>
        </w:rPr>
        <w:t>.</w:t>
      </w:r>
    </w:p>
    <w:p w:rsidR="00AF633D" w:rsidRDefault="00AF633D" w:rsidP="00AF633D">
      <w:pPr>
        <w:ind w:right="72"/>
        <w:jc w:val="both"/>
        <w:rPr>
          <w:szCs w:val="24"/>
        </w:rPr>
      </w:pPr>
      <w:r>
        <w:lastRenderedPageBreak/>
        <w:t>3.2. Місце поставки товару зазначено в Заяві-приєднання (</w:t>
      </w:r>
      <w:r w:rsidRPr="008A1895">
        <w:t>Додаток 1 до договору</w:t>
      </w:r>
      <w:r>
        <w:t>)</w:t>
      </w:r>
      <w:r>
        <w:rPr>
          <w:b/>
          <w:i/>
        </w:rPr>
        <w:t xml:space="preserve"> </w:t>
      </w:r>
      <w:r>
        <w:t>«Персоніфіковані дані Споживача», ЕІС-код точки комерційного обліку.</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3.3. Споживач має право вільно змінювати Постачальника відповідно до процедури, визначеної ПРРЕЕ, та умов цього Договору.</w:t>
      </w:r>
    </w:p>
    <w:p w:rsidR="00AF633D" w:rsidRDefault="00AF633D" w:rsidP="00AF633D">
      <w:pPr>
        <w:jc w:val="both"/>
        <w:rPr>
          <w:color w:val="auto"/>
          <w:szCs w:val="24"/>
        </w:rPr>
      </w:pPr>
      <w:r>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r>
        <w:rPr>
          <w:lang w:eastAsia="zh-CN"/>
        </w:rPr>
        <w:t xml:space="preserve"> </w:t>
      </w:r>
      <w:r>
        <w:t xml:space="preserve">яка є </w:t>
      </w:r>
      <w:r w:rsidRPr="008A1895">
        <w:t>Додатком 2 до цього Договору</w:t>
      </w:r>
      <w:r>
        <w:t>.</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3.5.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rsidR="00AF633D" w:rsidRDefault="00AF633D" w:rsidP="00AF633D">
      <w:pPr>
        <w:jc w:val="both"/>
        <w:rPr>
          <w:szCs w:val="24"/>
        </w:rPr>
      </w:pPr>
      <w:r>
        <w:t>3.6. Постачання електричної енергії споживачу повинно  проводитися помісячно, згідно попередньої заявки, яка повинна надаватися постачальником не пізніше 10-ти днів до початку місяця.</w:t>
      </w:r>
    </w:p>
    <w:p w:rsidR="00AF633D" w:rsidRDefault="00AF633D" w:rsidP="00AF633D">
      <w:pPr>
        <w:jc w:val="both"/>
      </w:pPr>
    </w:p>
    <w:p w:rsidR="00AF633D" w:rsidRDefault="00AF633D" w:rsidP="00AF633D">
      <w:pPr>
        <w:pStyle w:val="a3"/>
        <w:numPr>
          <w:ilvl w:val="0"/>
          <w:numId w:val="1"/>
        </w:numPr>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Якість постачання електричної енергії</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4.2. 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Pr>
          <w:rFonts w:ascii="Times New Roman" w:hAnsi="Times New Roman"/>
          <w:color w:val="000000"/>
          <w:sz w:val="24"/>
          <w:szCs w:val="24"/>
          <w:shd w:val="clear" w:color="auto" w:fill="FFFFFF"/>
          <w:lang w:val="uk-UA"/>
        </w:rPr>
        <w:t xml:space="preserve"> Національною комісією, що здійснює державне регулювання у сферах енергетики та комунальних послуг (далі – Регулятор). </w:t>
      </w:r>
      <w:r>
        <w:rPr>
          <w:rFonts w:ascii="Times New Roman" w:hAnsi="Times New Roman"/>
          <w:color w:val="000000"/>
          <w:sz w:val="24"/>
          <w:szCs w:val="24"/>
          <w:lang w:val="uk-UA"/>
        </w:rPr>
        <w:t>Регулятор публікує на своєму офіційному веб-сайті порядок надання компенсацій та їх розміри.</w:t>
      </w:r>
    </w:p>
    <w:p w:rsidR="00AF633D" w:rsidRDefault="00AF633D" w:rsidP="00AF633D">
      <w:pPr>
        <w:pStyle w:val="a3"/>
        <w:ind w:firstLine="709"/>
        <w:jc w:val="both"/>
        <w:rPr>
          <w:rFonts w:ascii="Times New Roman" w:hAnsi="Times New Roman"/>
          <w:b/>
          <w:color w:val="0000CC"/>
          <w:sz w:val="24"/>
          <w:szCs w:val="24"/>
          <w:lang w:val="uk-UA"/>
        </w:rPr>
      </w:pPr>
    </w:p>
    <w:p w:rsidR="00AF633D" w:rsidRDefault="00AF633D" w:rsidP="00AF633D">
      <w:pPr>
        <w:pStyle w:val="a3"/>
        <w:numPr>
          <w:ilvl w:val="0"/>
          <w:numId w:val="1"/>
        </w:numPr>
        <w:contextualSpacing/>
        <w:jc w:val="center"/>
        <w:rPr>
          <w:rFonts w:ascii="Times New Roman" w:hAnsi="Times New Roman"/>
          <w:b/>
          <w:color w:val="161616"/>
          <w:sz w:val="24"/>
          <w:szCs w:val="24"/>
          <w:lang w:val="uk-UA"/>
        </w:rPr>
      </w:pPr>
      <w:r>
        <w:rPr>
          <w:rFonts w:ascii="Times New Roman" w:hAnsi="Times New Roman"/>
          <w:b/>
          <w:color w:val="161616"/>
          <w:sz w:val="24"/>
          <w:szCs w:val="24"/>
          <w:lang w:val="uk-UA"/>
        </w:rPr>
        <w:t>Ціна, порядок розрахунку, обліку та оплати електричної енергії</w:t>
      </w:r>
    </w:p>
    <w:p w:rsidR="00AF633D" w:rsidRDefault="00AF633D" w:rsidP="00AF633D">
      <w:pPr>
        <w:rPr>
          <w:color w:val="auto"/>
        </w:rPr>
      </w:pPr>
      <w:r>
        <w:t xml:space="preserve">5.1. Ціна цього Договору становить _________________ грн. (___________________________ грн. _____ коп.) у т.ч. ПДВ - _________________ грн. </w:t>
      </w:r>
    </w:p>
    <w:p w:rsidR="00AF633D" w:rsidRPr="00A421D9" w:rsidRDefault="00AF633D" w:rsidP="00AF633D">
      <w:pPr>
        <w:pStyle w:val="a3"/>
        <w:jc w:val="both"/>
        <w:rPr>
          <w:rFonts w:ascii="Times New Roman" w:hAnsi="Times New Roman"/>
          <w:sz w:val="24"/>
          <w:lang w:val="uk-UA"/>
        </w:rPr>
      </w:pPr>
      <w:r>
        <w:rPr>
          <w:rFonts w:ascii="Times New Roman" w:hAnsi="Times New Roman"/>
          <w:color w:val="161616"/>
          <w:sz w:val="24"/>
          <w:szCs w:val="24"/>
          <w:lang w:val="uk-UA"/>
        </w:rPr>
        <w:t xml:space="preserve">5.2. </w:t>
      </w:r>
      <w:r w:rsidRPr="00A421D9">
        <w:rPr>
          <w:rFonts w:ascii="Times New Roman" w:hAnsi="Times New Roman"/>
          <w:sz w:val="24"/>
          <w:lang w:val="uk-UA"/>
        </w:rPr>
        <w:t>Споживач розраховується з Постачальником за електричну енергію за цінами, що</w:t>
      </w:r>
      <w:r w:rsidRPr="00A421D9">
        <w:rPr>
          <w:rFonts w:ascii="Times New Roman" w:hAnsi="Times New Roman"/>
          <w:spacing w:val="1"/>
          <w:sz w:val="24"/>
          <w:lang w:val="uk-UA"/>
        </w:rPr>
        <w:t xml:space="preserve"> </w:t>
      </w:r>
      <w:r w:rsidRPr="00A421D9">
        <w:rPr>
          <w:rFonts w:ascii="Times New Roman" w:hAnsi="Times New Roman"/>
          <w:sz w:val="24"/>
          <w:lang w:val="uk-UA"/>
        </w:rPr>
        <w:t>визначаються</w:t>
      </w:r>
      <w:r w:rsidRPr="00A421D9">
        <w:rPr>
          <w:rFonts w:ascii="Times New Roman" w:hAnsi="Times New Roman"/>
          <w:spacing w:val="1"/>
          <w:sz w:val="24"/>
          <w:lang w:val="uk-UA"/>
        </w:rPr>
        <w:t xml:space="preserve"> </w:t>
      </w:r>
      <w:r w:rsidRPr="00A421D9">
        <w:rPr>
          <w:rFonts w:ascii="Times New Roman" w:hAnsi="Times New Roman"/>
          <w:sz w:val="24"/>
          <w:lang w:val="uk-UA"/>
        </w:rPr>
        <w:t>відповідно</w:t>
      </w:r>
      <w:r w:rsidRPr="00A421D9">
        <w:rPr>
          <w:rFonts w:ascii="Times New Roman" w:hAnsi="Times New Roman"/>
          <w:spacing w:val="1"/>
          <w:sz w:val="24"/>
          <w:lang w:val="uk-UA"/>
        </w:rPr>
        <w:t xml:space="preserve"> </w:t>
      </w:r>
      <w:r w:rsidRPr="00A421D9">
        <w:rPr>
          <w:rFonts w:ascii="Times New Roman" w:hAnsi="Times New Roman"/>
          <w:sz w:val="24"/>
          <w:lang w:val="uk-UA"/>
        </w:rPr>
        <w:t>до</w:t>
      </w:r>
      <w:r w:rsidRPr="00A421D9">
        <w:rPr>
          <w:rFonts w:ascii="Times New Roman" w:hAnsi="Times New Roman"/>
          <w:spacing w:val="1"/>
          <w:sz w:val="24"/>
          <w:lang w:val="uk-UA"/>
        </w:rPr>
        <w:t xml:space="preserve"> </w:t>
      </w:r>
      <w:r w:rsidRPr="00A421D9">
        <w:rPr>
          <w:rFonts w:ascii="Times New Roman" w:hAnsi="Times New Roman"/>
          <w:sz w:val="24"/>
          <w:lang w:val="uk-UA"/>
        </w:rPr>
        <w:t>механізму</w:t>
      </w:r>
      <w:r w:rsidRPr="00A421D9">
        <w:rPr>
          <w:rFonts w:ascii="Times New Roman" w:hAnsi="Times New Roman"/>
          <w:spacing w:val="1"/>
          <w:sz w:val="24"/>
          <w:lang w:val="uk-UA"/>
        </w:rPr>
        <w:t xml:space="preserve"> </w:t>
      </w:r>
      <w:r w:rsidRPr="00A421D9">
        <w:rPr>
          <w:rFonts w:ascii="Times New Roman" w:hAnsi="Times New Roman"/>
          <w:sz w:val="24"/>
          <w:lang w:val="uk-UA"/>
        </w:rPr>
        <w:t>визначення</w:t>
      </w:r>
      <w:r w:rsidRPr="00A421D9">
        <w:rPr>
          <w:rFonts w:ascii="Times New Roman" w:hAnsi="Times New Roman"/>
          <w:spacing w:val="1"/>
          <w:sz w:val="24"/>
          <w:lang w:val="uk-UA"/>
        </w:rPr>
        <w:t xml:space="preserve"> </w:t>
      </w:r>
      <w:r w:rsidRPr="00A421D9">
        <w:rPr>
          <w:rFonts w:ascii="Times New Roman" w:hAnsi="Times New Roman"/>
          <w:sz w:val="24"/>
          <w:lang w:val="uk-UA"/>
        </w:rPr>
        <w:t>ціни</w:t>
      </w:r>
      <w:r w:rsidRPr="00A421D9">
        <w:rPr>
          <w:rFonts w:ascii="Times New Roman" w:hAnsi="Times New Roman"/>
          <w:spacing w:val="1"/>
          <w:sz w:val="24"/>
          <w:lang w:val="uk-UA"/>
        </w:rPr>
        <w:t xml:space="preserve"> </w:t>
      </w:r>
      <w:r w:rsidRPr="00A421D9">
        <w:rPr>
          <w:rFonts w:ascii="Times New Roman" w:hAnsi="Times New Roman"/>
          <w:sz w:val="24"/>
          <w:lang w:val="uk-UA"/>
        </w:rPr>
        <w:t>електричної</w:t>
      </w:r>
      <w:r w:rsidRPr="00A421D9">
        <w:rPr>
          <w:rFonts w:ascii="Times New Roman" w:hAnsi="Times New Roman"/>
          <w:spacing w:val="1"/>
          <w:sz w:val="24"/>
          <w:lang w:val="uk-UA"/>
        </w:rPr>
        <w:t xml:space="preserve"> </w:t>
      </w:r>
      <w:r w:rsidRPr="00A421D9">
        <w:rPr>
          <w:rFonts w:ascii="Times New Roman" w:hAnsi="Times New Roman"/>
          <w:sz w:val="24"/>
          <w:lang w:val="uk-UA"/>
        </w:rPr>
        <w:t>енергії,</w:t>
      </w:r>
      <w:r w:rsidRPr="00A421D9">
        <w:rPr>
          <w:rFonts w:ascii="Times New Roman" w:hAnsi="Times New Roman"/>
          <w:spacing w:val="1"/>
          <w:sz w:val="24"/>
          <w:lang w:val="uk-UA"/>
        </w:rPr>
        <w:t xml:space="preserve"> </w:t>
      </w:r>
      <w:r w:rsidRPr="00A421D9">
        <w:rPr>
          <w:rFonts w:ascii="Times New Roman" w:hAnsi="Times New Roman"/>
          <w:sz w:val="24"/>
          <w:lang w:val="uk-UA"/>
        </w:rPr>
        <w:t>згідно</w:t>
      </w:r>
      <w:r w:rsidRPr="00A421D9">
        <w:rPr>
          <w:rFonts w:ascii="Times New Roman" w:hAnsi="Times New Roman"/>
          <w:spacing w:val="1"/>
          <w:sz w:val="24"/>
          <w:lang w:val="uk-UA"/>
        </w:rPr>
        <w:t xml:space="preserve"> </w:t>
      </w:r>
      <w:r w:rsidRPr="00A421D9">
        <w:rPr>
          <w:rFonts w:ascii="Times New Roman" w:hAnsi="Times New Roman"/>
          <w:sz w:val="24"/>
          <w:lang w:val="uk-UA"/>
        </w:rPr>
        <w:t>з</w:t>
      </w:r>
      <w:r w:rsidRPr="00A421D9">
        <w:rPr>
          <w:rFonts w:ascii="Times New Roman" w:hAnsi="Times New Roman"/>
          <w:spacing w:val="1"/>
          <w:sz w:val="24"/>
          <w:lang w:val="uk-UA"/>
        </w:rPr>
        <w:t xml:space="preserve"> </w:t>
      </w:r>
      <w:r w:rsidRPr="00A421D9">
        <w:rPr>
          <w:rFonts w:ascii="Times New Roman" w:hAnsi="Times New Roman"/>
          <w:sz w:val="24"/>
          <w:lang w:val="uk-UA"/>
        </w:rPr>
        <w:t>комерційною</w:t>
      </w:r>
      <w:r w:rsidRPr="00A421D9">
        <w:rPr>
          <w:rFonts w:ascii="Times New Roman" w:hAnsi="Times New Roman"/>
          <w:spacing w:val="-3"/>
          <w:sz w:val="24"/>
          <w:lang w:val="uk-UA"/>
        </w:rPr>
        <w:t xml:space="preserve"> </w:t>
      </w:r>
      <w:r w:rsidRPr="00A421D9">
        <w:rPr>
          <w:rFonts w:ascii="Times New Roman" w:hAnsi="Times New Roman"/>
          <w:sz w:val="24"/>
          <w:lang w:val="uk-UA"/>
        </w:rPr>
        <w:t>пропозицією,</w:t>
      </w:r>
      <w:r w:rsidRPr="00A421D9">
        <w:rPr>
          <w:rFonts w:ascii="Times New Roman" w:hAnsi="Times New Roman"/>
          <w:spacing w:val="-1"/>
          <w:sz w:val="24"/>
          <w:lang w:val="uk-UA"/>
        </w:rPr>
        <w:t xml:space="preserve"> </w:t>
      </w:r>
      <w:r w:rsidRPr="00A421D9">
        <w:rPr>
          <w:rFonts w:ascii="Times New Roman" w:hAnsi="Times New Roman"/>
          <w:sz w:val="24"/>
          <w:lang w:val="uk-UA"/>
        </w:rPr>
        <w:t>яка</w:t>
      </w:r>
      <w:r w:rsidRPr="00A421D9">
        <w:rPr>
          <w:rFonts w:ascii="Times New Roman" w:hAnsi="Times New Roman"/>
          <w:spacing w:val="-2"/>
          <w:sz w:val="24"/>
          <w:lang w:val="uk-UA"/>
        </w:rPr>
        <w:t xml:space="preserve"> </w:t>
      </w:r>
      <w:r w:rsidRPr="00A421D9">
        <w:rPr>
          <w:rFonts w:ascii="Times New Roman" w:hAnsi="Times New Roman"/>
          <w:sz w:val="24"/>
          <w:lang w:val="uk-UA"/>
        </w:rPr>
        <w:t>є</w:t>
      </w:r>
      <w:r w:rsidRPr="00A421D9">
        <w:rPr>
          <w:rFonts w:ascii="Times New Roman" w:hAnsi="Times New Roman"/>
          <w:spacing w:val="-3"/>
          <w:sz w:val="24"/>
          <w:lang w:val="uk-UA"/>
        </w:rPr>
        <w:t xml:space="preserve"> </w:t>
      </w:r>
      <w:r>
        <w:rPr>
          <w:rFonts w:ascii="Times New Roman" w:hAnsi="Times New Roman"/>
          <w:sz w:val="24"/>
          <w:lang w:val="uk-UA"/>
        </w:rPr>
        <w:t>Д</w:t>
      </w:r>
      <w:r w:rsidRPr="00A421D9">
        <w:rPr>
          <w:rFonts w:ascii="Times New Roman" w:hAnsi="Times New Roman"/>
          <w:sz w:val="24"/>
          <w:lang w:val="uk-UA"/>
        </w:rPr>
        <w:t>одатком</w:t>
      </w:r>
      <w:r w:rsidRPr="00A421D9">
        <w:rPr>
          <w:rFonts w:ascii="Times New Roman" w:hAnsi="Times New Roman"/>
          <w:spacing w:val="-2"/>
          <w:sz w:val="24"/>
          <w:lang w:val="uk-UA"/>
        </w:rPr>
        <w:t xml:space="preserve"> </w:t>
      </w:r>
      <w:r w:rsidRPr="00A421D9">
        <w:rPr>
          <w:rFonts w:ascii="Times New Roman" w:hAnsi="Times New Roman"/>
          <w:sz w:val="24"/>
          <w:lang w:val="uk-UA"/>
        </w:rPr>
        <w:t>2</w:t>
      </w:r>
      <w:r w:rsidRPr="00A421D9">
        <w:rPr>
          <w:rFonts w:ascii="Times New Roman" w:hAnsi="Times New Roman"/>
          <w:spacing w:val="-1"/>
          <w:sz w:val="24"/>
          <w:lang w:val="uk-UA"/>
        </w:rPr>
        <w:t xml:space="preserve"> </w:t>
      </w:r>
      <w:r w:rsidRPr="00A421D9">
        <w:rPr>
          <w:rFonts w:ascii="Times New Roman" w:hAnsi="Times New Roman"/>
          <w:sz w:val="24"/>
          <w:lang w:val="uk-UA"/>
        </w:rPr>
        <w:t>до</w:t>
      </w:r>
      <w:r w:rsidRPr="00A421D9">
        <w:rPr>
          <w:rFonts w:ascii="Times New Roman" w:hAnsi="Times New Roman"/>
          <w:spacing w:val="-4"/>
          <w:sz w:val="24"/>
          <w:lang w:val="uk-UA"/>
        </w:rPr>
        <w:t xml:space="preserve"> </w:t>
      </w:r>
      <w:r w:rsidRPr="00A421D9">
        <w:rPr>
          <w:rFonts w:ascii="Times New Roman" w:hAnsi="Times New Roman"/>
          <w:sz w:val="24"/>
          <w:lang w:val="uk-UA"/>
        </w:rPr>
        <w:t>цього</w:t>
      </w:r>
      <w:r w:rsidRPr="00A421D9">
        <w:rPr>
          <w:rFonts w:ascii="Times New Roman" w:hAnsi="Times New Roman"/>
          <w:spacing w:val="4"/>
          <w:sz w:val="24"/>
          <w:lang w:val="uk-UA"/>
        </w:rPr>
        <w:t xml:space="preserve"> </w:t>
      </w:r>
      <w:r w:rsidRPr="00A421D9">
        <w:rPr>
          <w:rFonts w:ascii="Times New Roman" w:hAnsi="Times New Roman"/>
          <w:sz w:val="24"/>
          <w:lang w:val="uk-UA"/>
        </w:rPr>
        <w:t xml:space="preserve">Договору. </w:t>
      </w:r>
    </w:p>
    <w:p w:rsidR="00AF633D" w:rsidRPr="00C06AC1" w:rsidRDefault="00AF633D" w:rsidP="00AF633D">
      <w:pPr>
        <w:pStyle w:val="a8"/>
        <w:widowControl w:val="0"/>
        <w:tabs>
          <w:tab w:val="left" w:pos="826"/>
        </w:tabs>
        <w:autoSpaceDE w:val="0"/>
        <w:autoSpaceDN w:val="0"/>
        <w:spacing w:after="0" w:line="240" w:lineRule="auto"/>
        <w:ind w:left="0" w:right="154"/>
        <w:contextualSpacing w:val="0"/>
        <w:jc w:val="both"/>
        <w:rPr>
          <w:rFonts w:ascii="Times New Roman" w:hAnsi="Times New Roman"/>
          <w:sz w:val="24"/>
          <w:szCs w:val="24"/>
          <w:highlight w:val="lightGray"/>
        </w:rPr>
      </w:pPr>
      <w:r>
        <w:rPr>
          <w:rFonts w:ascii="Times New Roman" w:hAnsi="Times New Roman"/>
          <w:color w:val="161616"/>
          <w:sz w:val="24"/>
          <w:szCs w:val="24"/>
        </w:rPr>
        <w:t>5.3</w:t>
      </w:r>
      <w:r w:rsidRPr="00C06AC1">
        <w:rPr>
          <w:rFonts w:ascii="Times New Roman" w:hAnsi="Times New Roman"/>
          <w:color w:val="161616"/>
          <w:sz w:val="24"/>
          <w:szCs w:val="24"/>
        </w:rPr>
        <w:t xml:space="preserve">. Ціна Товару та цього Договору не включає вартість послуг з розподілу електричної енергії. </w:t>
      </w:r>
      <w:r w:rsidRPr="00C06AC1">
        <w:rPr>
          <w:rFonts w:ascii="Times New Roman" w:hAnsi="Times New Roman"/>
          <w:color w:val="000000"/>
          <w:sz w:val="24"/>
          <w:szCs w:val="24"/>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AF633D" w:rsidRDefault="00AF633D" w:rsidP="00AF633D">
      <w:pPr>
        <w:pStyle w:val="rvps6"/>
        <w:shd w:val="clear" w:color="auto" w:fill="FFFFFF"/>
        <w:spacing w:before="0" w:after="0"/>
        <w:contextualSpacing/>
        <w:jc w:val="both"/>
        <w:rPr>
          <w:color w:val="161616"/>
          <w:lang w:val="uk-UA"/>
        </w:rPr>
      </w:pPr>
      <w:r>
        <w:rPr>
          <w:color w:val="161616"/>
          <w:lang w:val="uk-UA"/>
        </w:rPr>
        <w:t xml:space="preserve"> 5.4. Ціна за одиницю товару за Договором може змінюватися протягом дії Договору у разі коливання ціни такого товару на ринку, за умови, що зазначена зміна не призведе до збільшення суми визначеної в Договорі.</w:t>
      </w:r>
    </w:p>
    <w:p w:rsidR="00AF633D" w:rsidRDefault="00AF633D" w:rsidP="00AF633D">
      <w:pPr>
        <w:pStyle w:val="rvps6"/>
        <w:shd w:val="clear" w:color="auto" w:fill="FFFFFF"/>
        <w:spacing w:before="0" w:after="0"/>
        <w:contextualSpacing/>
        <w:jc w:val="both"/>
        <w:rPr>
          <w:color w:val="161616"/>
          <w:lang w:val="uk-UA"/>
        </w:rPr>
      </w:pPr>
      <w:r>
        <w:rPr>
          <w:color w:val="161616"/>
          <w:lang w:val="uk-UA"/>
        </w:rPr>
        <w:t xml:space="preserve"> 5.5. Зміна ціни за одиницю товару (електричної енергії) може відбуватися за умови письмового звернення Постачальника до Споживача та надання Постачальником необхідних підтверджуючих документів щодо кожного коливання ціни електроенергії на ринку шляхом підписання додаткової угоди до даного Договору. </w:t>
      </w:r>
    </w:p>
    <w:p w:rsidR="00AF633D" w:rsidRDefault="00AF633D" w:rsidP="00AF633D">
      <w:pPr>
        <w:pStyle w:val="rvps6"/>
        <w:shd w:val="clear" w:color="auto" w:fill="FFFFFF"/>
        <w:spacing w:before="0" w:after="0"/>
        <w:contextualSpacing/>
        <w:jc w:val="both"/>
        <w:rPr>
          <w:lang w:val="uk-UA" w:eastAsia="zh-CN"/>
        </w:rPr>
      </w:pPr>
      <w:r>
        <w:rPr>
          <w:lang w:val="uk-UA" w:eastAsia="zh-CN"/>
        </w:rPr>
        <w:t>Д</w:t>
      </w:r>
      <w:r w:rsidRPr="00826886">
        <w:rPr>
          <w:lang w:val="uk-UA" w:eastAsia="zh-CN"/>
        </w:rPr>
        <w:t>окументи</w:t>
      </w:r>
      <w:r>
        <w:rPr>
          <w:lang w:val="uk-UA" w:eastAsia="zh-CN"/>
        </w:rPr>
        <w:t>, що підтверджують факт коливання ціни на електричну енергію,</w:t>
      </w:r>
      <w:r w:rsidRPr="00826886">
        <w:rPr>
          <w:lang w:val="uk-UA" w:eastAsia="zh-CN"/>
        </w:rPr>
        <w:t xml:space="preserve"> повинні бути видані Торгово-промисловою палатою України чи регіональною торгово-промисловою </w:t>
      </w:r>
      <w:r w:rsidRPr="00826886">
        <w:rPr>
          <w:lang w:val="uk-UA" w:eastAsia="zh-CN"/>
        </w:rPr>
        <w:lastRenderedPageBreak/>
        <w:t>палатою, або ДП «Держзовнішінформ», або ДП «Укрпромзовнішекспертиза», або ДП «Оператор ринку», органами статистики, або іншою організацією, установою чи підприємств</w:t>
      </w:r>
      <w:r>
        <w:rPr>
          <w:lang w:val="uk-UA" w:eastAsia="zh-CN"/>
        </w:rPr>
        <w:t xml:space="preserve">ом, яка має на це повноваження. </w:t>
      </w:r>
      <w:r w:rsidRPr="00826886">
        <w:rPr>
          <w:lang w:val="uk-UA" w:eastAsia="zh-CN"/>
        </w:rPr>
        <w:t>Відповідальність за достовірність даних, наданих в якості підстав для зміни ціни за Договором, несе Постачальник.</w:t>
      </w:r>
      <w:r>
        <w:rPr>
          <w:lang w:val="uk-UA" w:eastAsia="zh-CN"/>
        </w:rPr>
        <w:t xml:space="preserve"> </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Зміна ціни 1 кВт електроенергії в бік збільшення у разі коливання ціни електричної енергії на ринку, може відбуватись тільки відносно її фактичної вартості, не враховуючи при цьому тариф Постачальника і тариф на передачу.</w:t>
      </w:r>
    </w:p>
    <w:p w:rsidR="00AF633D" w:rsidRPr="009F0E75" w:rsidRDefault="00AF633D" w:rsidP="00AF633D">
      <w:pPr>
        <w:jc w:val="both"/>
        <w:rPr>
          <w:szCs w:val="24"/>
        </w:rPr>
      </w:pPr>
      <w:r>
        <w:rPr>
          <w:color w:val="161616"/>
          <w:szCs w:val="24"/>
        </w:rPr>
        <w:t xml:space="preserve">Ціна за 1кВт/год електричної енергії може бути змінена з першого числа місяця, в якому відбудуться такі зміни, що буде відображено в додатковій угоді до Договору за згодою Сторін. </w:t>
      </w:r>
      <w:r w:rsidRPr="009F0E75">
        <w:rPr>
          <w:szCs w:val="24"/>
        </w:rPr>
        <w:t xml:space="preserve">Зміна ціни за одиницю товару може бути здійснена не частіше 1 (одного) разу протягом розрахункового </w:t>
      </w:r>
      <w:r>
        <w:rPr>
          <w:szCs w:val="24"/>
        </w:rPr>
        <w:t>періоду, встановленого у п. 5.1</w:t>
      </w:r>
      <w:r>
        <w:rPr>
          <w:szCs w:val="24"/>
          <w:lang w:val="ru-RU"/>
        </w:rPr>
        <w:t>0</w:t>
      </w:r>
      <w:r w:rsidRPr="009F0E75">
        <w:rPr>
          <w:szCs w:val="24"/>
        </w:rPr>
        <w:t>. Договору.</w:t>
      </w:r>
    </w:p>
    <w:p w:rsidR="00AF633D" w:rsidRDefault="00FF6581"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5.6</w:t>
      </w:r>
      <w:r w:rsidR="00AF633D">
        <w:rPr>
          <w:rFonts w:ascii="Times New Roman" w:hAnsi="Times New Roman"/>
          <w:color w:val="161616"/>
          <w:sz w:val="24"/>
          <w:szCs w:val="24"/>
          <w:lang w:val="uk-UA"/>
        </w:rPr>
        <w:t>. Ціна послуг з передачі електричної енергії, яка є складовою частиною ціни Товару, може бути змінена у відповідності до зміни затвердженого тарифу на послуги з передачі електричної енергії, залежно від затвердженого тарифу на послуги з передачі електричної енергії Національною комісією, що здійснює державне регулювання у сферах енергетики та комунальних послуг, відповідно до законів України «Про Національну комісію, що здійснює державне регулювання у сферах енергетики та комунальних послуг», «Про ринок електричної енергії».</w:t>
      </w:r>
    </w:p>
    <w:p w:rsidR="00AF633D" w:rsidRPr="007F3D82" w:rsidRDefault="00AF633D" w:rsidP="00AF633D">
      <w:pPr>
        <w:tabs>
          <w:tab w:val="left" w:pos="567"/>
        </w:tabs>
        <w:ind w:right="-6"/>
        <w:jc w:val="both"/>
        <w:rPr>
          <w:color w:val="161616"/>
        </w:rPr>
      </w:pPr>
      <w:r>
        <w:rPr>
          <w:color w:val="161616"/>
        </w:rPr>
        <w:t xml:space="preserve">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Такі зміни можуть призвести до збільшення ціни Договору пропорційно зміні розміру регульованих цін (тарифів). </w:t>
      </w:r>
    </w:p>
    <w:p w:rsidR="00AF633D" w:rsidRPr="00BC1055" w:rsidRDefault="00AF633D" w:rsidP="00AF633D">
      <w:pPr>
        <w:tabs>
          <w:tab w:val="left" w:pos="567"/>
        </w:tabs>
        <w:ind w:right="-6"/>
        <w:jc w:val="both"/>
        <w:rPr>
          <w:color w:val="161616"/>
          <w:szCs w:val="24"/>
        </w:rPr>
      </w:pPr>
      <w:r>
        <w:rPr>
          <w:color w:val="161616"/>
          <w:lang w:val="ru-RU"/>
        </w:rPr>
        <w:t xml:space="preserve">Сторони вносять до цього Договору про закупівлю зміни у разі зміни регульованого тарифу на передачу електричної енергії,  з моменту набрання чинності нормативно-правового акту, яким встановлено (змінено) регульовану ціну (тариф) на передачу електричної енергії. </w:t>
      </w:r>
      <w:r>
        <w:rPr>
          <w:color w:val="161616"/>
          <w:szCs w:val="24"/>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rsidR="00AF633D" w:rsidRDefault="00AF633D" w:rsidP="00AF633D">
      <w:pPr>
        <w:jc w:val="both"/>
      </w:pPr>
      <w:r>
        <w:t>5.</w:t>
      </w:r>
      <w:r w:rsidR="00FF6581">
        <w:rPr>
          <w:lang w:val="ru-RU"/>
        </w:rPr>
        <w:t>7</w:t>
      </w:r>
      <w: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F633D" w:rsidRDefault="00FF6581" w:rsidP="00AF633D">
      <w:pPr>
        <w:jc w:val="both"/>
      </w:pPr>
      <w:r>
        <w:t>5.8</w:t>
      </w:r>
      <w:r w:rsidR="00AF633D">
        <w:t>. Розрахунковим періодом за цим Договором є календарний місяць.</w:t>
      </w:r>
    </w:p>
    <w:p w:rsidR="00AF633D" w:rsidRDefault="00FF6581" w:rsidP="00AF633D">
      <w:pPr>
        <w:jc w:val="both"/>
      </w:pPr>
      <w:r>
        <w:t>5.9</w:t>
      </w:r>
      <w:r w:rsidR="00AF633D">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AF633D" w:rsidRDefault="00FF6581" w:rsidP="00AF633D">
      <w:pPr>
        <w:jc w:val="both"/>
      </w:pPr>
      <w:r>
        <w:t>5.10</w:t>
      </w:r>
      <w:r w:rsidR="00AF633D">
        <w:t xml:space="preserve">. Оплата за використану електричну енергію здійснюється Споживачем виключно в грошовій формі. </w:t>
      </w:r>
    </w:p>
    <w:p w:rsidR="00AF633D" w:rsidRPr="00D9029C" w:rsidRDefault="00FF6581" w:rsidP="00AF633D">
      <w:pPr>
        <w:jc w:val="both"/>
      </w:pPr>
      <w:r>
        <w:t>5.11</w:t>
      </w:r>
      <w:r w:rsidR="00AF633D">
        <w:t xml:space="preserve">. Оплата спожитої електричної енергії здійснюється Споживачем у відповідності до Комерційної пропозиції, яка є додатком до Договору. </w:t>
      </w:r>
      <w:r w:rsidR="00AF633D" w:rsidRPr="00D9029C">
        <w:t>Розрахунки можуть здійснюватися</w:t>
      </w:r>
      <w:r w:rsidR="00AF633D">
        <w:t xml:space="preserve"> з відстрочкою платежу до 20 календарних</w:t>
      </w:r>
      <w:r w:rsidR="00AF633D" w:rsidRPr="00D9029C">
        <w:t xml:space="preserve"> днів від дати підписання Сторонами Актів приймання-передачі електричної енергії за відповідний розрахунковий період.</w:t>
      </w:r>
    </w:p>
    <w:p w:rsidR="00AF633D" w:rsidRDefault="00AF633D" w:rsidP="00AF633D">
      <w:pPr>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F633D" w:rsidRDefault="00FF6581" w:rsidP="00AF633D">
      <w:pPr>
        <w:jc w:val="both"/>
      </w:pPr>
      <w:r>
        <w:t>5.12</w:t>
      </w:r>
      <w:r w:rsidR="00AF633D">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Укладення Сторонами та </w:t>
      </w:r>
      <w:r w:rsidR="00AF633D">
        <w:lastRenderedPageBreak/>
        <w:t>дотримання Споживачем графіка погашення заборгованості не звільняє Споживача від здійснення поточних платежів за цим Договором.</w:t>
      </w:r>
    </w:p>
    <w:p w:rsidR="00AF633D" w:rsidRDefault="00AF633D" w:rsidP="00AF633D">
      <w:pPr>
        <w:jc w:val="both"/>
      </w:pPr>
      <w:r>
        <w:t>5.1</w:t>
      </w:r>
      <w:r w:rsidR="00FF6581">
        <w:rPr>
          <w:lang w:val="ru-RU"/>
        </w:rPr>
        <w:t>3</w:t>
      </w:r>
      <w:r>
        <w:t xml:space="preserve">. Споживач здійснює плату за послугу з передачі електричної енергії через Постачальника. </w:t>
      </w:r>
    </w:p>
    <w:p w:rsidR="00AF633D" w:rsidRDefault="00AF633D" w:rsidP="00AF633D">
      <w:pPr>
        <w:jc w:val="both"/>
      </w:pPr>
      <w:r>
        <w:t>5.1</w:t>
      </w:r>
      <w:r w:rsidR="00FF6581">
        <w:rPr>
          <w:lang w:val="ru-RU"/>
        </w:rPr>
        <w:t>4</w:t>
      </w:r>
      <w: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F633D" w:rsidRDefault="00FF6581"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5.15</w:t>
      </w:r>
      <w:r w:rsidR="00AF633D">
        <w:rPr>
          <w:rFonts w:ascii="Times New Roman" w:hAnsi="Times New Roman"/>
          <w:color w:val="161616"/>
          <w:sz w:val="24"/>
          <w:szCs w:val="24"/>
          <w:lang w:val="uk-UA"/>
        </w:rPr>
        <w:t xml:space="preserve">. Звіряння фактичного обсягу спожитої електричної енергії та розрахунків на певну дату чи протягом відповідного періоду проводиться Сторонами у відповідності до Комерційної пропозиції. </w:t>
      </w:r>
    </w:p>
    <w:p w:rsidR="00AF633D" w:rsidRDefault="00FF6581"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5.16</w:t>
      </w:r>
      <w:r w:rsidR="00AF633D">
        <w:rPr>
          <w:rFonts w:ascii="Times New Roman" w:hAnsi="Times New Roman"/>
          <w:color w:val="161616"/>
          <w:sz w:val="24"/>
          <w:szCs w:val="24"/>
          <w:lang w:val="uk-UA"/>
        </w:rPr>
        <w:t>. Сторони погоджуються, що ціна (тариф) на послуги, що надаються на ринку електричної енергії Споживачу, установлюються Регулятором в передбаченому чинним законодавством порядку.</w:t>
      </w:r>
    </w:p>
    <w:p w:rsidR="00AF633D" w:rsidRDefault="00AF633D" w:rsidP="00AF633D">
      <w:pPr>
        <w:pStyle w:val="a3"/>
        <w:ind w:left="360"/>
        <w:contextualSpacing/>
        <w:jc w:val="center"/>
        <w:rPr>
          <w:rFonts w:ascii="Times New Roman" w:hAnsi="Times New Roman"/>
          <w:b/>
          <w:color w:val="161616"/>
          <w:sz w:val="24"/>
          <w:szCs w:val="24"/>
          <w:lang w:val="uk-UA"/>
        </w:rPr>
      </w:pPr>
    </w:p>
    <w:p w:rsidR="00AF633D" w:rsidRDefault="00AF633D" w:rsidP="00AF633D">
      <w:pPr>
        <w:pStyle w:val="a3"/>
        <w:ind w:left="360"/>
        <w:contextualSpacing/>
        <w:jc w:val="center"/>
        <w:rPr>
          <w:rFonts w:ascii="Times New Roman" w:hAnsi="Times New Roman"/>
          <w:b/>
          <w:color w:val="161616"/>
          <w:sz w:val="24"/>
          <w:szCs w:val="24"/>
          <w:lang w:val="uk-UA"/>
        </w:rPr>
      </w:pPr>
      <w:r>
        <w:rPr>
          <w:rFonts w:ascii="Times New Roman" w:hAnsi="Times New Roman"/>
          <w:b/>
          <w:color w:val="161616"/>
          <w:sz w:val="24"/>
          <w:szCs w:val="24"/>
          <w:lang w:val="uk-UA"/>
        </w:rPr>
        <w:t>6. Права та обов'язки Споживача</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6.1. Споживач має право:</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 отримувати електричну енергію на умовах, зазначених у цьому Договорі;</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4) безоплатно отримувати інформацію про обсяги та інші параметри власного споживання електричної енергії;</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 звертатися до Постачальника для вирішення будь-яких питань, пов'язаних з виконанням цього Договору;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7) проводити звіряння фактичних розрахунків в установленому ПРРЕЕ порядку з підписанням відповідного акта;</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8) вільно обирати іншого електропостачальника та розірвати цей Договір у встановленому цим Договором та чинним законодавством порядку;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11) 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 порядку;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12) достроково в односторонньому порядку розірвати цей Договір у разі невиконання зобов’язань Постачальником, повідомивши про це його не менше, ніж за 20 днів;</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13)  інші права, передбачені чинним законодавством і цим Договором.</w:t>
      </w:r>
    </w:p>
    <w:p w:rsidR="00AF633D" w:rsidRDefault="00AF633D" w:rsidP="00AF633D">
      <w:pPr>
        <w:pStyle w:val="a3"/>
        <w:jc w:val="both"/>
        <w:rPr>
          <w:rFonts w:ascii="Times New Roman" w:hAnsi="Times New Roman"/>
          <w:color w:val="161616"/>
          <w:sz w:val="24"/>
          <w:szCs w:val="24"/>
          <w:lang w:val="uk-UA"/>
        </w:rPr>
      </w:pP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6.2. Споживач зобов'язується:</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lastRenderedPageBreak/>
        <w:t>1) забезпечувати своєчасну та повну оплату спожитої електричної енергії згідно з умовами цього Договору;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4) виконувати інші обов'язки, покладені на Споживача чинним законодавством та/або цим Договором.</w:t>
      </w:r>
    </w:p>
    <w:p w:rsidR="00AF633D" w:rsidRDefault="00AF633D" w:rsidP="00AF633D">
      <w:pPr>
        <w:pStyle w:val="a3"/>
        <w:ind w:firstLine="708"/>
        <w:jc w:val="center"/>
        <w:rPr>
          <w:rFonts w:ascii="Times New Roman" w:hAnsi="Times New Roman"/>
          <w:b/>
          <w:color w:val="161616"/>
          <w:sz w:val="24"/>
          <w:szCs w:val="24"/>
          <w:lang w:val="uk-UA"/>
        </w:rPr>
      </w:pPr>
    </w:p>
    <w:p w:rsidR="00AF633D" w:rsidRDefault="00AF633D" w:rsidP="00AF633D">
      <w:pPr>
        <w:pStyle w:val="a3"/>
        <w:ind w:firstLine="708"/>
        <w:jc w:val="center"/>
        <w:rPr>
          <w:rFonts w:ascii="Times New Roman" w:hAnsi="Times New Roman"/>
          <w:b/>
          <w:color w:val="161616"/>
          <w:sz w:val="24"/>
          <w:szCs w:val="24"/>
          <w:lang w:val="uk-UA"/>
        </w:rPr>
      </w:pPr>
      <w:r>
        <w:rPr>
          <w:rFonts w:ascii="Times New Roman" w:hAnsi="Times New Roman"/>
          <w:b/>
          <w:color w:val="161616"/>
          <w:sz w:val="24"/>
          <w:szCs w:val="24"/>
          <w:lang w:val="uk-UA"/>
        </w:rPr>
        <w:t>7. Права і обов'язки Постачальника</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7.1. Постачальник має право:</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 отримувати від Споживача плату за поставлену електричну енергію;</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2) контролювати правильність оформлення Споживачем платіжних документів;</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3) вжити всіх можливих заходів і дій, щоб не допустити ініціювання припинення постачання електричної енергії Споживачу у порядку та на умовах, визначених цим Договором та чинним законодавством; </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6) </w:t>
      </w:r>
      <w:r>
        <w:rPr>
          <w:rFonts w:ascii="Times New Roman" w:hAnsi="Times New Roman"/>
          <w:sz w:val="24"/>
          <w:szCs w:val="24"/>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r>
        <w:rPr>
          <w:rFonts w:ascii="Times New Roman" w:hAnsi="Times New Roman"/>
          <w:color w:val="161616"/>
          <w:sz w:val="24"/>
          <w:szCs w:val="24"/>
          <w:lang w:val="uk-UA"/>
        </w:rPr>
        <w:t xml:space="preserve">; </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7) інші права, передбачені чинним законодавством і цим Договором.</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7.2. Постачальник зобов'язується:</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2) нараховувати і надавати рахунки Споживачу за поставлену електричну енергію відповідно до вимог та у порядку, передбачених  цим Договором;</w:t>
      </w:r>
    </w:p>
    <w:p w:rsidR="00AF633D" w:rsidRDefault="00AF633D" w:rsidP="00AF633D">
      <w:pPr>
        <w:pStyle w:val="a3"/>
        <w:jc w:val="both"/>
        <w:rPr>
          <w:rFonts w:ascii="Times New Roman" w:hAnsi="Times New Roman"/>
          <w:color w:val="161616"/>
          <w:sz w:val="24"/>
          <w:szCs w:val="24"/>
          <w:lang w:val="uk-UA" w:eastAsia="uk-UA"/>
        </w:rPr>
      </w:pPr>
      <w:r>
        <w:rPr>
          <w:rFonts w:ascii="Times New Roman" w:hAnsi="Times New Roman"/>
          <w:color w:val="161616"/>
          <w:sz w:val="24"/>
          <w:szCs w:val="24"/>
          <w:lang w:val="uk-UA" w:eastAsia="uk-UA"/>
        </w:rPr>
        <w:t xml:space="preserve">3) До 07-го числа місяця, наступного за розрахунковим, надати Споживачу оригінали рахунків, </w:t>
      </w:r>
      <w:r>
        <w:rPr>
          <w:rFonts w:ascii="Times New Roman" w:hAnsi="Times New Roman"/>
          <w:color w:val="161616"/>
          <w:sz w:val="24"/>
          <w:szCs w:val="24"/>
          <w:lang w:val="uk-UA"/>
        </w:rPr>
        <w:t>Актів приймання-передачі</w:t>
      </w:r>
      <w:r>
        <w:rPr>
          <w:rFonts w:ascii="Times New Roman" w:hAnsi="Times New Roman"/>
          <w:color w:val="161616"/>
          <w:sz w:val="24"/>
          <w:szCs w:val="24"/>
          <w:lang w:val="uk-UA" w:eastAsia="uk-UA"/>
        </w:rPr>
        <w:t xml:space="preserve"> електричної енергії за розрахунковий місяць.</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4) видавати Споживачеві безоплатно платіжні документи та форми звернень;</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8) забезпечувати конфіденційність даних, отриманих від Споживача;</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9)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вибрати іншого електропостачальника та про наслідки невиконання цього;</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перейти до електропостачальника, на якого в установленому порядку покладені спеціальні обов’язки (постачальник «останньої надії»);</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lastRenderedPageBreak/>
        <w:t>- на відшкодування збитків, завданих у зв’язку з неможливістю подальшого виконання Постачальником своїх зобов’язань за цим Договором;</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11) виконувати інші обов'язки, покладені на Постачальника чинним законодавством та/або цим Договором.</w:t>
      </w:r>
    </w:p>
    <w:p w:rsidR="00AF633D" w:rsidRDefault="00AF633D" w:rsidP="00AF633D">
      <w:pPr>
        <w:rPr>
          <w:b/>
          <w:color w:val="161616"/>
        </w:rPr>
      </w:pPr>
    </w:p>
    <w:p w:rsidR="00AF633D" w:rsidRDefault="00AF633D" w:rsidP="00AF633D">
      <w:pPr>
        <w:ind w:firstLine="709"/>
        <w:jc w:val="center"/>
        <w:rPr>
          <w:b/>
          <w:color w:val="161616"/>
        </w:rPr>
      </w:pPr>
      <w:r>
        <w:rPr>
          <w:b/>
          <w:color w:val="161616"/>
        </w:rPr>
        <w:t>8. Порядок припинення та відновлення постачання електричної енергії</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8.2. Припинення електропостачання не звільняє Споживача від обов'язку сплатити заборгованість Постачальнику за цим Договором.</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rsidR="00AF633D" w:rsidRDefault="00AF633D" w:rsidP="00AF633D">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F633D" w:rsidRDefault="00AF633D" w:rsidP="00AF633D">
      <w:pPr>
        <w:ind w:firstLine="709"/>
        <w:jc w:val="both"/>
        <w:rPr>
          <w:color w:val="0000CC"/>
          <w:szCs w:val="24"/>
        </w:rPr>
      </w:pPr>
    </w:p>
    <w:p w:rsidR="00AF633D" w:rsidRDefault="00AF633D" w:rsidP="00AF633D">
      <w:pPr>
        <w:pStyle w:val="a3"/>
        <w:jc w:val="center"/>
        <w:rPr>
          <w:rFonts w:ascii="Times New Roman" w:hAnsi="Times New Roman"/>
          <w:b/>
          <w:color w:val="000000"/>
          <w:sz w:val="24"/>
          <w:szCs w:val="24"/>
          <w:lang w:val="uk-UA"/>
        </w:rPr>
      </w:pPr>
      <w:r>
        <w:rPr>
          <w:rFonts w:ascii="Times New Roman" w:hAnsi="Times New Roman"/>
          <w:b/>
          <w:color w:val="000000"/>
          <w:sz w:val="24"/>
          <w:szCs w:val="24"/>
          <w:lang w:val="uk-UA"/>
        </w:rPr>
        <w:t>9. Відповідальність Сторін</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9.4.</w:t>
      </w:r>
      <w:r>
        <w:rPr>
          <w:szCs w:val="24"/>
          <w:lang w:val="uk-UA"/>
        </w:rPr>
        <w:t xml:space="preserve"> </w:t>
      </w:r>
      <w:r>
        <w:rPr>
          <w:rFonts w:ascii="Times New Roman" w:hAnsi="Times New Roman"/>
          <w:sz w:val="24"/>
          <w:szCs w:val="24"/>
          <w:lang w:val="uk-UA"/>
        </w:rPr>
        <w:t>Порядок документального підтвердження порушень умов цього Договору, а також відшкодування збитків встановлюється ПРРЕЕ.</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9.5. Сплата штрафних санкцій не звільняє Сторони від виконання своїх обов'язків за цим Договором.</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9.6.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 гарантійних зобов’язань. </w:t>
      </w:r>
    </w:p>
    <w:p w:rsidR="00AF633D" w:rsidRDefault="00AF633D" w:rsidP="00AF633D">
      <w:pPr>
        <w:ind w:firstLine="709"/>
        <w:jc w:val="both"/>
        <w:rPr>
          <w:b/>
          <w:szCs w:val="24"/>
        </w:rPr>
      </w:pPr>
    </w:p>
    <w:p w:rsidR="00AF633D" w:rsidRDefault="00AF633D" w:rsidP="00AF633D">
      <w:pPr>
        <w:pStyle w:val="a3"/>
        <w:ind w:firstLine="708"/>
        <w:jc w:val="center"/>
        <w:rPr>
          <w:rFonts w:ascii="Times New Roman" w:hAnsi="Times New Roman"/>
          <w:b/>
          <w:color w:val="000000"/>
          <w:sz w:val="24"/>
          <w:szCs w:val="24"/>
          <w:lang w:val="uk-UA"/>
        </w:rPr>
      </w:pPr>
      <w:r>
        <w:rPr>
          <w:rFonts w:ascii="Times New Roman" w:hAnsi="Times New Roman"/>
          <w:b/>
          <w:color w:val="000000"/>
          <w:sz w:val="24"/>
          <w:szCs w:val="24"/>
          <w:lang w:val="uk-UA"/>
        </w:rPr>
        <w:t>10. Порядок зміни електропостачальника</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10.2. Зміна постачальника електричної енергії здійснюється згідно з порядком, встановленим ПРРЕЕ.</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10.3. Споживач при зміні постачальника від сплати будь-яких штрафних санкцій звільнений.</w:t>
      </w:r>
    </w:p>
    <w:p w:rsidR="00AF633D" w:rsidRDefault="00AF633D" w:rsidP="00AF633D">
      <w:pPr>
        <w:pStyle w:val="a3"/>
        <w:ind w:firstLine="708"/>
        <w:jc w:val="center"/>
        <w:rPr>
          <w:rFonts w:ascii="Times New Roman" w:hAnsi="Times New Roman"/>
          <w:b/>
          <w:color w:val="000000"/>
          <w:sz w:val="24"/>
          <w:szCs w:val="24"/>
          <w:lang w:val="uk-UA"/>
        </w:rPr>
      </w:pPr>
      <w:r>
        <w:rPr>
          <w:rFonts w:ascii="Times New Roman" w:hAnsi="Times New Roman"/>
          <w:b/>
          <w:color w:val="000000"/>
          <w:sz w:val="24"/>
          <w:szCs w:val="24"/>
          <w:lang w:val="uk-UA"/>
        </w:rPr>
        <w:t>11. Порядок врегулювання спорів</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F633D" w:rsidRDefault="00AF633D" w:rsidP="00AF633D">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F633D" w:rsidRDefault="00AF633D" w:rsidP="00AF633D">
      <w:pPr>
        <w:rPr>
          <w:b/>
          <w:szCs w:val="24"/>
        </w:rPr>
      </w:pPr>
    </w:p>
    <w:p w:rsidR="00AF633D" w:rsidRDefault="00AF633D" w:rsidP="00AF633D">
      <w:pPr>
        <w:ind w:firstLine="709"/>
        <w:jc w:val="center"/>
        <w:rPr>
          <w:b/>
        </w:rPr>
      </w:pPr>
      <w:r>
        <w:rPr>
          <w:b/>
        </w:rPr>
        <w:t>12. Форс-мажорні обставини</w:t>
      </w:r>
    </w:p>
    <w:p w:rsidR="00AF633D" w:rsidRPr="00EA04C9" w:rsidRDefault="00AF633D" w:rsidP="00AF633D">
      <w:pPr>
        <w:jc w:val="both"/>
        <w:rPr>
          <w:color w:val="auto"/>
          <w:szCs w:val="24"/>
        </w:rPr>
      </w:pPr>
      <w:r w:rsidRPr="00EA04C9">
        <w:rPr>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які не існували під час укладання Договору та виникли поза волею Сторін.</w:t>
      </w:r>
    </w:p>
    <w:p w:rsidR="00AF633D" w:rsidRPr="00E60882" w:rsidRDefault="00AF633D" w:rsidP="00AF633D">
      <w:pPr>
        <w:jc w:val="both"/>
      </w:pPr>
      <w:r>
        <w:t xml:space="preserve">12.2. </w:t>
      </w:r>
      <w:r w:rsidRPr="00E60882">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(блокади, громадські заворушення, прояви тероризму, масові страйки й локаути, бойкоти та ін.).</w:t>
      </w:r>
    </w:p>
    <w:p w:rsidR="00AF633D" w:rsidRDefault="00AF633D" w:rsidP="00AF633D">
      <w:pPr>
        <w:jc w:val="both"/>
      </w:pPr>
      <w:r>
        <w:t>12.3. Строк виконання зобов'язань за цим Договором відкладається на строк дії форс-мажорних обставин.</w:t>
      </w:r>
    </w:p>
    <w:p w:rsidR="00AF633D" w:rsidRDefault="00AF633D" w:rsidP="00AF633D">
      <w:pPr>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F633D" w:rsidRDefault="00AF633D" w:rsidP="00AF633D">
      <w:pPr>
        <w:jc w:val="both"/>
        <w:rPr>
          <w:shd w:val="clear" w:color="auto" w:fill="FFFFFF"/>
        </w:rPr>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F633D" w:rsidRDefault="00AF633D" w:rsidP="00AF633D">
      <w:pPr>
        <w:ind w:firstLine="709"/>
        <w:jc w:val="both"/>
      </w:pPr>
    </w:p>
    <w:p w:rsidR="00AF633D" w:rsidRDefault="00AF633D" w:rsidP="00AF633D">
      <w:pPr>
        <w:ind w:firstLine="709"/>
        <w:jc w:val="center"/>
        <w:rPr>
          <w:b/>
        </w:rPr>
      </w:pPr>
      <w:r>
        <w:rPr>
          <w:b/>
        </w:rPr>
        <w:t>13. Строк дії Договору та інші умови</w:t>
      </w:r>
    </w:p>
    <w:p w:rsidR="00AF633D" w:rsidRDefault="00AF633D" w:rsidP="00AF633D">
      <w:pPr>
        <w:jc w:val="both"/>
      </w:pPr>
      <w:r>
        <w:t>13.1. Цей Договір набирає чинності з моменту підписання і діє  до 31 грудня 2023 року включно, а в частині проведення розрахунків - до повного їх завершення.</w:t>
      </w:r>
    </w:p>
    <w:p w:rsidR="00AF633D" w:rsidRDefault="00AF633D" w:rsidP="00AF633D">
      <w:pPr>
        <w:jc w:val="both"/>
      </w:pPr>
      <w: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w:t>
      </w:r>
      <w:r>
        <w:lastRenderedPageBreak/>
        <w:t>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F633D" w:rsidRDefault="00AF633D" w:rsidP="00AF633D">
      <w:pPr>
        <w:jc w:val="both"/>
      </w:pPr>
      <w:r>
        <w:t>13.3. Дія цього Договору також припиняється у наступних випадках:</w:t>
      </w:r>
    </w:p>
    <w:p w:rsidR="00AF633D" w:rsidRDefault="00AF633D" w:rsidP="00AF633D">
      <w:pPr>
        <w:jc w:val="both"/>
      </w:pPr>
      <w:r>
        <w:t xml:space="preserve">   -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F633D" w:rsidRDefault="00AF633D" w:rsidP="00AF633D">
      <w:pPr>
        <w:jc w:val="both"/>
      </w:pPr>
      <w:r>
        <w:t xml:space="preserve">   - банкрутства або припинення господарської діяльності Постачальником;</w:t>
      </w:r>
    </w:p>
    <w:p w:rsidR="00AF633D" w:rsidRDefault="00AF633D" w:rsidP="00AF633D">
      <w:pPr>
        <w:jc w:val="both"/>
      </w:pPr>
      <w:r>
        <w:t xml:space="preserve">   - у разі зміни власника об’єкта Споживача;</w:t>
      </w:r>
    </w:p>
    <w:p w:rsidR="00AF633D" w:rsidRDefault="00AF633D" w:rsidP="00AF633D">
      <w:pPr>
        <w:jc w:val="both"/>
      </w:pPr>
      <w:r>
        <w:t xml:space="preserve">   - у разі зміни електропостачальника.</w:t>
      </w:r>
    </w:p>
    <w:p w:rsidR="00AF633D" w:rsidRDefault="00AF633D" w:rsidP="00AF633D">
      <w:pPr>
        <w:jc w:val="both"/>
      </w:pPr>
      <w:r>
        <w:t>13.4.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Допускається листування між Сторонами за допомогою електронних засобів зв’язку. Відповідь на звернення має бути надана в строк не пізніше 5 робочих днів.</w:t>
      </w:r>
    </w:p>
    <w:p w:rsidR="00AF633D" w:rsidRDefault="00AF633D" w:rsidP="00AF633D">
      <w:pPr>
        <w:jc w:val="both"/>
      </w:pPr>
      <w:r>
        <w:t>Споживач зобов'язується у місячний строк повідомити Постачальника про зміну будь-якої інформації та даних.</w:t>
      </w:r>
    </w:p>
    <w:p w:rsidR="00AF633D" w:rsidRDefault="00AF633D" w:rsidP="00AF633D">
      <w:pPr>
        <w:jc w:val="both"/>
      </w:pPr>
      <w: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633D" w:rsidRDefault="00AF633D" w:rsidP="00AF633D">
      <w:pPr>
        <w:pStyle w:val="a5"/>
        <w:spacing w:before="0" w:beforeAutospacing="0" w:after="0" w:afterAutospacing="0"/>
        <w:jc w:val="both"/>
      </w:pPr>
      <w:r>
        <w:rPr>
          <w:color w:val="000000"/>
        </w:rPr>
        <w:t xml:space="preserve">1) </w:t>
      </w:r>
      <w:r w:rsidRPr="005C31CF">
        <w:rPr>
          <w:color w:val="000000"/>
        </w:rPr>
        <w:t>зменшення</w:t>
      </w:r>
      <w:r>
        <w:rPr>
          <w:color w:val="000000"/>
        </w:rPr>
        <w:t xml:space="preserve"> </w:t>
      </w:r>
      <w:r w:rsidRPr="005C31CF">
        <w:rPr>
          <w:color w:val="000000"/>
        </w:rPr>
        <w:t>обсягів</w:t>
      </w:r>
      <w:r>
        <w:rPr>
          <w:color w:val="000000"/>
        </w:rPr>
        <w:t xml:space="preserve"> </w:t>
      </w:r>
      <w:r w:rsidRPr="005C31CF">
        <w:rPr>
          <w:color w:val="000000"/>
        </w:rPr>
        <w:t>закупівлі</w:t>
      </w:r>
      <w:r>
        <w:rPr>
          <w:color w:val="000000"/>
        </w:rPr>
        <w:t xml:space="preserve">, </w:t>
      </w:r>
      <w:r w:rsidRPr="005C31CF">
        <w:rPr>
          <w:color w:val="000000"/>
        </w:rPr>
        <w:t>зокрема</w:t>
      </w:r>
      <w:r>
        <w:rPr>
          <w:color w:val="000000"/>
        </w:rPr>
        <w:t xml:space="preserve"> </w:t>
      </w:r>
      <w:r w:rsidRPr="005C31CF">
        <w:rPr>
          <w:color w:val="000000"/>
        </w:rPr>
        <w:t>з</w:t>
      </w:r>
      <w:r>
        <w:rPr>
          <w:color w:val="000000"/>
        </w:rPr>
        <w:t xml:space="preserve"> </w:t>
      </w:r>
      <w:r w:rsidRPr="005C31CF">
        <w:rPr>
          <w:color w:val="000000"/>
        </w:rPr>
        <w:t>урахуванням</w:t>
      </w:r>
      <w:r>
        <w:rPr>
          <w:color w:val="000000"/>
        </w:rPr>
        <w:t xml:space="preserve"> фактичного </w:t>
      </w:r>
      <w:r w:rsidRPr="005C31CF">
        <w:rPr>
          <w:color w:val="000000"/>
        </w:rPr>
        <w:t>обсягу</w:t>
      </w:r>
      <w:r>
        <w:rPr>
          <w:color w:val="000000"/>
        </w:rPr>
        <w:t xml:space="preserve"> </w:t>
      </w:r>
      <w:r w:rsidRPr="005C31CF">
        <w:rPr>
          <w:color w:val="000000"/>
        </w:rPr>
        <w:t>видатків</w:t>
      </w:r>
      <w:r>
        <w:rPr>
          <w:color w:val="000000"/>
        </w:rPr>
        <w:t xml:space="preserve"> </w:t>
      </w:r>
      <w:r w:rsidRPr="005C31CF">
        <w:rPr>
          <w:color w:val="000000"/>
        </w:rPr>
        <w:t>замовника</w:t>
      </w:r>
      <w:r>
        <w:rPr>
          <w:color w:val="000000"/>
        </w:rPr>
        <w:t>;</w:t>
      </w:r>
    </w:p>
    <w:p w:rsidR="00AF633D" w:rsidRPr="00BC2D1F" w:rsidRDefault="00AF633D" w:rsidP="00AF633D">
      <w:pPr>
        <w:jc w:val="both"/>
        <w:rPr>
          <w:szCs w:val="24"/>
        </w:rPr>
      </w:pPr>
      <w:r w:rsidRPr="009F0C59">
        <w:rPr>
          <w:szCs w:val="24"/>
        </w:rPr>
        <w:t>2)</w:t>
      </w:r>
      <w:r>
        <w:t xml:space="preserve"> погодження зміни ціни за одиницю товару в договорі про закупівлю </w:t>
      </w:r>
      <w:r>
        <w:rPr>
          <w:szCs w:val="24"/>
        </w:rPr>
        <w:t>у разі коливання ціни такого товару на ринку, що відбулося з моменту укладення</w:t>
      </w:r>
      <w:r w:rsidRPr="00BC2D1F">
        <w:rPr>
          <w:szCs w:val="24"/>
          <w:lang w:eastAsia="en-US"/>
        </w:rPr>
        <w:t xml:space="preserve">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633D" w:rsidRPr="00B054B5" w:rsidRDefault="00AF633D" w:rsidP="00AF633D">
      <w:pPr>
        <w:jc w:val="both"/>
        <w:rPr>
          <w:i/>
          <w:szCs w:val="24"/>
          <w:lang w:eastAsia="en-US"/>
        </w:rPr>
      </w:pPr>
      <w:r w:rsidRPr="00B054B5">
        <w:rPr>
          <w:i/>
          <w:szCs w:val="24"/>
        </w:rPr>
        <w:t>У разі коливання ціни товару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B054B5">
        <w:rPr>
          <w:i/>
          <w:szCs w:val="24"/>
          <w:lang w:eastAsia="en-US"/>
        </w:rPr>
        <w:t xml:space="preserve">  </w:t>
      </w:r>
    </w:p>
    <w:p w:rsidR="00AF633D" w:rsidRPr="00BC2D1F" w:rsidRDefault="00AF633D" w:rsidP="00AF633D">
      <w:pPr>
        <w:jc w:val="both"/>
        <w:rPr>
          <w:szCs w:val="24"/>
        </w:rPr>
      </w:pPr>
      <w:r w:rsidRPr="00BC2D1F">
        <w:rPr>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F633D" w:rsidRPr="00BC2D1F" w:rsidRDefault="00AF633D" w:rsidP="00AF633D">
      <w:pPr>
        <w:jc w:val="both"/>
        <w:rPr>
          <w:szCs w:val="24"/>
        </w:rPr>
      </w:pPr>
      <w:r w:rsidRPr="00BC2D1F">
        <w:rPr>
          <w:szCs w:val="24"/>
          <w:lang w:eastAsia="en-US"/>
        </w:rPr>
        <w:t>4) продовження строку дії договору про закупівлю та</w:t>
      </w:r>
      <w:r>
        <w:rPr>
          <w:szCs w:val="24"/>
          <w:lang w:eastAsia="en-US"/>
        </w:rPr>
        <w:t>/або</w:t>
      </w:r>
      <w:r w:rsidRPr="00BC2D1F">
        <w:rPr>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633D" w:rsidRPr="00BC2D1F" w:rsidRDefault="00AF633D" w:rsidP="00AF633D">
      <w:pPr>
        <w:jc w:val="both"/>
        <w:rPr>
          <w:szCs w:val="24"/>
        </w:rPr>
      </w:pPr>
      <w:r w:rsidRPr="00BC2D1F">
        <w:rPr>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AF633D" w:rsidRPr="00BC2D1F" w:rsidRDefault="00AF633D" w:rsidP="00AF633D">
      <w:pPr>
        <w:jc w:val="both"/>
        <w:rPr>
          <w:szCs w:val="24"/>
        </w:rPr>
      </w:pPr>
      <w:r w:rsidRPr="00BC2D1F">
        <w:rPr>
          <w:szCs w:val="24"/>
          <w:lang w:eastAsia="en-US"/>
        </w:rPr>
        <w:t>6) зміни ціни в договорі про закупівлю у зв’язку з зміною ставок податків і зборів та/або</w:t>
      </w:r>
      <w:r>
        <w:rPr>
          <w:szCs w:val="24"/>
          <w:lang w:eastAsia="en-US"/>
        </w:rPr>
        <w:t xml:space="preserve"> зміною умов щодо надання пільг </w:t>
      </w:r>
      <w:r w:rsidRPr="00BC2D1F">
        <w:rPr>
          <w:szCs w:val="24"/>
          <w:lang w:eastAsia="en-US"/>
        </w:rPr>
        <w:t xml:space="preserve">з оподаткування – пропорційно до зміни таких ставок та/або пільг з оподаткування, а також у зв’язку </w:t>
      </w:r>
      <w:r>
        <w:rPr>
          <w:szCs w:val="24"/>
          <w:lang w:eastAsia="en-US"/>
        </w:rPr>
        <w:t>і</w:t>
      </w:r>
      <w:r w:rsidRPr="00BC2D1F">
        <w:rPr>
          <w:szCs w:val="24"/>
          <w:lang w:eastAsia="en-US"/>
        </w:rPr>
        <w:t>з зміною системи оподаткування пропорційно до зміни податкового навантаження внаслідок зміни системи оподаткування;</w:t>
      </w:r>
    </w:p>
    <w:p w:rsidR="00AF633D" w:rsidRPr="00BC2D1F" w:rsidRDefault="00AF633D" w:rsidP="00AF633D">
      <w:pPr>
        <w:jc w:val="both"/>
        <w:rPr>
          <w:szCs w:val="24"/>
        </w:rPr>
      </w:pPr>
      <w:r w:rsidRPr="00BC2D1F">
        <w:rPr>
          <w:szCs w:val="24"/>
          <w:lang w:eastAsia="en-US"/>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633D" w:rsidRPr="00C77DFB" w:rsidRDefault="00AF633D" w:rsidP="00AF633D">
      <w:pPr>
        <w:tabs>
          <w:tab w:val="left" w:pos="900"/>
          <w:tab w:val="left" w:pos="1418"/>
        </w:tabs>
        <w:suppressAutoHyphens/>
        <w:ind w:left="5"/>
        <w:jc w:val="both"/>
        <w:rPr>
          <w:color w:val="00000A"/>
          <w:spacing w:val="-6"/>
          <w:kern w:val="1"/>
          <w:lang w:eastAsia="ar-SA"/>
        </w:rPr>
      </w:pPr>
      <w:r w:rsidRPr="00BC2D1F">
        <w:rPr>
          <w:szCs w:val="24"/>
          <w:lang w:eastAsia="en-US"/>
        </w:rPr>
        <w:t>8) зміни умов у зв’язку із застосуванням положень частини шостої</w:t>
      </w:r>
      <w:r w:rsidRPr="00BC2D1F">
        <w:rPr>
          <w:szCs w:val="24"/>
          <w:lang w:val="ru-RU" w:eastAsia="en-US"/>
        </w:rPr>
        <w:t xml:space="preserve"> </w:t>
      </w:r>
      <w:r w:rsidRPr="00BC2D1F">
        <w:rPr>
          <w:szCs w:val="24"/>
          <w:lang w:eastAsia="en-US"/>
        </w:rPr>
        <w:t>статті 41 Закону</w:t>
      </w:r>
      <w:r>
        <w:rPr>
          <w:szCs w:val="24"/>
          <w:lang w:eastAsia="en-US"/>
        </w:rPr>
        <w:t xml:space="preserve">     України "Про публічні закупівлі", а саме: </w:t>
      </w:r>
      <w:r w:rsidRPr="00E71B5B">
        <w:rPr>
          <w:color w:val="00000A"/>
          <w:spacing w:val="-6"/>
          <w:kern w:val="1"/>
          <w:lang w:eastAsia="ar-S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AF633D" w:rsidRPr="005F10AD" w:rsidRDefault="00AF633D" w:rsidP="00AF633D">
      <w:pPr>
        <w:jc w:val="both"/>
        <w:rPr>
          <w:szCs w:val="24"/>
        </w:rPr>
      </w:pPr>
      <w:r>
        <w:rPr>
          <w:szCs w:val="24"/>
        </w:rPr>
        <w:t>13.6</w:t>
      </w:r>
      <w:r w:rsidRPr="005F10AD">
        <w:rPr>
          <w:szCs w:val="24"/>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AF633D" w:rsidRPr="005F10AD" w:rsidRDefault="00AF633D" w:rsidP="00AF633D">
      <w:pPr>
        <w:widowControl w:val="0"/>
        <w:jc w:val="both"/>
        <w:rPr>
          <w:i/>
          <w:strike/>
          <w:szCs w:val="24"/>
        </w:rPr>
      </w:pPr>
      <w:r>
        <w:rPr>
          <w:szCs w:val="24"/>
        </w:rPr>
        <w:t>13.7</w:t>
      </w:r>
      <w:r w:rsidRPr="005F10AD">
        <w:rPr>
          <w:szCs w:val="24"/>
        </w:rPr>
        <w:t>. Внесення змін до цього Договору здійснюється шляхом укладення додаткових угод до нього (крім повідомлень про зміну реквізитів).</w:t>
      </w:r>
    </w:p>
    <w:p w:rsidR="00AF633D" w:rsidRDefault="00AF633D" w:rsidP="00AF633D">
      <w:pPr>
        <w:jc w:val="both"/>
      </w:pPr>
      <w:r>
        <w:t>13.</w:t>
      </w:r>
      <w:r>
        <w:rPr>
          <w:lang w:val="ru-RU"/>
        </w:rPr>
        <w:t>8</w:t>
      </w:r>
      <w:r>
        <w:t>. Жодна із Сторін не має права передавати свої права за даним Договором третій стороні.</w:t>
      </w:r>
    </w:p>
    <w:p w:rsidR="00AF633D" w:rsidRDefault="00AF633D" w:rsidP="00AF633D">
      <w:pPr>
        <w:jc w:val="both"/>
      </w:pPr>
      <w:r>
        <w:t>13.</w:t>
      </w:r>
      <w:r>
        <w:rPr>
          <w:lang w:val="ru-RU"/>
        </w:rPr>
        <w:t>9</w:t>
      </w:r>
      <w:r>
        <w:t>. У випадках, не передбачених даним Договором, сторони керуються чинним цивільним законодавством.</w:t>
      </w:r>
    </w:p>
    <w:p w:rsidR="00AF633D" w:rsidRDefault="00AF633D" w:rsidP="00AF633D">
      <w:pPr>
        <w:jc w:val="both"/>
        <w:rPr>
          <w:b/>
        </w:rPr>
      </w:pPr>
      <w:r>
        <w:t xml:space="preserve">   </w:t>
      </w:r>
    </w:p>
    <w:p w:rsidR="00AF633D" w:rsidRDefault="00AF633D" w:rsidP="00AF633D">
      <w:pPr>
        <w:ind w:firstLine="709"/>
        <w:jc w:val="center"/>
        <w:rPr>
          <w:b/>
        </w:rPr>
      </w:pPr>
      <w:r>
        <w:rPr>
          <w:b/>
        </w:rPr>
        <w:t>14. Додатки до Договору</w:t>
      </w:r>
    </w:p>
    <w:p w:rsidR="00AF633D" w:rsidRDefault="00AF633D" w:rsidP="00AF633D">
      <w:pPr>
        <w:jc w:val="both"/>
      </w:pPr>
      <w:r>
        <w:t>14.1. Невід’ємною частиною Договору є:</w:t>
      </w:r>
    </w:p>
    <w:p w:rsidR="00AF633D" w:rsidRDefault="00AF633D" w:rsidP="00AF633D">
      <w:pPr>
        <w:ind w:hanging="2"/>
      </w:pPr>
      <w:r>
        <w:t>Додаток 1 - Заява-приєднання до  договору про постачання електричної енергії  споживачу;</w:t>
      </w:r>
    </w:p>
    <w:p w:rsidR="00AF633D" w:rsidRDefault="00AF633D" w:rsidP="00AF633D">
      <w:pPr>
        <w:ind w:hanging="2"/>
      </w:pPr>
      <w:r>
        <w:t>Додаток 2 – Комерційна пропозиція;</w:t>
      </w:r>
    </w:p>
    <w:p w:rsidR="00AF633D" w:rsidRDefault="00AF633D" w:rsidP="00AF633D">
      <w:pPr>
        <w:tabs>
          <w:tab w:val="left" w:pos="7150"/>
        </w:tabs>
        <w:rPr>
          <w:color w:val="auto"/>
        </w:rPr>
      </w:pPr>
    </w:p>
    <w:p w:rsidR="00AF633D" w:rsidRDefault="00AF633D" w:rsidP="00AF633D">
      <w:pPr>
        <w:shd w:val="clear" w:color="auto" w:fill="FFFFFF"/>
        <w:tabs>
          <w:tab w:val="left" w:pos="142"/>
          <w:tab w:val="left" w:pos="284"/>
        </w:tabs>
        <w:suppressAutoHyphens/>
        <w:autoSpaceDE w:val="0"/>
        <w:jc w:val="center"/>
        <w:rPr>
          <w:b/>
          <w:bCs/>
          <w:lang w:eastAsia="zh-CN"/>
        </w:rPr>
      </w:pPr>
      <w:r>
        <w:rPr>
          <w:b/>
          <w:bCs/>
          <w:lang w:eastAsia="zh-CN"/>
        </w:rPr>
        <w:t>1</w:t>
      </w:r>
      <w:r>
        <w:rPr>
          <w:b/>
          <w:bCs/>
          <w:lang w:val="ru-RU" w:eastAsia="zh-CN"/>
        </w:rPr>
        <w:t>5</w:t>
      </w:r>
      <w:r>
        <w:rPr>
          <w:b/>
          <w:bCs/>
          <w:lang w:eastAsia="zh-CN"/>
        </w:rPr>
        <w:t>. Місцезнаходження та банківські реквізити сторін:</w:t>
      </w:r>
    </w:p>
    <w:tbl>
      <w:tblPr>
        <w:tblW w:w="9723" w:type="dxa"/>
        <w:tblInd w:w="-142" w:type="dxa"/>
        <w:tblLayout w:type="fixed"/>
        <w:tblCellMar>
          <w:left w:w="0" w:type="dxa"/>
          <w:right w:w="0" w:type="dxa"/>
        </w:tblCellMar>
        <w:tblLook w:val="01E0"/>
      </w:tblPr>
      <w:tblGrid>
        <w:gridCol w:w="5043"/>
        <w:gridCol w:w="4680"/>
      </w:tblGrid>
      <w:tr w:rsidR="00AF633D" w:rsidRPr="00804FCF" w:rsidTr="00CE7254">
        <w:trPr>
          <w:trHeight w:val="4847"/>
        </w:trPr>
        <w:tc>
          <w:tcPr>
            <w:tcW w:w="5043" w:type="dxa"/>
          </w:tcPr>
          <w:p w:rsidR="00AF633D" w:rsidRDefault="00AF633D" w:rsidP="00CE7254">
            <w:pPr>
              <w:pStyle w:val="TableParagraph"/>
              <w:tabs>
                <w:tab w:val="left" w:pos="4617"/>
              </w:tabs>
              <w:ind w:left="362"/>
              <w:jc w:val="center"/>
              <w:rPr>
                <w:b/>
                <w:sz w:val="24"/>
                <w:szCs w:val="24"/>
                <w:u w:val="single"/>
              </w:rPr>
            </w:pPr>
          </w:p>
          <w:p w:rsidR="00AF633D" w:rsidRPr="009F3F18" w:rsidRDefault="00AF633D" w:rsidP="00CE7254">
            <w:pPr>
              <w:pStyle w:val="TableParagraph"/>
              <w:tabs>
                <w:tab w:val="left" w:pos="4617"/>
              </w:tabs>
              <w:ind w:left="362"/>
              <w:jc w:val="center"/>
              <w:rPr>
                <w:b/>
                <w:sz w:val="24"/>
                <w:szCs w:val="24"/>
                <w:u w:val="single"/>
              </w:rPr>
            </w:pPr>
            <w:r w:rsidRPr="009F3F18">
              <w:rPr>
                <w:b/>
                <w:sz w:val="24"/>
                <w:szCs w:val="24"/>
                <w:u w:val="single"/>
              </w:rPr>
              <w:t>ПОСТАЧАЛЬНИК</w:t>
            </w:r>
          </w:p>
          <w:p w:rsidR="00AF633D" w:rsidRPr="00804FCF" w:rsidRDefault="00AF633D" w:rsidP="00CE7254">
            <w:pPr>
              <w:pStyle w:val="TableParagraph"/>
              <w:tabs>
                <w:tab w:val="left" w:pos="4617"/>
              </w:tabs>
              <w:ind w:left="362"/>
              <w:rPr>
                <w:sz w:val="24"/>
                <w:szCs w:val="24"/>
              </w:rPr>
            </w:pPr>
            <w:r w:rsidRPr="00804FCF">
              <w:rPr>
                <w:sz w:val="24"/>
                <w:szCs w:val="24"/>
                <w:u w:val="single"/>
              </w:rPr>
              <w:tab/>
            </w:r>
          </w:p>
          <w:p w:rsidR="00AF633D" w:rsidRPr="00804FCF" w:rsidRDefault="00AF633D" w:rsidP="00CE7254">
            <w:pPr>
              <w:pStyle w:val="TableParagraph"/>
              <w:tabs>
                <w:tab w:val="left" w:pos="4617"/>
              </w:tabs>
              <w:ind w:left="362"/>
              <w:rPr>
                <w:sz w:val="24"/>
                <w:szCs w:val="24"/>
              </w:rPr>
            </w:pPr>
            <w:r w:rsidRPr="00804FCF">
              <w:rPr>
                <w:sz w:val="24"/>
                <w:szCs w:val="24"/>
                <w:u w:val="single"/>
              </w:rPr>
              <w:t xml:space="preserve"> </w:t>
            </w:r>
            <w:r w:rsidRPr="00804FCF">
              <w:rPr>
                <w:sz w:val="24"/>
                <w:szCs w:val="24"/>
                <w:u w:val="single"/>
              </w:rPr>
              <w:tab/>
            </w:r>
          </w:p>
          <w:p w:rsidR="00AF633D" w:rsidRPr="00804FCF" w:rsidRDefault="00AF633D" w:rsidP="00CE7254">
            <w:pPr>
              <w:pStyle w:val="TableParagraph"/>
              <w:tabs>
                <w:tab w:val="left" w:pos="4617"/>
              </w:tabs>
              <w:ind w:left="362"/>
              <w:rPr>
                <w:sz w:val="24"/>
                <w:szCs w:val="24"/>
              </w:rPr>
            </w:pPr>
            <w:r w:rsidRPr="00804FCF">
              <w:rPr>
                <w:sz w:val="24"/>
                <w:szCs w:val="24"/>
                <w:u w:val="single"/>
              </w:rPr>
              <w:t xml:space="preserve"> </w:t>
            </w:r>
            <w:r w:rsidRPr="00804FCF">
              <w:rPr>
                <w:sz w:val="24"/>
                <w:szCs w:val="24"/>
                <w:u w:val="single"/>
              </w:rPr>
              <w:tab/>
            </w:r>
          </w:p>
          <w:p w:rsidR="00AF633D" w:rsidRPr="00804FCF" w:rsidRDefault="00AF633D" w:rsidP="00CE7254">
            <w:pPr>
              <w:pStyle w:val="TableParagraph"/>
              <w:ind w:left="0"/>
              <w:rPr>
                <w:b/>
                <w:sz w:val="24"/>
                <w:szCs w:val="24"/>
              </w:rPr>
            </w:pPr>
          </w:p>
          <w:p w:rsidR="00AF633D" w:rsidRPr="00804FCF" w:rsidRDefault="00AF633D" w:rsidP="00CE7254">
            <w:pPr>
              <w:pStyle w:val="TableParagraph"/>
              <w:tabs>
                <w:tab w:val="left" w:pos="4348"/>
              </w:tabs>
              <w:ind w:left="115"/>
              <w:rPr>
                <w:sz w:val="24"/>
                <w:szCs w:val="24"/>
              </w:rPr>
            </w:pPr>
            <w:r w:rsidRPr="00804FCF">
              <w:rPr>
                <w:sz w:val="24"/>
                <w:szCs w:val="24"/>
              </w:rPr>
              <w:t>Поштова</w:t>
            </w:r>
            <w:r w:rsidRPr="00804FCF">
              <w:rPr>
                <w:spacing w:val="-6"/>
                <w:sz w:val="24"/>
                <w:szCs w:val="24"/>
              </w:rPr>
              <w:t xml:space="preserve"> </w:t>
            </w:r>
            <w:r w:rsidRPr="00804FCF">
              <w:rPr>
                <w:sz w:val="24"/>
                <w:szCs w:val="24"/>
              </w:rPr>
              <w:t xml:space="preserve">адреса: </w:t>
            </w:r>
            <w:r w:rsidRPr="00804FCF">
              <w:rPr>
                <w:sz w:val="24"/>
                <w:szCs w:val="24"/>
                <w:u w:val="single"/>
              </w:rPr>
              <w:t xml:space="preserve"> </w:t>
            </w:r>
            <w:r w:rsidRPr="00804FCF">
              <w:rPr>
                <w:sz w:val="24"/>
                <w:szCs w:val="24"/>
                <w:u w:val="single"/>
              </w:rPr>
              <w:tab/>
            </w:r>
          </w:p>
          <w:p w:rsidR="00AF633D" w:rsidRPr="00804FCF" w:rsidRDefault="00AF633D" w:rsidP="00CE7254">
            <w:pPr>
              <w:pStyle w:val="TableParagraph"/>
              <w:tabs>
                <w:tab w:val="left" w:pos="4370"/>
              </w:tabs>
              <w:ind w:left="115"/>
              <w:rPr>
                <w:sz w:val="24"/>
                <w:szCs w:val="24"/>
              </w:rPr>
            </w:pPr>
            <w:r w:rsidRPr="00804FCF">
              <w:rPr>
                <w:sz w:val="24"/>
                <w:szCs w:val="24"/>
                <w:u w:val="single"/>
              </w:rPr>
              <w:t xml:space="preserve"> </w:t>
            </w:r>
            <w:r w:rsidRPr="00804FCF">
              <w:rPr>
                <w:sz w:val="24"/>
                <w:szCs w:val="24"/>
                <w:u w:val="single"/>
              </w:rPr>
              <w:tab/>
            </w:r>
          </w:p>
          <w:p w:rsidR="00AF633D" w:rsidRPr="00804FCF" w:rsidRDefault="00AF633D" w:rsidP="00CE7254">
            <w:pPr>
              <w:pStyle w:val="TableParagraph"/>
              <w:ind w:left="115"/>
              <w:rPr>
                <w:sz w:val="24"/>
                <w:szCs w:val="24"/>
              </w:rPr>
            </w:pPr>
            <w:r w:rsidRPr="00804FCF">
              <w:rPr>
                <w:sz w:val="24"/>
                <w:szCs w:val="24"/>
              </w:rPr>
              <w:t>Рахунок</w:t>
            </w:r>
            <w:r w:rsidRPr="00804FCF">
              <w:rPr>
                <w:spacing w:val="-3"/>
                <w:sz w:val="24"/>
                <w:szCs w:val="24"/>
              </w:rPr>
              <w:t xml:space="preserve"> </w:t>
            </w:r>
            <w:r w:rsidRPr="00804FCF">
              <w:rPr>
                <w:sz w:val="24"/>
                <w:szCs w:val="24"/>
              </w:rPr>
              <w:t>№:</w:t>
            </w:r>
          </w:p>
          <w:p w:rsidR="00AF633D" w:rsidRPr="00804FCF" w:rsidRDefault="00AF633D" w:rsidP="00CE7254">
            <w:pPr>
              <w:pStyle w:val="TableParagraph"/>
              <w:tabs>
                <w:tab w:val="left" w:pos="4417"/>
              </w:tabs>
              <w:spacing w:before="1"/>
              <w:ind w:left="115"/>
              <w:rPr>
                <w:sz w:val="24"/>
                <w:szCs w:val="24"/>
              </w:rPr>
            </w:pPr>
            <w:r w:rsidRPr="00804FCF">
              <w:rPr>
                <w:sz w:val="24"/>
                <w:szCs w:val="24"/>
              </w:rPr>
              <w:t>IBAN</w:t>
            </w:r>
            <w:r w:rsidRPr="00804FCF">
              <w:rPr>
                <w:spacing w:val="-1"/>
                <w:sz w:val="24"/>
                <w:szCs w:val="24"/>
              </w:rPr>
              <w:t xml:space="preserve"> </w:t>
            </w:r>
            <w:r w:rsidRPr="00804FCF">
              <w:rPr>
                <w:sz w:val="24"/>
                <w:szCs w:val="24"/>
                <w:u w:val="single"/>
              </w:rPr>
              <w:t xml:space="preserve"> </w:t>
            </w:r>
            <w:r w:rsidRPr="00804FCF">
              <w:rPr>
                <w:sz w:val="24"/>
                <w:szCs w:val="24"/>
                <w:u w:val="single"/>
              </w:rPr>
              <w:tab/>
            </w:r>
          </w:p>
          <w:p w:rsidR="00AF633D" w:rsidRPr="00804FCF" w:rsidRDefault="00AF633D" w:rsidP="00CE7254">
            <w:pPr>
              <w:pStyle w:val="TableParagraph"/>
              <w:tabs>
                <w:tab w:val="left" w:pos="4371"/>
                <w:tab w:val="left" w:pos="4423"/>
              </w:tabs>
              <w:ind w:left="115" w:right="329"/>
              <w:jc w:val="both"/>
              <w:rPr>
                <w:sz w:val="24"/>
                <w:szCs w:val="24"/>
              </w:rPr>
            </w:pPr>
            <w:r w:rsidRPr="00804FCF">
              <w:rPr>
                <w:sz w:val="24"/>
                <w:szCs w:val="24"/>
              </w:rPr>
              <w:t>в</w:t>
            </w:r>
            <w:r w:rsidRPr="00804FCF">
              <w:rPr>
                <w:sz w:val="24"/>
                <w:szCs w:val="24"/>
                <w:u w:val="single"/>
              </w:rPr>
              <w:tab/>
            </w:r>
            <w:r w:rsidRPr="00804FCF">
              <w:rPr>
                <w:sz w:val="24"/>
                <w:szCs w:val="24"/>
                <w:u w:val="single"/>
              </w:rPr>
              <w:tab/>
            </w:r>
            <w:r w:rsidRPr="00804FCF">
              <w:rPr>
                <w:sz w:val="24"/>
                <w:szCs w:val="24"/>
              </w:rPr>
              <w:t xml:space="preserve"> Код</w:t>
            </w:r>
            <w:r w:rsidRPr="00804FCF">
              <w:rPr>
                <w:spacing w:val="-4"/>
                <w:sz w:val="24"/>
                <w:szCs w:val="24"/>
              </w:rPr>
              <w:t xml:space="preserve"> </w:t>
            </w:r>
            <w:r w:rsidRPr="00804FCF">
              <w:rPr>
                <w:sz w:val="24"/>
                <w:szCs w:val="24"/>
              </w:rPr>
              <w:t xml:space="preserve">ЄДРПОУ: </w:t>
            </w:r>
            <w:r w:rsidRPr="00804FCF">
              <w:rPr>
                <w:sz w:val="24"/>
                <w:szCs w:val="24"/>
                <w:u w:val="single"/>
              </w:rPr>
              <w:t xml:space="preserve"> </w:t>
            </w:r>
            <w:r w:rsidRPr="00804FCF">
              <w:rPr>
                <w:sz w:val="24"/>
                <w:szCs w:val="24"/>
                <w:u w:val="single"/>
              </w:rPr>
              <w:tab/>
            </w:r>
            <w:r w:rsidRPr="00804FCF">
              <w:rPr>
                <w:sz w:val="24"/>
                <w:szCs w:val="24"/>
              </w:rPr>
              <w:t xml:space="preserve"> ІПН:</w:t>
            </w:r>
            <w:r w:rsidRPr="00804FCF">
              <w:rPr>
                <w:spacing w:val="-1"/>
                <w:sz w:val="24"/>
                <w:szCs w:val="24"/>
              </w:rPr>
              <w:t xml:space="preserve"> </w:t>
            </w:r>
            <w:r w:rsidRPr="00804FCF">
              <w:rPr>
                <w:sz w:val="24"/>
                <w:szCs w:val="24"/>
                <w:u w:val="single"/>
              </w:rPr>
              <w:t xml:space="preserve"> </w:t>
            </w:r>
            <w:r w:rsidRPr="00804FCF">
              <w:rPr>
                <w:sz w:val="24"/>
                <w:szCs w:val="24"/>
                <w:u w:val="single"/>
              </w:rPr>
              <w:tab/>
            </w:r>
            <w:r w:rsidRPr="00804FCF">
              <w:rPr>
                <w:sz w:val="24"/>
                <w:szCs w:val="24"/>
                <w:u w:val="single"/>
              </w:rPr>
              <w:tab/>
            </w:r>
            <w:r w:rsidRPr="00804FCF">
              <w:rPr>
                <w:w w:val="5"/>
                <w:sz w:val="24"/>
                <w:szCs w:val="24"/>
                <w:u w:val="single"/>
              </w:rPr>
              <w:t xml:space="preserve"> </w:t>
            </w:r>
            <w:r w:rsidR="0092166C">
              <w:rPr>
                <w:w w:val="5"/>
                <w:sz w:val="24"/>
                <w:szCs w:val="24"/>
                <w:u w:val="single"/>
              </w:rPr>
              <w:t xml:space="preserve">   </w:t>
            </w:r>
          </w:p>
          <w:p w:rsidR="00AF633D" w:rsidRPr="00804FCF" w:rsidRDefault="00AF633D" w:rsidP="00CE7254">
            <w:pPr>
              <w:pStyle w:val="TableParagraph"/>
              <w:tabs>
                <w:tab w:val="left" w:pos="4419"/>
              </w:tabs>
              <w:ind w:left="115"/>
              <w:rPr>
                <w:sz w:val="24"/>
                <w:szCs w:val="24"/>
              </w:rPr>
            </w:pPr>
            <w:r w:rsidRPr="00804FCF">
              <w:rPr>
                <w:sz w:val="24"/>
                <w:szCs w:val="24"/>
              </w:rPr>
              <w:t xml:space="preserve">Телефон: </w:t>
            </w:r>
            <w:r w:rsidRPr="00804FCF">
              <w:rPr>
                <w:sz w:val="24"/>
                <w:szCs w:val="24"/>
                <w:u w:val="single"/>
              </w:rPr>
              <w:t xml:space="preserve"> </w:t>
            </w:r>
            <w:r w:rsidRPr="00804FCF">
              <w:rPr>
                <w:sz w:val="24"/>
                <w:szCs w:val="24"/>
                <w:u w:val="single"/>
              </w:rPr>
              <w:tab/>
            </w:r>
          </w:p>
          <w:p w:rsidR="00AF633D" w:rsidRPr="00804FCF" w:rsidRDefault="00AF633D" w:rsidP="00CE7254">
            <w:pPr>
              <w:pStyle w:val="TableParagraph"/>
              <w:tabs>
                <w:tab w:val="left" w:pos="4490"/>
              </w:tabs>
              <w:ind w:left="115"/>
              <w:rPr>
                <w:sz w:val="24"/>
                <w:szCs w:val="24"/>
              </w:rPr>
            </w:pPr>
            <w:r w:rsidRPr="00804FCF">
              <w:rPr>
                <w:sz w:val="24"/>
                <w:szCs w:val="24"/>
              </w:rPr>
              <w:t>E-mail:</w:t>
            </w:r>
            <w:r w:rsidRPr="00804FCF">
              <w:rPr>
                <w:sz w:val="24"/>
                <w:szCs w:val="24"/>
                <w:u w:val="single"/>
              </w:rPr>
              <w:t xml:space="preserve"> </w:t>
            </w:r>
            <w:r w:rsidRPr="00804FCF">
              <w:rPr>
                <w:sz w:val="24"/>
                <w:szCs w:val="24"/>
                <w:u w:val="single"/>
              </w:rPr>
              <w:tab/>
            </w:r>
          </w:p>
          <w:p w:rsidR="00AF633D" w:rsidRPr="00804FCF" w:rsidRDefault="00AF633D" w:rsidP="00CE7254">
            <w:pPr>
              <w:pStyle w:val="TableParagraph"/>
              <w:ind w:left="0"/>
              <w:rPr>
                <w:b/>
                <w:sz w:val="24"/>
                <w:szCs w:val="24"/>
              </w:rPr>
            </w:pPr>
          </w:p>
          <w:p w:rsidR="00AF633D" w:rsidRDefault="00AF633D" w:rsidP="00CE7254">
            <w:pPr>
              <w:pStyle w:val="TableParagraph"/>
              <w:tabs>
                <w:tab w:val="left" w:pos="2479"/>
              </w:tabs>
              <w:spacing w:line="256" w:lineRule="exact"/>
              <w:ind w:left="0"/>
              <w:rPr>
                <w:sz w:val="24"/>
                <w:szCs w:val="24"/>
                <w:u w:val="single"/>
              </w:rPr>
            </w:pPr>
          </w:p>
          <w:p w:rsidR="00AF633D" w:rsidRPr="00804FCF" w:rsidRDefault="00AF633D" w:rsidP="00CE7254">
            <w:pPr>
              <w:pStyle w:val="TableParagraph"/>
              <w:tabs>
                <w:tab w:val="left" w:pos="2479"/>
              </w:tabs>
              <w:spacing w:line="256" w:lineRule="exact"/>
              <w:ind w:left="0"/>
              <w:rPr>
                <w:sz w:val="24"/>
                <w:szCs w:val="24"/>
              </w:rPr>
            </w:pPr>
            <w:r w:rsidRPr="00804FCF">
              <w:rPr>
                <w:sz w:val="24"/>
                <w:szCs w:val="24"/>
                <w:u w:val="single"/>
              </w:rPr>
              <w:tab/>
            </w:r>
            <w:r w:rsidRPr="00804FCF">
              <w:rPr>
                <w:sz w:val="24"/>
                <w:szCs w:val="24"/>
              </w:rPr>
              <w:t>/</w:t>
            </w:r>
            <w:r w:rsidRPr="00804FCF">
              <w:rPr>
                <w:sz w:val="24"/>
                <w:szCs w:val="24"/>
                <w:u w:val="single"/>
              </w:rPr>
              <w:tab/>
            </w:r>
            <w:r>
              <w:rPr>
                <w:sz w:val="24"/>
                <w:szCs w:val="24"/>
                <w:u w:val="single"/>
              </w:rPr>
              <w:t>______________</w:t>
            </w:r>
            <w:r w:rsidRPr="00804FCF">
              <w:rPr>
                <w:sz w:val="24"/>
                <w:szCs w:val="24"/>
              </w:rPr>
              <w:t>/</w:t>
            </w:r>
          </w:p>
        </w:tc>
        <w:tc>
          <w:tcPr>
            <w:tcW w:w="4680" w:type="dxa"/>
          </w:tcPr>
          <w:p w:rsidR="00AF633D" w:rsidRDefault="00AF633D" w:rsidP="00CE7254">
            <w:pPr>
              <w:pStyle w:val="TableParagraph"/>
              <w:spacing w:line="266" w:lineRule="exact"/>
              <w:ind w:left="1720"/>
              <w:rPr>
                <w:b/>
                <w:sz w:val="24"/>
                <w:szCs w:val="24"/>
                <w:u w:val="single"/>
              </w:rPr>
            </w:pPr>
          </w:p>
          <w:p w:rsidR="00AF633D" w:rsidRPr="009F3F18" w:rsidRDefault="00AF633D" w:rsidP="00CE7254">
            <w:pPr>
              <w:pStyle w:val="TableParagraph"/>
              <w:spacing w:line="266" w:lineRule="exact"/>
              <w:ind w:left="1720"/>
              <w:rPr>
                <w:b/>
                <w:sz w:val="24"/>
                <w:szCs w:val="24"/>
                <w:u w:val="single"/>
              </w:rPr>
            </w:pPr>
            <w:r w:rsidRPr="009F3F18">
              <w:rPr>
                <w:b/>
                <w:sz w:val="24"/>
                <w:szCs w:val="24"/>
                <w:u w:val="single"/>
              </w:rPr>
              <w:t>СПОЖИВАЧ</w:t>
            </w:r>
          </w:p>
          <w:p w:rsidR="00AF633D" w:rsidRPr="0005697E" w:rsidRDefault="0092166C" w:rsidP="00CE7254">
            <w:pPr>
              <w:pStyle w:val="TableParagraph"/>
              <w:tabs>
                <w:tab w:val="left" w:pos="4617"/>
              </w:tabs>
              <w:ind w:left="362"/>
              <w:jc w:val="center"/>
              <w:rPr>
                <w:sz w:val="24"/>
                <w:szCs w:val="24"/>
              </w:rPr>
            </w:pPr>
            <w:r w:rsidRPr="0092166C">
              <w:rPr>
                <w:sz w:val="24"/>
                <w:szCs w:val="24"/>
              </w:rPr>
              <w:t>Відділ культури, молоді та спорту</w:t>
            </w:r>
            <w:r w:rsidR="00AF633D" w:rsidRPr="0092166C">
              <w:rPr>
                <w:sz w:val="24"/>
                <w:szCs w:val="24"/>
              </w:rPr>
              <w:t xml:space="preserve"> Новоодеської міської ради</w:t>
            </w:r>
          </w:p>
          <w:p w:rsidR="00AF633D" w:rsidRPr="00804FCF" w:rsidRDefault="00AF633D" w:rsidP="00CE7254">
            <w:pPr>
              <w:pStyle w:val="TableParagraph"/>
              <w:tabs>
                <w:tab w:val="left" w:pos="4495"/>
              </w:tabs>
              <w:ind w:left="347"/>
              <w:rPr>
                <w:b/>
                <w:sz w:val="24"/>
                <w:szCs w:val="24"/>
              </w:rPr>
            </w:pPr>
            <w:r w:rsidRPr="00804FCF">
              <w:rPr>
                <w:b/>
                <w:sz w:val="24"/>
                <w:szCs w:val="24"/>
              </w:rPr>
              <w:t xml:space="preserve"> </w:t>
            </w:r>
          </w:p>
          <w:p w:rsidR="00AF633D" w:rsidRPr="00D76652" w:rsidRDefault="0092166C" w:rsidP="00CE7254">
            <w:pPr>
              <w:pStyle w:val="TableParagraph"/>
              <w:tabs>
                <w:tab w:val="left" w:pos="4348"/>
              </w:tabs>
              <w:ind w:left="115"/>
              <w:rPr>
                <w:sz w:val="24"/>
                <w:szCs w:val="24"/>
              </w:rPr>
            </w:pPr>
            <w:r>
              <w:rPr>
                <w:sz w:val="24"/>
                <w:szCs w:val="24"/>
              </w:rPr>
              <w:t xml:space="preserve">56002, Миколаївська обл., </w:t>
            </w:r>
            <w:r w:rsidR="00AF633D">
              <w:rPr>
                <w:sz w:val="24"/>
                <w:szCs w:val="24"/>
              </w:rPr>
              <w:t xml:space="preserve">м. </w:t>
            </w:r>
            <w:r>
              <w:rPr>
                <w:sz w:val="24"/>
                <w:szCs w:val="24"/>
              </w:rPr>
              <w:t>Нова Одеса, вул. Центральна, 202</w:t>
            </w:r>
          </w:p>
          <w:p w:rsidR="00AF633D" w:rsidRPr="00FF6581" w:rsidRDefault="00AF633D" w:rsidP="00FF6581">
            <w:pPr>
              <w:pStyle w:val="TableParagraph"/>
              <w:tabs>
                <w:tab w:val="left" w:pos="4371"/>
                <w:tab w:val="left" w:pos="4417"/>
              </w:tabs>
              <w:ind w:left="115" w:right="329"/>
              <w:jc w:val="both"/>
              <w:rPr>
                <w:sz w:val="24"/>
                <w:szCs w:val="24"/>
                <w:u w:val="single"/>
              </w:rPr>
            </w:pPr>
            <w:r w:rsidRPr="00804FCF">
              <w:rPr>
                <w:sz w:val="24"/>
                <w:szCs w:val="24"/>
              </w:rPr>
              <w:t>Код</w:t>
            </w:r>
            <w:r w:rsidRPr="00804FCF">
              <w:rPr>
                <w:spacing w:val="-4"/>
                <w:sz w:val="24"/>
                <w:szCs w:val="24"/>
              </w:rPr>
              <w:t xml:space="preserve"> </w:t>
            </w:r>
            <w:r w:rsidRPr="00804FCF">
              <w:rPr>
                <w:sz w:val="24"/>
                <w:szCs w:val="24"/>
              </w:rPr>
              <w:t xml:space="preserve">ЄДРПОУ: </w:t>
            </w:r>
            <w:r w:rsidR="0092166C" w:rsidRPr="0092166C">
              <w:rPr>
                <w:sz w:val="24"/>
                <w:szCs w:val="24"/>
              </w:rPr>
              <w:t>44042579</w:t>
            </w:r>
          </w:p>
          <w:p w:rsidR="00AF633D" w:rsidRPr="00D36E3C" w:rsidRDefault="00AF633D" w:rsidP="00CE7254">
            <w:pPr>
              <w:pStyle w:val="TableParagraph"/>
              <w:tabs>
                <w:tab w:val="left" w:pos="4417"/>
              </w:tabs>
              <w:spacing w:before="1"/>
              <w:ind w:left="115"/>
              <w:rPr>
                <w:sz w:val="24"/>
                <w:szCs w:val="24"/>
              </w:rPr>
            </w:pPr>
            <w:r>
              <w:rPr>
                <w:sz w:val="24"/>
                <w:szCs w:val="24"/>
              </w:rPr>
              <w:t>р/р</w:t>
            </w:r>
            <w:r>
              <w:rPr>
                <w:sz w:val="24"/>
                <w:szCs w:val="24"/>
                <w:lang w:val="en-US"/>
              </w:rPr>
              <w:t>UA</w:t>
            </w:r>
            <w:r w:rsidR="0092166C">
              <w:rPr>
                <w:sz w:val="24"/>
                <w:szCs w:val="24"/>
              </w:rPr>
              <w:t>308201720344220012000154062</w:t>
            </w:r>
          </w:p>
          <w:p w:rsidR="00AF633D" w:rsidRPr="005A3E4B" w:rsidRDefault="00AF633D" w:rsidP="00CE7254">
            <w:pPr>
              <w:pStyle w:val="TableParagraph"/>
              <w:ind w:left="0"/>
              <w:rPr>
                <w:sz w:val="24"/>
                <w:szCs w:val="24"/>
              </w:rPr>
            </w:pPr>
            <w:r>
              <w:rPr>
                <w:sz w:val="24"/>
                <w:szCs w:val="24"/>
              </w:rPr>
              <w:t xml:space="preserve">  р/р</w:t>
            </w:r>
            <w:r>
              <w:rPr>
                <w:sz w:val="24"/>
                <w:szCs w:val="24"/>
                <w:lang w:val="en-US"/>
              </w:rPr>
              <w:t>UA</w:t>
            </w:r>
            <w:r w:rsidR="0092166C">
              <w:rPr>
                <w:sz w:val="24"/>
                <w:szCs w:val="24"/>
              </w:rPr>
              <w:t>248201720344250011000154062</w:t>
            </w:r>
          </w:p>
          <w:p w:rsidR="00AF633D" w:rsidRDefault="00AF633D" w:rsidP="00CE7254">
            <w:pPr>
              <w:pStyle w:val="TableParagraph"/>
              <w:tabs>
                <w:tab w:val="left" w:pos="4417"/>
              </w:tabs>
              <w:spacing w:before="1"/>
              <w:ind w:left="115"/>
              <w:rPr>
                <w:sz w:val="24"/>
                <w:szCs w:val="24"/>
              </w:rPr>
            </w:pPr>
            <w:r>
              <w:rPr>
                <w:sz w:val="24"/>
                <w:szCs w:val="24"/>
              </w:rPr>
              <w:t>р/р</w:t>
            </w:r>
            <w:r>
              <w:rPr>
                <w:sz w:val="24"/>
                <w:szCs w:val="24"/>
                <w:lang w:val="en-US"/>
              </w:rPr>
              <w:t>UA</w:t>
            </w:r>
            <w:r w:rsidR="0092166C">
              <w:rPr>
                <w:sz w:val="24"/>
                <w:szCs w:val="24"/>
              </w:rPr>
              <w:t>688201720344220009000154062</w:t>
            </w:r>
          </w:p>
          <w:p w:rsidR="0092166C" w:rsidRPr="005A3E4B" w:rsidRDefault="0092166C" w:rsidP="0092166C">
            <w:pPr>
              <w:pStyle w:val="TableParagraph"/>
              <w:ind w:left="0"/>
              <w:rPr>
                <w:sz w:val="24"/>
                <w:szCs w:val="24"/>
              </w:rPr>
            </w:pPr>
            <w:r>
              <w:rPr>
                <w:sz w:val="24"/>
                <w:szCs w:val="24"/>
              </w:rPr>
              <w:t xml:space="preserve">  р/р</w:t>
            </w:r>
            <w:r>
              <w:rPr>
                <w:sz w:val="24"/>
                <w:szCs w:val="24"/>
                <w:lang w:val="en-US"/>
              </w:rPr>
              <w:t>UA</w:t>
            </w:r>
            <w:r w:rsidR="00CE7254">
              <w:rPr>
                <w:sz w:val="24"/>
                <w:szCs w:val="24"/>
              </w:rPr>
              <w:t>268201720344210006000154062</w:t>
            </w:r>
          </w:p>
          <w:p w:rsidR="0092166C" w:rsidRPr="005D78AF" w:rsidRDefault="0092166C" w:rsidP="0092166C">
            <w:pPr>
              <w:pStyle w:val="TableParagraph"/>
              <w:tabs>
                <w:tab w:val="left" w:pos="4417"/>
              </w:tabs>
              <w:spacing w:before="1"/>
              <w:ind w:left="115"/>
              <w:rPr>
                <w:sz w:val="24"/>
                <w:szCs w:val="24"/>
              </w:rPr>
            </w:pPr>
            <w:r>
              <w:rPr>
                <w:sz w:val="24"/>
                <w:szCs w:val="24"/>
              </w:rPr>
              <w:t>р/р</w:t>
            </w:r>
            <w:r>
              <w:rPr>
                <w:sz w:val="24"/>
                <w:szCs w:val="24"/>
                <w:lang w:val="en-US"/>
              </w:rPr>
              <w:t>UA</w:t>
            </w:r>
            <w:r w:rsidR="00CE7254">
              <w:rPr>
                <w:sz w:val="24"/>
                <w:szCs w:val="24"/>
              </w:rPr>
              <w:t>148201720344270004000154062</w:t>
            </w:r>
          </w:p>
          <w:p w:rsidR="00AF633D" w:rsidRDefault="00AF633D" w:rsidP="00CE7254">
            <w:pPr>
              <w:pStyle w:val="TableParagraph"/>
              <w:tabs>
                <w:tab w:val="left" w:pos="4371"/>
                <w:tab w:val="left" w:pos="4423"/>
              </w:tabs>
              <w:ind w:left="115" w:right="329"/>
              <w:jc w:val="both"/>
              <w:rPr>
                <w:sz w:val="24"/>
                <w:szCs w:val="24"/>
              </w:rPr>
            </w:pPr>
            <w:r>
              <w:rPr>
                <w:sz w:val="24"/>
                <w:szCs w:val="24"/>
              </w:rPr>
              <w:t xml:space="preserve">в Держказначейська служба України, </w:t>
            </w:r>
          </w:p>
          <w:p w:rsidR="00AF633D" w:rsidRDefault="00AF633D" w:rsidP="00CE7254">
            <w:pPr>
              <w:pStyle w:val="TableParagraph"/>
              <w:tabs>
                <w:tab w:val="left" w:pos="4371"/>
                <w:tab w:val="left" w:pos="4423"/>
              </w:tabs>
              <w:ind w:left="115" w:right="329"/>
              <w:jc w:val="both"/>
              <w:rPr>
                <w:sz w:val="24"/>
                <w:szCs w:val="24"/>
              </w:rPr>
            </w:pPr>
            <w:r>
              <w:rPr>
                <w:sz w:val="24"/>
                <w:szCs w:val="24"/>
              </w:rPr>
              <w:t>м. Київ</w:t>
            </w:r>
          </w:p>
          <w:p w:rsidR="00AF633D" w:rsidRPr="00804FCF" w:rsidRDefault="00AF633D" w:rsidP="00CE7254">
            <w:pPr>
              <w:pStyle w:val="TableParagraph"/>
              <w:tabs>
                <w:tab w:val="left" w:pos="4419"/>
              </w:tabs>
              <w:ind w:left="115"/>
              <w:rPr>
                <w:sz w:val="24"/>
                <w:szCs w:val="24"/>
              </w:rPr>
            </w:pPr>
            <w:r w:rsidRPr="00804FCF">
              <w:rPr>
                <w:sz w:val="24"/>
                <w:szCs w:val="24"/>
              </w:rPr>
              <w:t>Телефон</w:t>
            </w:r>
            <w:r>
              <w:rPr>
                <w:sz w:val="24"/>
                <w:szCs w:val="24"/>
              </w:rPr>
              <w:t xml:space="preserve">: </w:t>
            </w:r>
            <w:r w:rsidR="00CE7254">
              <w:t>(068) 0921263</w:t>
            </w:r>
          </w:p>
          <w:p w:rsidR="00AF633D" w:rsidRPr="00CE7254" w:rsidRDefault="00AF633D" w:rsidP="00CE7254">
            <w:pPr>
              <w:pStyle w:val="TableParagraph"/>
              <w:tabs>
                <w:tab w:val="left" w:pos="4490"/>
              </w:tabs>
              <w:ind w:left="115"/>
              <w:rPr>
                <w:sz w:val="24"/>
                <w:szCs w:val="24"/>
              </w:rPr>
            </w:pPr>
            <w:r w:rsidRPr="00804FCF">
              <w:rPr>
                <w:sz w:val="24"/>
                <w:szCs w:val="24"/>
              </w:rPr>
              <w:t>E-mail</w:t>
            </w:r>
            <w:r>
              <w:rPr>
                <w:sz w:val="24"/>
                <w:szCs w:val="24"/>
              </w:rPr>
              <w:t xml:space="preserve">: </w:t>
            </w:r>
            <w:r w:rsidR="00CE7254" w:rsidRPr="00B91317">
              <w:rPr>
                <w:szCs w:val="24"/>
                <w:lang w:val="en-US"/>
              </w:rPr>
              <w:t>buhgalteria</w:t>
            </w:r>
            <w:r w:rsidR="00CE7254" w:rsidRPr="00B91317">
              <w:rPr>
                <w:szCs w:val="24"/>
              </w:rPr>
              <w:t>-</w:t>
            </w:r>
            <w:r w:rsidR="00CE7254" w:rsidRPr="00B91317">
              <w:rPr>
                <w:szCs w:val="24"/>
                <w:lang w:val="en-US"/>
              </w:rPr>
              <w:t>nodessa</w:t>
            </w:r>
            <w:r w:rsidR="00CE7254" w:rsidRPr="00B91317">
              <w:rPr>
                <w:szCs w:val="24"/>
              </w:rPr>
              <w:t>-</w:t>
            </w:r>
            <w:r w:rsidR="00CE7254" w:rsidRPr="00B91317">
              <w:rPr>
                <w:szCs w:val="24"/>
                <w:lang w:val="en-US"/>
              </w:rPr>
              <w:t>kultura</w:t>
            </w:r>
            <w:r w:rsidR="00CE7254" w:rsidRPr="00B91317">
              <w:rPr>
                <w:szCs w:val="24"/>
              </w:rPr>
              <w:t>@</w:t>
            </w:r>
            <w:r w:rsidR="00CE7254" w:rsidRPr="00B91317">
              <w:rPr>
                <w:szCs w:val="24"/>
                <w:lang w:val="en-US"/>
              </w:rPr>
              <w:t>ukr</w:t>
            </w:r>
            <w:r w:rsidR="00CE7254" w:rsidRPr="00B91317">
              <w:rPr>
                <w:szCs w:val="24"/>
              </w:rPr>
              <w:t>.</w:t>
            </w:r>
            <w:r w:rsidR="00CE7254" w:rsidRPr="00B91317">
              <w:rPr>
                <w:szCs w:val="24"/>
                <w:lang w:val="en-US"/>
              </w:rPr>
              <w:t>net</w:t>
            </w:r>
          </w:p>
          <w:p w:rsidR="00AF633D" w:rsidRPr="00804FCF" w:rsidRDefault="00AF633D" w:rsidP="00CE7254">
            <w:pPr>
              <w:pStyle w:val="TableParagraph"/>
              <w:ind w:left="0"/>
              <w:rPr>
                <w:b/>
                <w:sz w:val="24"/>
                <w:szCs w:val="24"/>
              </w:rPr>
            </w:pPr>
          </w:p>
          <w:p w:rsidR="00AF633D" w:rsidRPr="00804FCF" w:rsidRDefault="00CE7254" w:rsidP="00CE7254">
            <w:pPr>
              <w:pStyle w:val="TableParagraph"/>
              <w:ind w:left="0"/>
              <w:rPr>
                <w:b/>
                <w:sz w:val="24"/>
                <w:szCs w:val="24"/>
              </w:rPr>
            </w:pPr>
            <w:r>
              <w:rPr>
                <w:b/>
                <w:sz w:val="24"/>
                <w:szCs w:val="24"/>
              </w:rPr>
              <w:t>Начальник відділу</w:t>
            </w:r>
          </w:p>
          <w:p w:rsidR="00AF633D" w:rsidRPr="00804FCF" w:rsidRDefault="00AF633D" w:rsidP="00CE7254">
            <w:pPr>
              <w:pStyle w:val="TableParagraph"/>
              <w:tabs>
                <w:tab w:val="left" w:pos="2395"/>
                <w:tab w:val="left" w:pos="4502"/>
              </w:tabs>
              <w:spacing w:before="207" w:line="256" w:lineRule="exact"/>
              <w:ind w:left="115"/>
              <w:rPr>
                <w:sz w:val="24"/>
                <w:szCs w:val="24"/>
              </w:rPr>
            </w:pPr>
            <w:r w:rsidRPr="00804FCF">
              <w:rPr>
                <w:sz w:val="24"/>
                <w:szCs w:val="24"/>
                <w:u w:val="single"/>
              </w:rPr>
              <w:t xml:space="preserve"> </w:t>
            </w:r>
            <w:r w:rsidRPr="00804FCF">
              <w:rPr>
                <w:sz w:val="24"/>
                <w:szCs w:val="24"/>
                <w:u w:val="single"/>
              </w:rPr>
              <w:tab/>
            </w:r>
            <w:r w:rsidRPr="00804FCF">
              <w:rPr>
                <w:sz w:val="24"/>
                <w:szCs w:val="24"/>
              </w:rPr>
              <w:t>/</w:t>
            </w:r>
            <w:r w:rsidRPr="00AF633D">
              <w:rPr>
                <w:sz w:val="24"/>
                <w:szCs w:val="24"/>
                <w:u w:val="single"/>
                <w:lang w:val="ru-RU"/>
              </w:rPr>
              <w:t xml:space="preserve">О. </w:t>
            </w:r>
            <w:r w:rsidR="00CE7254">
              <w:rPr>
                <w:sz w:val="24"/>
                <w:szCs w:val="24"/>
                <w:u w:val="single"/>
                <w:lang w:val="ru-RU"/>
              </w:rPr>
              <w:t>В.Тищенко</w:t>
            </w:r>
            <w:r w:rsidRPr="00804FCF">
              <w:rPr>
                <w:sz w:val="24"/>
                <w:szCs w:val="24"/>
              </w:rPr>
              <w:t>/</w:t>
            </w:r>
          </w:p>
        </w:tc>
      </w:tr>
    </w:tbl>
    <w:p w:rsidR="00AF633D" w:rsidRDefault="00AF633D" w:rsidP="00AF633D">
      <w:pPr>
        <w:shd w:val="clear" w:color="auto" w:fill="FFFFFF"/>
        <w:tabs>
          <w:tab w:val="left" w:pos="142"/>
          <w:tab w:val="left" w:pos="284"/>
        </w:tabs>
        <w:suppressAutoHyphens/>
        <w:autoSpaceDE w:val="0"/>
        <w:jc w:val="center"/>
        <w:rPr>
          <w:b/>
          <w:bCs/>
          <w:lang w:eastAsia="zh-CN"/>
        </w:rPr>
      </w:pPr>
    </w:p>
    <w:tbl>
      <w:tblPr>
        <w:tblW w:w="9832" w:type="dxa"/>
        <w:tblInd w:w="-176" w:type="dxa"/>
        <w:tblLayout w:type="fixed"/>
        <w:tblLook w:val="04A0"/>
      </w:tblPr>
      <w:tblGrid>
        <w:gridCol w:w="379"/>
        <w:gridCol w:w="425"/>
        <w:gridCol w:w="283"/>
        <w:gridCol w:w="1558"/>
        <w:gridCol w:w="284"/>
        <w:gridCol w:w="567"/>
        <w:gridCol w:w="425"/>
        <w:gridCol w:w="705"/>
        <w:gridCol w:w="1041"/>
        <w:gridCol w:w="238"/>
        <w:gridCol w:w="476"/>
        <w:gridCol w:w="709"/>
        <w:gridCol w:w="709"/>
        <w:gridCol w:w="275"/>
        <w:gridCol w:w="584"/>
        <w:gridCol w:w="557"/>
        <w:gridCol w:w="617"/>
      </w:tblGrid>
      <w:tr w:rsidR="00AF633D" w:rsidTr="00CE7254">
        <w:trPr>
          <w:trHeight w:hRule="exact" w:val="321"/>
        </w:trPr>
        <w:tc>
          <w:tcPr>
            <w:tcW w:w="379" w:type="dxa"/>
            <w:vAlign w:val="center"/>
          </w:tcPr>
          <w:p w:rsidR="00AF633D" w:rsidRDefault="00AF633D" w:rsidP="00CE7254">
            <w:pPr>
              <w:rPr>
                <w:sz w:val="18"/>
                <w:szCs w:val="18"/>
              </w:rPr>
            </w:pPr>
            <w:r>
              <w:rPr>
                <w:sz w:val="18"/>
                <w:szCs w:val="18"/>
              </w:rPr>
              <w:t>«</w:t>
            </w:r>
          </w:p>
        </w:tc>
        <w:tc>
          <w:tcPr>
            <w:tcW w:w="425" w:type="dxa"/>
            <w:tcBorders>
              <w:top w:val="nil"/>
              <w:left w:val="nil"/>
              <w:bottom w:val="single" w:sz="4" w:space="0" w:color="auto"/>
              <w:right w:val="nil"/>
            </w:tcBorders>
            <w:vAlign w:val="center"/>
          </w:tcPr>
          <w:p w:rsidR="00AF633D" w:rsidRDefault="00AF633D" w:rsidP="00CE7254">
            <w:pPr>
              <w:rPr>
                <w:sz w:val="18"/>
                <w:szCs w:val="18"/>
              </w:rPr>
            </w:pPr>
          </w:p>
        </w:tc>
        <w:tc>
          <w:tcPr>
            <w:tcW w:w="283" w:type="dxa"/>
            <w:vAlign w:val="center"/>
          </w:tcPr>
          <w:p w:rsidR="00AF633D" w:rsidRDefault="00AF633D" w:rsidP="00CE7254">
            <w:pPr>
              <w:rPr>
                <w:sz w:val="18"/>
                <w:szCs w:val="18"/>
              </w:rPr>
            </w:pPr>
            <w:r>
              <w:rPr>
                <w:sz w:val="18"/>
                <w:szCs w:val="18"/>
              </w:rPr>
              <w:t>»</w:t>
            </w:r>
          </w:p>
        </w:tc>
        <w:tc>
          <w:tcPr>
            <w:tcW w:w="1558" w:type="dxa"/>
            <w:tcBorders>
              <w:top w:val="nil"/>
              <w:left w:val="nil"/>
              <w:bottom w:val="single" w:sz="4" w:space="0" w:color="auto"/>
              <w:right w:val="nil"/>
            </w:tcBorders>
            <w:vAlign w:val="center"/>
          </w:tcPr>
          <w:p w:rsidR="00AF633D" w:rsidRDefault="00AF633D" w:rsidP="00CE7254">
            <w:pPr>
              <w:rPr>
                <w:sz w:val="18"/>
                <w:szCs w:val="18"/>
              </w:rPr>
            </w:pPr>
          </w:p>
        </w:tc>
        <w:tc>
          <w:tcPr>
            <w:tcW w:w="284" w:type="dxa"/>
            <w:vAlign w:val="center"/>
          </w:tcPr>
          <w:p w:rsidR="00AF633D" w:rsidRDefault="00AF633D" w:rsidP="00CE7254">
            <w:pPr>
              <w:rPr>
                <w:sz w:val="18"/>
                <w:szCs w:val="18"/>
              </w:rPr>
            </w:pPr>
          </w:p>
        </w:tc>
        <w:tc>
          <w:tcPr>
            <w:tcW w:w="567" w:type="dxa"/>
            <w:vAlign w:val="center"/>
          </w:tcPr>
          <w:p w:rsidR="00AF633D" w:rsidRPr="00CE7254" w:rsidRDefault="00AF633D" w:rsidP="00CE7254">
            <w:pPr>
              <w:rPr>
                <w:sz w:val="18"/>
                <w:szCs w:val="18"/>
                <w:lang w:val="ru-RU"/>
              </w:rPr>
            </w:pPr>
            <w:r>
              <w:rPr>
                <w:sz w:val="18"/>
                <w:szCs w:val="18"/>
              </w:rPr>
              <w:t>20</w:t>
            </w:r>
            <w:r w:rsidRPr="00CE7254">
              <w:rPr>
                <w:sz w:val="18"/>
                <w:szCs w:val="18"/>
                <w:lang w:val="ru-RU"/>
              </w:rPr>
              <w:t>2</w:t>
            </w:r>
          </w:p>
        </w:tc>
        <w:tc>
          <w:tcPr>
            <w:tcW w:w="425" w:type="dxa"/>
            <w:tcBorders>
              <w:top w:val="nil"/>
              <w:left w:val="nil"/>
              <w:bottom w:val="single" w:sz="4" w:space="0" w:color="auto"/>
              <w:right w:val="nil"/>
            </w:tcBorders>
            <w:vAlign w:val="center"/>
          </w:tcPr>
          <w:p w:rsidR="00AF633D" w:rsidRDefault="00AF633D" w:rsidP="00CE7254">
            <w:pPr>
              <w:rPr>
                <w:sz w:val="18"/>
                <w:szCs w:val="18"/>
              </w:rPr>
            </w:pPr>
          </w:p>
        </w:tc>
        <w:tc>
          <w:tcPr>
            <w:tcW w:w="705" w:type="dxa"/>
            <w:vAlign w:val="center"/>
          </w:tcPr>
          <w:p w:rsidR="00AF633D" w:rsidRDefault="00AF633D" w:rsidP="00CE7254">
            <w:pPr>
              <w:rPr>
                <w:sz w:val="18"/>
                <w:szCs w:val="18"/>
              </w:rPr>
            </w:pPr>
            <w:r>
              <w:rPr>
                <w:sz w:val="18"/>
                <w:szCs w:val="18"/>
              </w:rPr>
              <w:t>року</w:t>
            </w:r>
          </w:p>
        </w:tc>
        <w:tc>
          <w:tcPr>
            <w:tcW w:w="1041" w:type="dxa"/>
            <w:vAlign w:val="center"/>
          </w:tcPr>
          <w:p w:rsidR="00AF633D" w:rsidRDefault="00AF633D" w:rsidP="00CE7254">
            <w:pPr>
              <w:spacing w:after="80"/>
              <w:jc w:val="both"/>
              <w:rPr>
                <w:sz w:val="18"/>
                <w:szCs w:val="18"/>
              </w:rPr>
            </w:pPr>
          </w:p>
        </w:tc>
        <w:tc>
          <w:tcPr>
            <w:tcW w:w="238" w:type="dxa"/>
            <w:vAlign w:val="center"/>
          </w:tcPr>
          <w:p w:rsidR="00AF633D" w:rsidRDefault="00AF633D" w:rsidP="00CE7254">
            <w:pPr>
              <w:rPr>
                <w:sz w:val="18"/>
                <w:szCs w:val="18"/>
              </w:rPr>
            </w:pPr>
            <w:r>
              <w:rPr>
                <w:sz w:val="18"/>
                <w:szCs w:val="18"/>
              </w:rPr>
              <w:t>«</w:t>
            </w:r>
          </w:p>
        </w:tc>
        <w:tc>
          <w:tcPr>
            <w:tcW w:w="476" w:type="dxa"/>
            <w:tcBorders>
              <w:top w:val="nil"/>
              <w:left w:val="nil"/>
              <w:bottom w:val="single" w:sz="4" w:space="0" w:color="auto"/>
              <w:right w:val="nil"/>
            </w:tcBorders>
            <w:vAlign w:val="center"/>
          </w:tcPr>
          <w:p w:rsidR="00AF633D" w:rsidRDefault="00AF633D" w:rsidP="00CE7254">
            <w:pPr>
              <w:rPr>
                <w:sz w:val="18"/>
                <w:szCs w:val="18"/>
              </w:rPr>
            </w:pPr>
          </w:p>
        </w:tc>
        <w:tc>
          <w:tcPr>
            <w:tcW w:w="709" w:type="dxa"/>
            <w:vAlign w:val="center"/>
          </w:tcPr>
          <w:p w:rsidR="00AF633D" w:rsidRDefault="00AF633D" w:rsidP="00CE7254">
            <w:pPr>
              <w:rPr>
                <w:sz w:val="18"/>
                <w:szCs w:val="18"/>
              </w:rPr>
            </w:pPr>
            <w:r>
              <w:rPr>
                <w:sz w:val="18"/>
                <w:szCs w:val="18"/>
              </w:rPr>
              <w:t>»</w:t>
            </w:r>
          </w:p>
        </w:tc>
        <w:tc>
          <w:tcPr>
            <w:tcW w:w="709" w:type="dxa"/>
            <w:tcBorders>
              <w:top w:val="nil"/>
              <w:left w:val="nil"/>
              <w:bottom w:val="single" w:sz="4" w:space="0" w:color="auto"/>
              <w:right w:val="nil"/>
            </w:tcBorders>
            <w:vAlign w:val="center"/>
          </w:tcPr>
          <w:p w:rsidR="00AF633D" w:rsidRDefault="00AF633D" w:rsidP="00CE7254">
            <w:pPr>
              <w:rPr>
                <w:sz w:val="18"/>
                <w:szCs w:val="18"/>
              </w:rPr>
            </w:pPr>
          </w:p>
        </w:tc>
        <w:tc>
          <w:tcPr>
            <w:tcW w:w="275" w:type="dxa"/>
            <w:vAlign w:val="center"/>
          </w:tcPr>
          <w:p w:rsidR="00AF633D" w:rsidRDefault="00AF633D" w:rsidP="00CE7254">
            <w:pPr>
              <w:rPr>
                <w:sz w:val="18"/>
                <w:szCs w:val="18"/>
              </w:rPr>
            </w:pPr>
          </w:p>
        </w:tc>
        <w:tc>
          <w:tcPr>
            <w:tcW w:w="584" w:type="dxa"/>
            <w:vAlign w:val="center"/>
          </w:tcPr>
          <w:p w:rsidR="00AF633D" w:rsidRPr="009F3F18" w:rsidRDefault="00AF633D" w:rsidP="00CE7254">
            <w:pPr>
              <w:rPr>
                <w:sz w:val="18"/>
                <w:szCs w:val="18"/>
              </w:rPr>
            </w:pPr>
            <w:r>
              <w:rPr>
                <w:sz w:val="18"/>
                <w:szCs w:val="18"/>
              </w:rPr>
              <w:t>20</w:t>
            </w:r>
            <w:r w:rsidRPr="00CE7254">
              <w:rPr>
                <w:sz w:val="18"/>
                <w:szCs w:val="18"/>
                <w:lang w:val="ru-RU"/>
              </w:rPr>
              <w:t>2</w:t>
            </w:r>
          </w:p>
        </w:tc>
        <w:tc>
          <w:tcPr>
            <w:tcW w:w="557" w:type="dxa"/>
            <w:tcBorders>
              <w:top w:val="nil"/>
              <w:left w:val="nil"/>
              <w:bottom w:val="single" w:sz="4" w:space="0" w:color="auto"/>
              <w:right w:val="nil"/>
            </w:tcBorders>
            <w:vAlign w:val="center"/>
          </w:tcPr>
          <w:p w:rsidR="00AF633D" w:rsidRDefault="00AF633D" w:rsidP="00CE7254">
            <w:pPr>
              <w:rPr>
                <w:sz w:val="18"/>
                <w:szCs w:val="18"/>
              </w:rPr>
            </w:pPr>
          </w:p>
        </w:tc>
        <w:tc>
          <w:tcPr>
            <w:tcW w:w="617" w:type="dxa"/>
            <w:vAlign w:val="center"/>
          </w:tcPr>
          <w:p w:rsidR="00AF633D" w:rsidRDefault="00AF633D" w:rsidP="00CE7254">
            <w:pPr>
              <w:rPr>
                <w:sz w:val="18"/>
                <w:szCs w:val="18"/>
              </w:rPr>
            </w:pPr>
            <w:r>
              <w:rPr>
                <w:sz w:val="18"/>
                <w:szCs w:val="18"/>
              </w:rPr>
              <w:t>року</w:t>
            </w:r>
          </w:p>
        </w:tc>
      </w:tr>
    </w:tbl>
    <w:p w:rsidR="00AF633D" w:rsidRDefault="00AF633D" w:rsidP="00AF633D">
      <w:pPr>
        <w:ind w:right="-526"/>
        <w:rPr>
          <w:b/>
          <w:color w:val="auto"/>
          <w:sz w:val="22"/>
        </w:rPr>
      </w:pPr>
      <w:r>
        <w:rPr>
          <w:b/>
          <w:sz w:val="22"/>
        </w:rPr>
        <w:lastRenderedPageBreak/>
        <w:t xml:space="preserve">                                                                                                                                                  </w:t>
      </w:r>
    </w:p>
    <w:p w:rsidR="00AF633D" w:rsidRDefault="00AF633D" w:rsidP="00AF633D">
      <w:pPr>
        <w:pStyle w:val="2"/>
        <w:spacing w:before="0"/>
        <w:ind w:left="6379"/>
        <w:rPr>
          <w:rFonts w:ascii="Times New Roman" w:hAnsi="Times New Roman"/>
          <w:b w:val="0"/>
          <w:bCs w:val="0"/>
          <w:sz w:val="24"/>
          <w:szCs w:val="24"/>
        </w:rPr>
      </w:pPr>
      <w:r>
        <w:rPr>
          <w:rFonts w:ascii="Times New Roman" w:hAnsi="Times New Roman"/>
          <w:b w:val="0"/>
          <w:bCs w:val="0"/>
          <w:sz w:val="24"/>
          <w:szCs w:val="24"/>
        </w:rPr>
        <w:t xml:space="preserve">Додаток 1 </w:t>
      </w:r>
    </w:p>
    <w:p w:rsidR="00AF633D" w:rsidRDefault="00AF633D" w:rsidP="00AF633D">
      <w:pPr>
        <w:pStyle w:val="2"/>
        <w:spacing w:before="0"/>
        <w:ind w:left="6379"/>
        <w:rPr>
          <w:rFonts w:ascii="Arial" w:hAnsi="Arial"/>
          <w:b w:val="0"/>
          <w:bCs w:val="0"/>
          <w:szCs w:val="24"/>
        </w:rPr>
      </w:pPr>
      <w:r>
        <w:rPr>
          <w:rFonts w:ascii="Times New Roman" w:hAnsi="Times New Roman"/>
          <w:b w:val="0"/>
          <w:bCs w:val="0"/>
          <w:sz w:val="24"/>
          <w:szCs w:val="24"/>
        </w:rPr>
        <w:t>до договору про закупівлю (постачання) електричної енергії споживачу №</w:t>
      </w:r>
      <w:r>
        <w:rPr>
          <w:b w:val="0"/>
          <w:bCs w:val="0"/>
          <w:szCs w:val="24"/>
        </w:rPr>
        <w:t xml:space="preserve"> </w:t>
      </w:r>
    </w:p>
    <w:p w:rsidR="00AF633D" w:rsidRDefault="00AF633D" w:rsidP="00AF633D">
      <w:pPr>
        <w:ind w:left="5664" w:firstLine="708"/>
        <w:rPr>
          <w:rFonts w:cs="Arial"/>
          <w:iCs/>
          <w:szCs w:val="24"/>
        </w:rPr>
      </w:pPr>
      <w:r>
        <w:rPr>
          <w:rFonts w:cs="Arial"/>
          <w:iCs/>
          <w:u w:val="single"/>
        </w:rPr>
        <w:t xml:space="preserve">від   </w:t>
      </w:r>
      <w:bookmarkStart w:id="0" w:name="_GoBack"/>
      <w:bookmarkEnd w:id="0"/>
      <w:r>
        <w:rPr>
          <w:rFonts w:cs="Arial"/>
          <w:iCs/>
          <w:u w:val="single"/>
        </w:rPr>
        <w:t xml:space="preserve"> «    »                     2023р</w:t>
      </w:r>
      <w:r>
        <w:rPr>
          <w:rFonts w:cs="Arial"/>
          <w:iCs/>
        </w:rPr>
        <w:t>.</w:t>
      </w:r>
    </w:p>
    <w:p w:rsidR="00AF633D" w:rsidRDefault="00AF633D" w:rsidP="00AF633D">
      <w:pPr>
        <w:jc w:val="center"/>
        <w:rPr>
          <w:b/>
          <w:sz w:val="28"/>
          <w:szCs w:val="28"/>
        </w:rPr>
      </w:pPr>
    </w:p>
    <w:p w:rsidR="00AF633D" w:rsidRDefault="00AF633D" w:rsidP="00AF633D">
      <w:pPr>
        <w:jc w:val="center"/>
        <w:outlineLvl w:val="0"/>
        <w:rPr>
          <w:b/>
        </w:rPr>
      </w:pPr>
    </w:p>
    <w:p w:rsidR="00AF633D" w:rsidRDefault="00AF633D" w:rsidP="00AF633D">
      <w:pPr>
        <w:jc w:val="center"/>
        <w:outlineLvl w:val="0"/>
        <w:rPr>
          <w:b/>
        </w:rPr>
      </w:pPr>
    </w:p>
    <w:p w:rsidR="00AF633D" w:rsidRDefault="00AF633D" w:rsidP="00AF633D">
      <w:pPr>
        <w:jc w:val="center"/>
        <w:outlineLvl w:val="0"/>
        <w:rPr>
          <w:b/>
          <w:szCs w:val="24"/>
        </w:rPr>
      </w:pPr>
      <w:r>
        <w:rPr>
          <w:b/>
        </w:rPr>
        <w:t>ЗАЯВА-ПРИЄДНАННЯ</w:t>
      </w:r>
    </w:p>
    <w:p w:rsidR="00AF633D" w:rsidRDefault="00AF633D" w:rsidP="00AF633D">
      <w:pPr>
        <w:jc w:val="center"/>
        <w:rPr>
          <w:b/>
        </w:rPr>
      </w:pPr>
      <w:r>
        <w:rPr>
          <w:b/>
        </w:rPr>
        <w:t>до  договору про постачання електричної енергії  споживачу.</w:t>
      </w:r>
    </w:p>
    <w:tbl>
      <w:tblPr>
        <w:tblW w:w="9917" w:type="dxa"/>
        <w:jc w:val="center"/>
        <w:tblCellSpacing w:w="22" w:type="dxa"/>
        <w:tblCellMar>
          <w:top w:w="30" w:type="dxa"/>
          <w:left w:w="30" w:type="dxa"/>
          <w:bottom w:w="30" w:type="dxa"/>
          <w:right w:w="30" w:type="dxa"/>
        </w:tblCellMar>
        <w:tblLook w:val="00A0"/>
      </w:tblPr>
      <w:tblGrid>
        <w:gridCol w:w="10193"/>
      </w:tblGrid>
      <w:tr w:rsidR="00AF633D" w:rsidTr="00CE7254">
        <w:trPr>
          <w:trHeight w:val="21"/>
          <w:tblCellSpacing w:w="22" w:type="dxa"/>
          <w:jc w:val="center"/>
        </w:trPr>
        <w:tc>
          <w:tcPr>
            <w:tcW w:w="4956" w:type="pct"/>
          </w:tcPr>
          <w:p w:rsidR="00AF633D" w:rsidRDefault="00AF633D" w:rsidP="00CE7254">
            <w:pPr>
              <w:pStyle w:val="a5"/>
            </w:pPr>
            <w:r>
              <w:t xml:space="preserve">Керуючись </w:t>
            </w:r>
            <w:r w:rsidRPr="00C05A1C">
              <w:t>положеннями Цивільного Кодексу України</w:t>
            </w:r>
            <w:r>
              <w:rPr>
                <w:color w:val="0000FF"/>
              </w:rPr>
              <w:t xml:space="preserve"> </w:t>
            </w:r>
            <w:r>
              <w:t xml:space="preserve">,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№________ від _____________________ (далі – Договір) з такими нижченаведеними персоніфікованими даними. </w:t>
            </w:r>
          </w:p>
          <w:p w:rsidR="00AF633D" w:rsidRDefault="00AF633D" w:rsidP="00CE7254">
            <w:pPr>
              <w:pStyle w:val="a5"/>
            </w:pPr>
            <w:r>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60"/>
              <w:gridCol w:w="5448"/>
              <w:gridCol w:w="4021"/>
            </w:tblGrid>
            <w:tr w:rsidR="00AF633D" w:rsidTr="00CE7254">
              <w:trPr>
                <w:tblCellSpacing w:w="22" w:type="dxa"/>
              </w:trPr>
              <w:tc>
                <w:tcPr>
                  <w:tcW w:w="246"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jc w:val="center"/>
                  </w:pPr>
                  <w:r>
                    <w:t>1</w:t>
                  </w:r>
                </w:p>
              </w:tc>
              <w:tc>
                <w:tcPr>
                  <w:tcW w:w="2694"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t>Назва:</w:t>
                  </w:r>
                </w:p>
              </w:tc>
              <w:tc>
                <w:tcPr>
                  <w:tcW w:w="1972" w:type="pct"/>
                  <w:tcBorders>
                    <w:top w:val="outset" w:sz="6" w:space="0" w:color="auto"/>
                    <w:left w:val="outset" w:sz="6" w:space="0" w:color="auto"/>
                    <w:bottom w:val="outset" w:sz="6" w:space="0" w:color="auto"/>
                    <w:right w:val="outset" w:sz="6" w:space="0" w:color="auto"/>
                  </w:tcBorders>
                </w:tcPr>
                <w:p w:rsidR="00AF633D" w:rsidRDefault="00E1193D" w:rsidP="00CE7254">
                  <w:pPr>
                    <w:pStyle w:val="a5"/>
                  </w:pPr>
                  <w:r w:rsidRPr="00E1193D">
                    <w:t>Відділ культури, молоді та спорту</w:t>
                  </w:r>
                  <w:r w:rsidR="00AF633D" w:rsidRPr="00E1193D">
                    <w:t xml:space="preserve"> Новоодеської міської ради</w:t>
                  </w:r>
                </w:p>
              </w:tc>
            </w:tr>
            <w:tr w:rsidR="00AF633D" w:rsidTr="00CE7254">
              <w:trPr>
                <w:tblCellSpacing w:w="22" w:type="dxa"/>
              </w:trPr>
              <w:tc>
                <w:tcPr>
                  <w:tcW w:w="246"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jc w:val="center"/>
                  </w:pPr>
                  <w:r>
                    <w:t>2</w:t>
                  </w:r>
                </w:p>
              </w:tc>
              <w:tc>
                <w:tcPr>
                  <w:tcW w:w="2694"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t xml:space="preserve">ЕДРПОУ: </w:t>
                  </w:r>
                </w:p>
              </w:tc>
              <w:tc>
                <w:tcPr>
                  <w:tcW w:w="1972" w:type="pct"/>
                  <w:tcBorders>
                    <w:top w:val="outset" w:sz="6" w:space="0" w:color="auto"/>
                    <w:left w:val="outset" w:sz="6" w:space="0" w:color="auto"/>
                    <w:bottom w:val="outset" w:sz="6" w:space="0" w:color="auto"/>
                    <w:right w:val="outset" w:sz="6" w:space="0" w:color="auto"/>
                  </w:tcBorders>
                </w:tcPr>
                <w:p w:rsidR="00AF633D" w:rsidRDefault="00E1193D" w:rsidP="00CE7254">
                  <w:pPr>
                    <w:pStyle w:val="a5"/>
                  </w:pPr>
                  <w:r>
                    <w:t>44042579</w:t>
                  </w:r>
                </w:p>
              </w:tc>
            </w:tr>
            <w:tr w:rsidR="00AF633D" w:rsidTr="00CE7254">
              <w:trPr>
                <w:tblCellSpacing w:w="22" w:type="dxa"/>
              </w:trPr>
              <w:tc>
                <w:tcPr>
                  <w:tcW w:w="246"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jc w:val="center"/>
                  </w:pPr>
                  <w:r>
                    <w:t>3</w:t>
                  </w:r>
                </w:p>
              </w:tc>
              <w:tc>
                <w:tcPr>
                  <w:tcW w:w="2694"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t xml:space="preserve">Вид об'єкта: </w:t>
                  </w:r>
                </w:p>
              </w:tc>
              <w:tc>
                <w:tcPr>
                  <w:tcW w:w="1972"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rsidRPr="001E5231">
                    <w:t>Наведені у додатку  до заяви приєднання</w:t>
                  </w:r>
                </w:p>
              </w:tc>
            </w:tr>
            <w:tr w:rsidR="00AF633D" w:rsidTr="00CE7254">
              <w:trPr>
                <w:trHeight w:val="432"/>
                <w:tblCellSpacing w:w="22" w:type="dxa"/>
              </w:trPr>
              <w:tc>
                <w:tcPr>
                  <w:tcW w:w="246" w:type="pct"/>
                  <w:tcBorders>
                    <w:top w:val="outset" w:sz="6" w:space="0" w:color="auto"/>
                    <w:left w:val="outset" w:sz="6" w:space="0" w:color="auto"/>
                    <w:bottom w:val="outset" w:sz="6" w:space="0" w:color="auto"/>
                    <w:right w:val="outset" w:sz="6" w:space="0" w:color="auto"/>
                  </w:tcBorders>
                </w:tcPr>
                <w:p w:rsidR="00AF633D" w:rsidRDefault="00AF633D" w:rsidP="00CE7254">
                  <w:pPr>
                    <w:rPr>
                      <w:szCs w:val="24"/>
                    </w:rPr>
                  </w:pPr>
                  <w:r>
                    <w:t xml:space="preserve">  4</w:t>
                  </w:r>
                </w:p>
              </w:tc>
              <w:tc>
                <w:tcPr>
                  <w:tcW w:w="2694"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t xml:space="preserve">Адреса об'єкта, EIC-код точки комерційного обліку </w:t>
                  </w:r>
                </w:p>
              </w:tc>
              <w:tc>
                <w:tcPr>
                  <w:tcW w:w="1972"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rsidRPr="001E5231">
                    <w:t>Наведені у додатку  до заяви приєднання</w:t>
                  </w:r>
                </w:p>
              </w:tc>
            </w:tr>
            <w:tr w:rsidR="00AF633D" w:rsidTr="00CE7254">
              <w:trPr>
                <w:tblCellSpacing w:w="22" w:type="dxa"/>
              </w:trPr>
              <w:tc>
                <w:tcPr>
                  <w:tcW w:w="246"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jc w:val="center"/>
                  </w:pPr>
                  <w:r>
                    <w:t>5</w:t>
                  </w:r>
                </w:p>
              </w:tc>
              <w:tc>
                <w:tcPr>
                  <w:tcW w:w="2694"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t>Найменування Оператора, з яким Споживач уклав договір розподілу електричної енергії :</w:t>
                  </w:r>
                </w:p>
                <w:p w:rsidR="00AF633D" w:rsidRDefault="00AF633D" w:rsidP="00CE7254">
                  <w:pPr>
                    <w:pStyle w:val="a5"/>
                  </w:pPr>
                  <w:r>
                    <w:t xml:space="preserve"> </w:t>
                  </w:r>
                </w:p>
              </w:tc>
              <w:tc>
                <w:tcPr>
                  <w:tcW w:w="1972"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rsidRPr="001E5231">
                    <w:t>АТ «Миколаївобленерго»</w:t>
                  </w:r>
                </w:p>
              </w:tc>
            </w:tr>
            <w:tr w:rsidR="00AF633D" w:rsidTr="00CE7254">
              <w:trPr>
                <w:tblCellSpacing w:w="22" w:type="dxa"/>
              </w:trPr>
              <w:tc>
                <w:tcPr>
                  <w:tcW w:w="246"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jc w:val="center"/>
                  </w:pPr>
                  <w:r>
                    <w:t>6</w:t>
                  </w:r>
                </w:p>
              </w:tc>
              <w:tc>
                <w:tcPr>
                  <w:tcW w:w="2694"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t>ЕІС-код як суб'єкта ринку електричної енергії, присвоєний відповідним системним оператором</w:t>
                  </w:r>
                </w:p>
              </w:tc>
              <w:tc>
                <w:tcPr>
                  <w:tcW w:w="1972"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rsidRPr="00E1193D">
                    <w:t>62Х5681300052939</w:t>
                  </w:r>
                </w:p>
              </w:tc>
            </w:tr>
            <w:tr w:rsidR="00AF633D" w:rsidRPr="00FF2DF7" w:rsidTr="00CE7254">
              <w:trPr>
                <w:tblCellSpacing w:w="22" w:type="dxa"/>
              </w:trPr>
              <w:tc>
                <w:tcPr>
                  <w:tcW w:w="246"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jc w:val="center"/>
                  </w:pPr>
                  <w:r>
                    <w:t>7</w:t>
                  </w:r>
                </w:p>
              </w:tc>
              <w:tc>
                <w:tcPr>
                  <w:tcW w:w="2694"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t xml:space="preserve">Інформація про наявність пільг/субсидії* (є/немає): </w:t>
                  </w:r>
                </w:p>
              </w:tc>
              <w:tc>
                <w:tcPr>
                  <w:tcW w:w="1972" w:type="pct"/>
                  <w:tcBorders>
                    <w:top w:val="outset" w:sz="6" w:space="0" w:color="auto"/>
                    <w:left w:val="outset" w:sz="6" w:space="0" w:color="auto"/>
                    <w:bottom w:val="outset" w:sz="6" w:space="0" w:color="auto"/>
                    <w:right w:val="outset" w:sz="6" w:space="0" w:color="auto"/>
                  </w:tcBorders>
                </w:tcPr>
                <w:p w:rsidR="00AF633D" w:rsidRDefault="00AF633D" w:rsidP="00CE7254">
                  <w:pPr>
                    <w:pStyle w:val="a5"/>
                  </w:pPr>
                  <w:r>
                    <w:t> немає</w:t>
                  </w:r>
                </w:p>
              </w:tc>
            </w:tr>
          </w:tbl>
          <w:p w:rsidR="00AF633D" w:rsidRDefault="00AF633D" w:rsidP="00CE7254">
            <w:pPr>
              <w:pStyle w:val="a5"/>
              <w:rPr>
                <w:color w:val="000000"/>
              </w:rPr>
            </w:pPr>
            <w:r>
              <w:t xml:space="preserve">Початок постачання з «___» _________________  2023 р., </w:t>
            </w:r>
            <w:r>
              <w:rPr>
                <w:i/>
                <w:color w:val="000000"/>
              </w:rPr>
              <w:t>але з моменту закінчення постачання електричної енергії згідно попереднього діючого договору (за заявкою Замовника)</w:t>
            </w:r>
          </w:p>
          <w:p w:rsidR="00AF633D" w:rsidRDefault="00AF633D" w:rsidP="00CE7254">
            <w:pPr>
              <w:pStyle w:val="a5"/>
            </w:pPr>
            <w:r>
              <w:rPr>
                <w:b/>
                <w:bCs/>
              </w:rPr>
              <w:t>*Примітка:</w:t>
            </w:r>
          </w:p>
          <w:p w:rsidR="00AF633D" w:rsidRDefault="00AF633D" w:rsidP="00CE7254">
            <w:pPr>
              <w:pStyle w:val="a5"/>
            </w:pPr>
            <w: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AF633D" w:rsidRDefault="00AF633D" w:rsidP="00CE7254">
            <w:pPr>
              <w:pStyle w:val="a5"/>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F633D" w:rsidRDefault="00AF633D" w:rsidP="00CE7254">
            <w:pPr>
              <w:pStyle w:val="a5"/>
            </w:pPr>
            <w: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w:t>
            </w:r>
            <w:r>
              <w:lastRenderedPageBreak/>
              <w:t>отримання цих даних згідно з чинним законодавством, у тому числі щодо кількісних та/або вартісних обсягів наданих за Договором послуг.</w:t>
            </w:r>
          </w:p>
          <w:p w:rsidR="00AF633D" w:rsidRDefault="00AF633D" w:rsidP="00CE7254">
            <w:pPr>
              <w:pStyle w:val="a5"/>
              <w:rPr>
                <w:b/>
                <w:bCs/>
              </w:rPr>
            </w:pPr>
            <w:r>
              <w:rPr>
                <w:b/>
                <w:bCs/>
              </w:rPr>
              <w:t xml:space="preserve">    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0A0"/>
            </w:tblPr>
            <w:tblGrid>
              <w:gridCol w:w="3421"/>
              <w:gridCol w:w="3301"/>
              <w:gridCol w:w="3323"/>
            </w:tblGrid>
            <w:tr w:rsidR="00AF633D" w:rsidTr="00CE7254">
              <w:trPr>
                <w:tblCellSpacing w:w="22" w:type="dxa"/>
                <w:jc w:val="center"/>
              </w:trPr>
              <w:tc>
                <w:tcPr>
                  <w:tcW w:w="1670" w:type="pct"/>
                </w:tcPr>
                <w:p w:rsidR="00AF633D" w:rsidRDefault="00AF633D" w:rsidP="00CE7254">
                  <w:pPr>
                    <w:pStyle w:val="a5"/>
                    <w:jc w:val="center"/>
                  </w:pPr>
                  <w:r>
                    <w:t>___________</w:t>
                  </w:r>
                  <w:r>
                    <w:br/>
                  </w:r>
                  <w:r>
                    <w:rPr>
                      <w:sz w:val="20"/>
                      <w:szCs w:val="20"/>
                    </w:rPr>
                    <w:t>(дата)</w:t>
                  </w:r>
                </w:p>
              </w:tc>
              <w:tc>
                <w:tcPr>
                  <w:tcW w:w="1621" w:type="pct"/>
                </w:tcPr>
                <w:p w:rsidR="00AF633D" w:rsidRDefault="00AF633D" w:rsidP="00CE7254">
                  <w:pPr>
                    <w:pStyle w:val="a5"/>
                    <w:jc w:val="center"/>
                  </w:pPr>
                  <w:r>
                    <w:t>___________________</w:t>
                  </w:r>
                  <w:r>
                    <w:br/>
                  </w:r>
                  <w:r>
                    <w:rPr>
                      <w:sz w:val="20"/>
                      <w:szCs w:val="20"/>
                    </w:rPr>
                    <w:t>(особистий підпис)</w:t>
                  </w:r>
                </w:p>
              </w:tc>
              <w:tc>
                <w:tcPr>
                  <w:tcW w:w="1621" w:type="pct"/>
                </w:tcPr>
                <w:p w:rsidR="00AF633D" w:rsidRDefault="00AF633D" w:rsidP="00CE7254">
                  <w:pPr>
                    <w:pStyle w:val="a5"/>
                    <w:rPr>
                      <w:sz w:val="20"/>
                      <w:szCs w:val="20"/>
                    </w:rPr>
                  </w:pPr>
                  <w:r>
                    <w:rPr>
                      <w:sz w:val="20"/>
                      <w:szCs w:val="20"/>
                    </w:rPr>
                    <w:t xml:space="preserve">               </w:t>
                  </w:r>
                </w:p>
                <w:p w:rsidR="00AF633D" w:rsidRDefault="00AF633D" w:rsidP="00CE7254">
                  <w:pPr>
                    <w:pStyle w:val="a5"/>
                  </w:pPr>
                  <w:r>
                    <w:rPr>
                      <w:sz w:val="20"/>
                      <w:szCs w:val="20"/>
                    </w:rPr>
                    <w:t xml:space="preserve">    (П. І. Б. Споживача)</w:t>
                  </w:r>
                </w:p>
              </w:tc>
            </w:tr>
          </w:tbl>
          <w:p w:rsidR="00AF633D" w:rsidRDefault="00AF633D" w:rsidP="00CE7254">
            <w:pPr>
              <w:pStyle w:val="a5"/>
            </w:pPr>
            <w:r>
              <w:rPr>
                <w:b/>
                <w:bCs/>
              </w:rPr>
              <w:t>*Примітка:</w:t>
            </w:r>
          </w:p>
          <w:p w:rsidR="00AF633D" w:rsidRDefault="00AF633D" w:rsidP="00CE7254">
            <w:pPr>
              <w:pStyle w:val="a5"/>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AF633D" w:rsidRDefault="00AF633D" w:rsidP="00CE7254">
            <w:pPr>
              <w:rPr>
                <w:b/>
                <w:bCs/>
                <w:lang w:eastAsia="ru-RU"/>
              </w:rPr>
            </w:pPr>
            <w:r>
              <w:rPr>
                <w:b/>
              </w:rPr>
              <w:t>Реквізити Споживача:    _________________________________________</w:t>
            </w:r>
          </w:p>
          <w:p w:rsidR="00AF633D" w:rsidRDefault="00AF633D" w:rsidP="00CE7254">
            <w:pPr>
              <w:pStyle w:val="a5"/>
              <w:jc w:val="center"/>
              <w:rPr>
                <w:b/>
                <w:bCs/>
              </w:rPr>
            </w:pPr>
          </w:p>
          <w:p w:rsidR="00AF633D" w:rsidRDefault="00AF633D" w:rsidP="00CE7254">
            <w:pPr>
              <w:pStyle w:val="a5"/>
              <w:jc w:val="center"/>
              <w:rPr>
                <w:b/>
                <w:bCs/>
              </w:rPr>
            </w:pPr>
          </w:p>
          <w:p w:rsidR="00AF633D" w:rsidRDefault="00AF633D" w:rsidP="00CE7254">
            <w:pPr>
              <w:pStyle w:val="a5"/>
              <w:rPr>
                <w:b/>
                <w:bCs/>
              </w:rPr>
            </w:pPr>
            <w:r>
              <w:rPr>
                <w:b/>
                <w:bCs/>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0A0"/>
            </w:tblPr>
            <w:tblGrid>
              <w:gridCol w:w="3421"/>
              <w:gridCol w:w="3301"/>
              <w:gridCol w:w="3323"/>
            </w:tblGrid>
            <w:tr w:rsidR="00AF633D" w:rsidTr="00CE7254">
              <w:trPr>
                <w:tblCellSpacing w:w="22" w:type="dxa"/>
                <w:jc w:val="center"/>
              </w:trPr>
              <w:tc>
                <w:tcPr>
                  <w:tcW w:w="1670" w:type="pct"/>
                </w:tcPr>
                <w:p w:rsidR="00AF633D" w:rsidRDefault="00AF633D" w:rsidP="00CE7254">
                  <w:pPr>
                    <w:pStyle w:val="a5"/>
                    <w:jc w:val="center"/>
                  </w:pPr>
                </w:p>
                <w:p w:rsidR="00AF633D" w:rsidRDefault="00AF633D" w:rsidP="00CE7254">
                  <w:pPr>
                    <w:pStyle w:val="a5"/>
                    <w:jc w:val="center"/>
                  </w:pPr>
                  <w:r>
                    <w:t>_________________________</w:t>
                  </w:r>
                  <w:r>
                    <w:br/>
                  </w:r>
                  <w:r>
                    <w:rPr>
                      <w:sz w:val="20"/>
                      <w:szCs w:val="20"/>
                    </w:rPr>
                    <w:t>(дата подання заяви-приєднання)</w:t>
                  </w:r>
                </w:p>
              </w:tc>
              <w:tc>
                <w:tcPr>
                  <w:tcW w:w="1621" w:type="pct"/>
                </w:tcPr>
                <w:p w:rsidR="00AF633D" w:rsidRDefault="00AF633D" w:rsidP="00CE7254">
                  <w:pPr>
                    <w:pStyle w:val="a5"/>
                    <w:jc w:val="center"/>
                  </w:pPr>
                </w:p>
                <w:p w:rsidR="00AF633D" w:rsidRDefault="00AF633D" w:rsidP="00CE7254">
                  <w:pPr>
                    <w:pStyle w:val="a5"/>
                    <w:jc w:val="center"/>
                  </w:pPr>
                  <w:r>
                    <w:t>___________________</w:t>
                  </w:r>
                  <w:r>
                    <w:br/>
                  </w:r>
                  <w:r>
                    <w:rPr>
                      <w:sz w:val="20"/>
                      <w:szCs w:val="20"/>
                    </w:rPr>
                    <w:t>(особистий підпис)</w:t>
                  </w:r>
                </w:p>
              </w:tc>
              <w:tc>
                <w:tcPr>
                  <w:tcW w:w="1621" w:type="pct"/>
                </w:tcPr>
                <w:p w:rsidR="00AF633D" w:rsidRDefault="00AF633D" w:rsidP="00CE7254">
                  <w:pPr>
                    <w:pStyle w:val="a5"/>
                    <w:jc w:val="center"/>
                    <w:rPr>
                      <w:sz w:val="20"/>
                      <w:szCs w:val="20"/>
                    </w:rPr>
                  </w:pPr>
                  <w:r>
                    <w:rPr>
                      <w:sz w:val="20"/>
                      <w:szCs w:val="20"/>
                    </w:rPr>
                    <w:br/>
                  </w:r>
                </w:p>
                <w:p w:rsidR="00AF633D" w:rsidRDefault="00AF633D" w:rsidP="00CE7254">
                  <w:pPr>
                    <w:pStyle w:val="a5"/>
                    <w:jc w:val="center"/>
                  </w:pPr>
                  <w:r>
                    <w:rPr>
                      <w:sz w:val="20"/>
                      <w:szCs w:val="20"/>
                    </w:rPr>
                    <w:t>(П. І. Б. Споживача)</w:t>
                  </w:r>
                </w:p>
              </w:tc>
            </w:tr>
          </w:tbl>
          <w:p w:rsidR="00AF633D" w:rsidRDefault="00AF633D" w:rsidP="00CE7254">
            <w:pPr>
              <w:jc w:val="right"/>
              <w:rPr>
                <w:b/>
                <w:i/>
              </w:rPr>
            </w:pPr>
          </w:p>
          <w:p w:rsidR="00AF633D" w:rsidRDefault="00AF633D" w:rsidP="00CE7254">
            <w:pPr>
              <w:jc w:val="right"/>
              <w:rPr>
                <w:b/>
                <w:i/>
              </w:rPr>
            </w:pPr>
          </w:p>
          <w:p w:rsidR="00AF633D" w:rsidRDefault="00AF633D" w:rsidP="00CE7254">
            <w:pPr>
              <w:jc w:val="right"/>
              <w:rPr>
                <w:b/>
                <w:lang w:eastAsia="ru-RU"/>
              </w:rPr>
            </w:pPr>
            <w:r>
              <w:rPr>
                <w:b/>
                <w:i/>
              </w:rPr>
              <w:t>Додаток  до заяви приєднання</w:t>
            </w:r>
          </w:p>
          <w:p w:rsidR="00AF633D" w:rsidRDefault="00AF633D" w:rsidP="00CE7254">
            <w:pPr>
              <w:jc w:val="center"/>
              <w:rPr>
                <w:b/>
              </w:rPr>
            </w:pPr>
          </w:p>
          <w:p w:rsidR="00AF633D" w:rsidRDefault="00AF633D" w:rsidP="00CE7254">
            <w:pPr>
              <w:jc w:val="center"/>
              <w:rPr>
                <w:b/>
              </w:rPr>
            </w:pPr>
            <w:r>
              <w:rPr>
                <w:b/>
              </w:rPr>
              <w:t>ЕІС-коди</w:t>
            </w:r>
            <w:r>
              <w:t xml:space="preserve">. </w:t>
            </w:r>
            <w:r>
              <w:rPr>
                <w:b/>
              </w:rPr>
              <w:t>Балансова належність об’єктів</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42"/>
              <w:gridCol w:w="2552"/>
              <w:gridCol w:w="2410"/>
            </w:tblGrid>
            <w:tr w:rsidR="00E1193D" w:rsidTr="00AC665A">
              <w:trPr>
                <w:trHeight w:val="1086"/>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w:t>
                  </w:r>
                </w:p>
                <w:p w:rsidR="00E1193D" w:rsidRDefault="00E1193D" w:rsidP="00AC665A">
                  <w:pPr>
                    <w:spacing w:line="276" w:lineRule="auto"/>
                  </w:pPr>
                  <w:r>
                    <w:t xml:space="preserve"> </w:t>
                  </w:r>
                </w:p>
                <w:p w:rsidR="00E1193D" w:rsidRDefault="00E1193D" w:rsidP="00AC665A">
                  <w:pPr>
                    <w:spacing w:line="276" w:lineRule="auto"/>
                    <w:rPr>
                      <w:szCs w:val="24"/>
                    </w:rPr>
                  </w:pP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 xml:space="preserve">Найменування об’єкту </w:t>
                  </w:r>
                </w:p>
              </w:tc>
              <w:tc>
                <w:tcPr>
                  <w:tcW w:w="2552" w:type="dxa"/>
                  <w:tcBorders>
                    <w:top w:val="single" w:sz="4" w:space="0" w:color="auto"/>
                    <w:left w:val="single" w:sz="4" w:space="0" w:color="auto"/>
                    <w:bottom w:val="single" w:sz="4" w:space="0" w:color="auto"/>
                    <w:right w:val="single" w:sz="4" w:space="0" w:color="auto"/>
                  </w:tcBorders>
                </w:tcPr>
                <w:p w:rsidR="00E1193D" w:rsidRPr="008F22D2" w:rsidRDefault="00E1193D" w:rsidP="00AC665A">
                  <w:pPr>
                    <w:spacing w:line="276" w:lineRule="auto"/>
                    <w:rPr>
                      <w:szCs w:val="24"/>
                    </w:rPr>
                  </w:pPr>
                  <w:r>
                    <w:t>ЕІС-</w:t>
                  </w:r>
                  <w:r>
                    <w:rPr>
                      <w:lang w:val="ru-RU"/>
                    </w:rPr>
                    <w:t>код точки комерційного обліку</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 xml:space="preserve">Адреса об’єкту </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1</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Pr>
                      <w:sz w:val="22"/>
                      <w:lang w:val="en-US"/>
                    </w:rPr>
                    <w:t>62Z</w:t>
                  </w:r>
                  <w:r>
                    <w:rPr>
                      <w:sz w:val="22"/>
                    </w:rPr>
                    <w:t>5717468972803</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Озерне</w:t>
                  </w:r>
                </w:p>
              </w:tc>
            </w:tr>
            <w:tr w:rsidR="00E1193D" w:rsidTr="00AC665A">
              <w:trPr>
                <w:trHeight w:val="830"/>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2</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sidRPr="00D75AF3">
                    <w:rPr>
                      <w:sz w:val="22"/>
                      <w:lang w:val="ru-RU"/>
                    </w:rPr>
                    <w:t>62</w:t>
                  </w:r>
                  <w:r>
                    <w:rPr>
                      <w:sz w:val="22"/>
                      <w:lang w:val="en-US"/>
                    </w:rPr>
                    <w:t>Z</w:t>
                  </w:r>
                  <w:r>
                    <w:rPr>
                      <w:sz w:val="22"/>
                      <w:lang w:val="ru-RU"/>
                    </w:rPr>
                    <w:t>4440559428348</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Димівка</w:t>
                  </w:r>
                </w:p>
              </w:tc>
            </w:tr>
            <w:tr w:rsidR="00E1193D" w:rsidTr="00AC665A">
              <w:trPr>
                <w:trHeight w:val="543"/>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3</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en-US"/>
                    </w:rPr>
                  </w:pPr>
                  <w:r>
                    <w:t>ФАП</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en-US"/>
                    </w:rPr>
                  </w:pPr>
                  <w:r>
                    <w:rPr>
                      <w:sz w:val="22"/>
                    </w:rPr>
                    <w:t>62Z3992207035047</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Димівка</w:t>
                  </w:r>
                </w:p>
              </w:tc>
            </w:tr>
            <w:tr w:rsidR="00E1193D" w:rsidTr="00AC665A">
              <w:trPr>
                <w:trHeight w:val="830"/>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4</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en-US"/>
                    </w:rPr>
                  </w:pPr>
                  <w:r>
                    <w:t>Клуб</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en-US"/>
                    </w:rPr>
                  </w:pPr>
                  <w:r>
                    <w:rPr>
                      <w:sz w:val="22"/>
                    </w:rPr>
                    <w:t>62Z4370840045578</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Дільниче</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en-US"/>
                    </w:rPr>
                  </w:pPr>
                  <w:r>
                    <w:rPr>
                      <w:lang w:val="en-US"/>
                    </w:rPr>
                    <w:t>5</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Клуб</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sidRPr="00D75AF3">
                    <w:rPr>
                      <w:sz w:val="22"/>
                      <w:lang w:val="ru-RU"/>
                    </w:rPr>
                    <w:t>62</w:t>
                  </w:r>
                  <w:r>
                    <w:rPr>
                      <w:sz w:val="22"/>
                      <w:lang w:val="en-US"/>
                    </w:rPr>
                    <w:t>Z</w:t>
                  </w:r>
                  <w:r>
                    <w:rPr>
                      <w:sz w:val="22"/>
                      <w:lang w:val="ru-RU"/>
                    </w:rPr>
                    <w:t>3634136901910</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Гребеники</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6</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sidRPr="00D75AF3">
                    <w:rPr>
                      <w:sz w:val="22"/>
                      <w:lang w:val="ru-RU"/>
                    </w:rPr>
                    <w:t>62</w:t>
                  </w:r>
                  <w:r>
                    <w:rPr>
                      <w:sz w:val="22"/>
                      <w:lang w:val="en-US"/>
                    </w:rPr>
                    <w:t>Z</w:t>
                  </w:r>
                  <w:r>
                    <w:rPr>
                      <w:sz w:val="22"/>
                      <w:lang w:val="ru-RU"/>
                    </w:rPr>
                    <w:t>1699882712055</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Новосафронівка</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7</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Сільський клуб</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sidRPr="00D75AF3">
                    <w:rPr>
                      <w:sz w:val="22"/>
                      <w:lang w:val="ru-RU"/>
                    </w:rPr>
                    <w:t>62</w:t>
                  </w:r>
                  <w:r>
                    <w:rPr>
                      <w:sz w:val="22"/>
                      <w:lang w:val="en-US"/>
                    </w:rPr>
                    <w:t>Z</w:t>
                  </w:r>
                  <w:r>
                    <w:rPr>
                      <w:sz w:val="22"/>
                      <w:lang w:val="ru-RU"/>
                    </w:rPr>
                    <w:t>3484690978727</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Зарічне</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ru-RU"/>
                    </w:rPr>
                  </w:pPr>
                  <w:r>
                    <w:rPr>
                      <w:lang w:val="ru-RU"/>
                    </w:rPr>
                    <w:lastRenderedPageBreak/>
                    <w:t>8</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ru-RU"/>
                    </w:rPr>
                  </w:pPr>
                  <w:r>
                    <w:t>Сільський клуб</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sidRPr="00394974">
                    <w:rPr>
                      <w:sz w:val="22"/>
                    </w:rPr>
                    <w:t>62</w:t>
                  </w:r>
                  <w:r>
                    <w:rPr>
                      <w:sz w:val="22"/>
                      <w:lang w:val="en-US"/>
                    </w:rPr>
                    <w:t>Z</w:t>
                  </w:r>
                  <w:r>
                    <w:rPr>
                      <w:sz w:val="22"/>
                    </w:rPr>
                    <w:t>4473368775612</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Новомиколаївка</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9</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Сільський клуб-ФАП</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sidRPr="00394974">
                    <w:rPr>
                      <w:sz w:val="22"/>
                      <w:lang w:val="ru-RU"/>
                    </w:rPr>
                    <w:t>62</w:t>
                  </w:r>
                  <w:r>
                    <w:rPr>
                      <w:sz w:val="22"/>
                      <w:lang w:val="en-US"/>
                    </w:rPr>
                    <w:t>Z</w:t>
                  </w:r>
                  <w:r>
                    <w:rPr>
                      <w:sz w:val="22"/>
                      <w:lang w:val="ru-RU"/>
                    </w:rPr>
                    <w:t>0180842429077</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Новопавлівка</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Pr="00571ACA" w:rsidRDefault="00E1193D" w:rsidP="00AC665A">
                  <w:pPr>
                    <w:spacing w:line="276" w:lineRule="auto"/>
                    <w:rPr>
                      <w:szCs w:val="24"/>
                    </w:rPr>
                  </w:pPr>
                  <w:r>
                    <w:rPr>
                      <w:lang w:val="en-US"/>
                    </w:rPr>
                    <w:t>1</w:t>
                  </w:r>
                  <w:r>
                    <w:t>0</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sidRPr="00394974">
                    <w:rPr>
                      <w:sz w:val="22"/>
                      <w:lang w:val="ru-RU"/>
                    </w:rPr>
                    <w:t>62</w:t>
                  </w:r>
                  <w:r>
                    <w:rPr>
                      <w:sz w:val="22"/>
                      <w:lang w:val="en-US"/>
                    </w:rPr>
                    <w:t>Z</w:t>
                  </w:r>
                  <w:r>
                    <w:rPr>
                      <w:sz w:val="22"/>
                      <w:lang w:val="ru-RU"/>
                    </w:rPr>
                    <w:t>7728838372101</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Підлісне</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11</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Сільський будинок культури</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rsidRPr="00394974">
                    <w:rPr>
                      <w:sz w:val="22"/>
                      <w:lang w:val="ru-RU"/>
                    </w:rPr>
                    <w:t>62</w:t>
                  </w:r>
                  <w:r>
                    <w:rPr>
                      <w:sz w:val="22"/>
                      <w:lang w:val="en-US"/>
                    </w:rPr>
                    <w:t>Z</w:t>
                  </w:r>
                  <w:r>
                    <w:rPr>
                      <w:sz w:val="22"/>
                      <w:lang w:val="ru-RU"/>
                    </w:rPr>
                    <w:t>3817750225531</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Торїцьке</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12</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Сільський клуб</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en-US"/>
                    </w:rPr>
                  </w:pPr>
                  <w:r w:rsidRPr="00394974">
                    <w:rPr>
                      <w:sz w:val="22"/>
                      <w:lang w:val="ru-RU"/>
                    </w:rPr>
                    <w:t>62</w:t>
                  </w:r>
                  <w:r>
                    <w:rPr>
                      <w:sz w:val="22"/>
                      <w:lang w:val="en-US"/>
                    </w:rPr>
                    <w:t>Z</w:t>
                  </w:r>
                  <w:r>
                    <w:rPr>
                      <w:sz w:val="22"/>
                      <w:lang w:val="ru-RU"/>
                    </w:rPr>
                    <w:t>7983439742700</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с. Ж-Криворіжжя</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13</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Будинок культури Кашперівка</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en-US"/>
                    </w:rPr>
                  </w:pPr>
                  <w:r w:rsidRPr="00394974">
                    <w:rPr>
                      <w:sz w:val="22"/>
                      <w:lang w:val="ru-RU"/>
                    </w:rPr>
                    <w:t>62</w:t>
                  </w:r>
                  <w:r>
                    <w:rPr>
                      <w:sz w:val="22"/>
                      <w:lang w:val="en-US"/>
                    </w:rPr>
                    <w:t>Z</w:t>
                  </w:r>
                  <w:r>
                    <w:rPr>
                      <w:sz w:val="22"/>
                      <w:lang w:val="ru-RU"/>
                    </w:rPr>
                    <w:t>3770980494803</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м. Нова Одеса</w:t>
                  </w:r>
                </w:p>
                <w:p w:rsidR="00E1193D" w:rsidRDefault="00E1193D" w:rsidP="00AC665A">
                  <w:pPr>
                    <w:spacing w:line="276" w:lineRule="auto"/>
                    <w:rPr>
                      <w:sz w:val="20"/>
                      <w:szCs w:val="20"/>
                    </w:rPr>
                  </w:pPr>
                  <w:r>
                    <w:rPr>
                      <w:sz w:val="20"/>
                      <w:szCs w:val="20"/>
                    </w:rPr>
                    <w:t>вул. Малиновського, 3</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14</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ДЮСШ</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ru-RU"/>
                    </w:rPr>
                  </w:pPr>
                  <w:r>
                    <w:rPr>
                      <w:sz w:val="22"/>
                      <w:lang w:val="ru-RU"/>
                    </w:rPr>
                    <w:t>62Z1594307316221</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м. Нова Одеса</w:t>
                  </w:r>
                </w:p>
                <w:p w:rsidR="00E1193D" w:rsidRDefault="00E1193D" w:rsidP="00AC665A">
                  <w:pPr>
                    <w:spacing w:line="276" w:lineRule="auto"/>
                    <w:rPr>
                      <w:sz w:val="20"/>
                      <w:szCs w:val="20"/>
                    </w:rPr>
                  </w:pPr>
                  <w:r>
                    <w:rPr>
                      <w:sz w:val="20"/>
                      <w:szCs w:val="20"/>
                    </w:rPr>
                    <w:t>вул. Кухарєва, 1</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15</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ДЮСШ</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ru-RU"/>
                    </w:rPr>
                  </w:pPr>
                  <w:r>
                    <w:rPr>
                      <w:sz w:val="22"/>
                      <w:lang w:val="ru-RU"/>
                    </w:rPr>
                    <w:t>62Z7517797485831</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м. Нова Одеса</w:t>
                  </w:r>
                </w:p>
                <w:p w:rsidR="00E1193D" w:rsidRDefault="00E1193D" w:rsidP="00AC665A">
                  <w:pPr>
                    <w:spacing w:line="276" w:lineRule="auto"/>
                    <w:rPr>
                      <w:sz w:val="20"/>
                      <w:szCs w:val="20"/>
                    </w:rPr>
                  </w:pPr>
                  <w:r>
                    <w:rPr>
                      <w:sz w:val="20"/>
                      <w:szCs w:val="20"/>
                    </w:rPr>
                    <w:t>вул. Малиновського, 17</w:t>
                  </w:r>
                </w:p>
              </w:tc>
            </w:tr>
            <w:tr w:rsidR="00C671D8"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C671D8" w:rsidRDefault="00C671D8" w:rsidP="00AC665A">
                  <w:pPr>
                    <w:spacing w:line="276" w:lineRule="auto"/>
                  </w:pPr>
                  <w:r>
                    <w:t>16</w:t>
                  </w:r>
                </w:p>
              </w:tc>
              <w:tc>
                <w:tcPr>
                  <w:tcW w:w="4442" w:type="dxa"/>
                  <w:tcBorders>
                    <w:top w:val="single" w:sz="4" w:space="0" w:color="auto"/>
                    <w:left w:val="single" w:sz="4" w:space="0" w:color="auto"/>
                    <w:bottom w:val="single" w:sz="4" w:space="0" w:color="auto"/>
                    <w:right w:val="single" w:sz="4" w:space="0" w:color="auto"/>
                  </w:tcBorders>
                </w:tcPr>
                <w:p w:rsidR="00C671D8" w:rsidRDefault="00EF6AA4" w:rsidP="00AC665A">
                  <w:pPr>
                    <w:spacing w:line="276" w:lineRule="auto"/>
                  </w:pPr>
                  <w:r>
                    <w:t>ДЮСШ</w:t>
                  </w:r>
                </w:p>
              </w:tc>
              <w:tc>
                <w:tcPr>
                  <w:tcW w:w="2552" w:type="dxa"/>
                  <w:tcBorders>
                    <w:top w:val="single" w:sz="4" w:space="0" w:color="auto"/>
                    <w:left w:val="single" w:sz="4" w:space="0" w:color="auto"/>
                    <w:bottom w:val="single" w:sz="4" w:space="0" w:color="auto"/>
                    <w:right w:val="single" w:sz="4" w:space="0" w:color="auto"/>
                  </w:tcBorders>
                </w:tcPr>
                <w:p w:rsidR="00C671D8" w:rsidRPr="00EF6AA4" w:rsidRDefault="00EF6AA4" w:rsidP="00AC665A">
                  <w:pPr>
                    <w:spacing w:line="276" w:lineRule="auto"/>
                    <w:rPr>
                      <w:sz w:val="22"/>
                      <w:lang w:val="en-US"/>
                    </w:rPr>
                  </w:pPr>
                  <w:r>
                    <w:rPr>
                      <w:sz w:val="22"/>
                      <w:lang w:val="en-US"/>
                    </w:rPr>
                    <w:t>62Z9511018691828</w:t>
                  </w:r>
                </w:p>
              </w:tc>
              <w:tc>
                <w:tcPr>
                  <w:tcW w:w="2410" w:type="dxa"/>
                  <w:tcBorders>
                    <w:top w:val="single" w:sz="4" w:space="0" w:color="auto"/>
                    <w:left w:val="single" w:sz="4" w:space="0" w:color="auto"/>
                    <w:bottom w:val="single" w:sz="4" w:space="0" w:color="auto"/>
                    <w:right w:val="single" w:sz="4" w:space="0" w:color="auto"/>
                  </w:tcBorders>
                </w:tcPr>
                <w:p w:rsidR="00EF6AA4" w:rsidRDefault="00EF6AA4" w:rsidP="00EF6AA4">
                  <w:pPr>
                    <w:spacing w:line="276" w:lineRule="auto"/>
                    <w:rPr>
                      <w:sz w:val="20"/>
                      <w:szCs w:val="20"/>
                    </w:rPr>
                  </w:pPr>
                  <w:r>
                    <w:rPr>
                      <w:sz w:val="20"/>
                      <w:szCs w:val="20"/>
                      <w:lang w:val="ru-RU"/>
                    </w:rPr>
                    <w:t>м</w:t>
                  </w:r>
                  <w:r w:rsidRPr="00EF6AA4">
                    <w:rPr>
                      <w:sz w:val="20"/>
                      <w:szCs w:val="20"/>
                      <w:lang w:val="ru-RU"/>
                    </w:rPr>
                    <w:t>.</w:t>
                  </w:r>
                  <w:r>
                    <w:rPr>
                      <w:sz w:val="20"/>
                      <w:szCs w:val="20"/>
                    </w:rPr>
                    <w:t xml:space="preserve"> Нова Одеса</w:t>
                  </w:r>
                </w:p>
                <w:p w:rsidR="00C671D8" w:rsidRDefault="00EF6AA4" w:rsidP="00EF6AA4">
                  <w:pPr>
                    <w:spacing w:line="276" w:lineRule="auto"/>
                    <w:rPr>
                      <w:sz w:val="20"/>
                      <w:szCs w:val="20"/>
                    </w:rPr>
                  </w:pPr>
                  <w:r>
                    <w:rPr>
                      <w:sz w:val="20"/>
                      <w:szCs w:val="20"/>
                    </w:rPr>
                    <w:t>вул. Кухарєва, 52а</w:t>
                  </w:r>
                </w:p>
              </w:tc>
            </w:tr>
            <w:tr w:rsidR="00C671D8"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C671D8" w:rsidRDefault="00C671D8" w:rsidP="00AC665A">
                  <w:pPr>
                    <w:spacing w:line="276" w:lineRule="auto"/>
                  </w:pPr>
                  <w:r>
                    <w:t>17</w:t>
                  </w:r>
                </w:p>
              </w:tc>
              <w:tc>
                <w:tcPr>
                  <w:tcW w:w="4442" w:type="dxa"/>
                  <w:tcBorders>
                    <w:top w:val="single" w:sz="4" w:space="0" w:color="auto"/>
                    <w:left w:val="single" w:sz="4" w:space="0" w:color="auto"/>
                    <w:bottom w:val="single" w:sz="4" w:space="0" w:color="auto"/>
                    <w:right w:val="single" w:sz="4" w:space="0" w:color="auto"/>
                  </w:tcBorders>
                </w:tcPr>
                <w:p w:rsidR="00C671D8" w:rsidRDefault="00EF6AA4" w:rsidP="00AC665A">
                  <w:pPr>
                    <w:spacing w:line="276" w:lineRule="auto"/>
                  </w:pPr>
                  <w:r>
                    <w:t>Стадіон «Колос»</w:t>
                  </w:r>
                </w:p>
              </w:tc>
              <w:tc>
                <w:tcPr>
                  <w:tcW w:w="2552" w:type="dxa"/>
                  <w:tcBorders>
                    <w:top w:val="single" w:sz="4" w:space="0" w:color="auto"/>
                    <w:left w:val="single" w:sz="4" w:space="0" w:color="auto"/>
                    <w:bottom w:val="single" w:sz="4" w:space="0" w:color="auto"/>
                    <w:right w:val="single" w:sz="4" w:space="0" w:color="auto"/>
                  </w:tcBorders>
                </w:tcPr>
                <w:p w:rsidR="00C671D8" w:rsidRPr="00EF6AA4" w:rsidRDefault="00EF6AA4" w:rsidP="00AC665A">
                  <w:pPr>
                    <w:spacing w:line="276" w:lineRule="auto"/>
                    <w:rPr>
                      <w:sz w:val="22"/>
                      <w:lang w:val="ru-RU"/>
                    </w:rPr>
                  </w:pPr>
                  <w:r w:rsidRPr="00EF6AA4">
                    <w:rPr>
                      <w:sz w:val="22"/>
                      <w:lang w:val="ru-RU"/>
                    </w:rPr>
                    <w:t>62</w:t>
                  </w:r>
                  <w:r>
                    <w:rPr>
                      <w:sz w:val="22"/>
                      <w:lang w:val="en-US"/>
                    </w:rPr>
                    <w:t>Z</w:t>
                  </w:r>
                  <w:r w:rsidRPr="00EF6AA4">
                    <w:rPr>
                      <w:sz w:val="22"/>
                      <w:lang w:val="ru-RU"/>
                    </w:rPr>
                    <w:t>3475366170896</w:t>
                  </w:r>
                </w:p>
              </w:tc>
              <w:tc>
                <w:tcPr>
                  <w:tcW w:w="2410" w:type="dxa"/>
                  <w:tcBorders>
                    <w:top w:val="single" w:sz="4" w:space="0" w:color="auto"/>
                    <w:left w:val="single" w:sz="4" w:space="0" w:color="auto"/>
                    <w:bottom w:val="single" w:sz="4" w:space="0" w:color="auto"/>
                    <w:right w:val="single" w:sz="4" w:space="0" w:color="auto"/>
                  </w:tcBorders>
                </w:tcPr>
                <w:p w:rsidR="00EF6AA4" w:rsidRDefault="00EF6AA4" w:rsidP="00EF6AA4">
                  <w:pPr>
                    <w:spacing w:line="276" w:lineRule="auto"/>
                    <w:rPr>
                      <w:sz w:val="20"/>
                      <w:szCs w:val="20"/>
                    </w:rPr>
                  </w:pPr>
                  <w:r>
                    <w:rPr>
                      <w:sz w:val="20"/>
                      <w:szCs w:val="20"/>
                    </w:rPr>
                    <w:t>м. Нова Одеса</w:t>
                  </w:r>
                </w:p>
                <w:p w:rsidR="00C671D8" w:rsidRDefault="00EF6AA4" w:rsidP="00EF6AA4">
                  <w:pPr>
                    <w:spacing w:line="276" w:lineRule="auto"/>
                    <w:rPr>
                      <w:sz w:val="20"/>
                      <w:szCs w:val="20"/>
                    </w:rPr>
                  </w:pPr>
                  <w:r>
                    <w:rPr>
                      <w:sz w:val="20"/>
                      <w:szCs w:val="20"/>
                    </w:rPr>
                    <w:t>вул. Кухарєва, 52</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1</w:t>
                  </w:r>
                  <w:r w:rsidR="00C671D8">
                    <w:t>8</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Палац урочистих подій</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ru-RU"/>
                    </w:rPr>
                  </w:pPr>
                  <w:r>
                    <w:rPr>
                      <w:sz w:val="22"/>
                      <w:lang w:val="ru-RU"/>
                    </w:rPr>
                    <w:t>62Z4454253354223</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 xml:space="preserve">м. Нова Одеса </w:t>
                  </w:r>
                </w:p>
                <w:p w:rsidR="00E1193D" w:rsidRDefault="00E1193D" w:rsidP="00AC665A">
                  <w:pPr>
                    <w:spacing w:line="276" w:lineRule="auto"/>
                    <w:rPr>
                      <w:sz w:val="20"/>
                      <w:szCs w:val="20"/>
                    </w:rPr>
                  </w:pPr>
                  <w:r>
                    <w:rPr>
                      <w:sz w:val="20"/>
                      <w:szCs w:val="20"/>
                    </w:rPr>
                    <w:t>вул. Центральна, 161</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1</w:t>
                  </w:r>
                  <w:r w:rsidR="00C671D8">
                    <w:t>9</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Музична школа</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ru-RU"/>
                    </w:rPr>
                  </w:pPr>
                  <w:r>
                    <w:rPr>
                      <w:sz w:val="22"/>
                      <w:lang w:val="ru-RU"/>
                    </w:rPr>
                    <w:t>62Z2602715898818</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м. Нова Одеса</w:t>
                  </w:r>
                </w:p>
                <w:p w:rsidR="00E1193D" w:rsidRDefault="00E1193D" w:rsidP="00AC665A">
                  <w:pPr>
                    <w:spacing w:line="276" w:lineRule="auto"/>
                    <w:rPr>
                      <w:sz w:val="20"/>
                      <w:szCs w:val="20"/>
                    </w:rPr>
                  </w:pPr>
                  <w:r>
                    <w:rPr>
                      <w:sz w:val="20"/>
                      <w:szCs w:val="20"/>
                    </w:rPr>
                    <w:t>вул. Центральна, 201</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C671D8" w:rsidP="00AC665A">
                  <w:pPr>
                    <w:spacing w:line="276" w:lineRule="auto"/>
                    <w:rPr>
                      <w:szCs w:val="24"/>
                    </w:rPr>
                  </w:pPr>
                  <w:r>
                    <w:t>20</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Бібліотека</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ru-RU"/>
                    </w:rPr>
                  </w:pPr>
                  <w:r>
                    <w:rPr>
                      <w:sz w:val="22"/>
                      <w:lang w:val="ru-RU"/>
                    </w:rPr>
                    <w:t>62Z6765318095095</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м. Нова Одеса</w:t>
                  </w:r>
                </w:p>
                <w:p w:rsidR="00E1193D" w:rsidRDefault="00E1193D" w:rsidP="00AC665A">
                  <w:pPr>
                    <w:spacing w:line="276" w:lineRule="auto"/>
                    <w:rPr>
                      <w:sz w:val="20"/>
                      <w:szCs w:val="20"/>
                    </w:rPr>
                  </w:pPr>
                  <w:r>
                    <w:rPr>
                      <w:sz w:val="20"/>
                      <w:szCs w:val="20"/>
                    </w:rPr>
                    <w:t>вул. Центральна, 181</w:t>
                  </w:r>
                </w:p>
              </w:tc>
            </w:tr>
            <w:tr w:rsidR="00E1193D" w:rsidTr="00AC665A">
              <w:trPr>
                <w:trHeight w:val="558"/>
              </w:trPr>
              <w:tc>
                <w:tcPr>
                  <w:tcW w:w="540" w:type="dxa"/>
                  <w:tcBorders>
                    <w:top w:val="single" w:sz="4" w:space="0" w:color="auto"/>
                    <w:left w:val="single" w:sz="4" w:space="0" w:color="auto"/>
                    <w:bottom w:val="single" w:sz="4" w:space="0" w:color="auto"/>
                    <w:right w:val="single" w:sz="4" w:space="0" w:color="auto"/>
                  </w:tcBorders>
                </w:tcPr>
                <w:p w:rsidR="00E1193D" w:rsidRDefault="00C671D8" w:rsidP="00AC665A">
                  <w:pPr>
                    <w:spacing w:line="276" w:lineRule="auto"/>
                    <w:rPr>
                      <w:szCs w:val="24"/>
                    </w:rPr>
                  </w:pPr>
                  <w:r>
                    <w:t>21</w:t>
                  </w:r>
                </w:p>
              </w:tc>
              <w:tc>
                <w:tcPr>
                  <w:tcW w:w="444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Cs w:val="24"/>
                      <w:lang w:val="ru-RU"/>
                    </w:rPr>
                  </w:pPr>
                  <w:r>
                    <w:rPr>
                      <w:sz w:val="22"/>
                      <w:lang w:val="ru-RU"/>
                    </w:rPr>
                    <w:t>62Z0730139085828</w:t>
                  </w:r>
                </w:p>
              </w:tc>
              <w:tc>
                <w:tcPr>
                  <w:tcW w:w="2410" w:type="dxa"/>
                  <w:tcBorders>
                    <w:top w:val="single" w:sz="4" w:space="0" w:color="auto"/>
                    <w:left w:val="single" w:sz="4" w:space="0" w:color="auto"/>
                    <w:bottom w:val="single" w:sz="4" w:space="0" w:color="auto"/>
                    <w:right w:val="single" w:sz="4" w:space="0" w:color="auto"/>
                  </w:tcBorders>
                </w:tcPr>
                <w:p w:rsidR="00E1193D" w:rsidRDefault="00E1193D" w:rsidP="00AC665A">
                  <w:pPr>
                    <w:spacing w:line="276" w:lineRule="auto"/>
                    <w:rPr>
                      <w:sz w:val="20"/>
                      <w:szCs w:val="20"/>
                    </w:rPr>
                  </w:pPr>
                  <w:r>
                    <w:rPr>
                      <w:sz w:val="20"/>
                      <w:szCs w:val="20"/>
                    </w:rPr>
                    <w:t>м. Нова Одеса</w:t>
                  </w:r>
                </w:p>
                <w:p w:rsidR="00E1193D" w:rsidRDefault="00E1193D" w:rsidP="00AC665A">
                  <w:pPr>
                    <w:spacing w:line="276" w:lineRule="auto"/>
                    <w:rPr>
                      <w:sz w:val="20"/>
                      <w:szCs w:val="20"/>
                    </w:rPr>
                  </w:pPr>
                  <w:r>
                    <w:rPr>
                      <w:sz w:val="20"/>
                      <w:szCs w:val="20"/>
                    </w:rPr>
                    <w:t>вул. Центральна, 223</w:t>
                  </w:r>
                </w:p>
              </w:tc>
            </w:tr>
          </w:tbl>
          <w:p w:rsidR="00AF633D" w:rsidRDefault="00AF633D" w:rsidP="00CE7254">
            <w:pPr>
              <w:rPr>
                <w:b/>
              </w:rPr>
            </w:pPr>
          </w:p>
          <w:p w:rsidR="00AF633D" w:rsidRDefault="00AF633D" w:rsidP="00CE7254">
            <w:pPr>
              <w:rPr>
                <w:sz w:val="18"/>
                <w:szCs w:val="18"/>
              </w:rPr>
            </w:pPr>
          </w:p>
          <w:p w:rsidR="00AF633D" w:rsidRDefault="00AF633D" w:rsidP="00CE7254">
            <w:pPr>
              <w:rPr>
                <w:sz w:val="18"/>
                <w:szCs w:val="18"/>
              </w:rPr>
            </w:pPr>
          </w:p>
          <w:p w:rsidR="00AF633D" w:rsidRDefault="00AF633D" w:rsidP="00CE7254">
            <w:pPr>
              <w:rPr>
                <w:sz w:val="18"/>
                <w:szCs w:val="18"/>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rPr>
                <w:rFonts w:ascii="Times New Roman" w:hAnsi="Times New Roman"/>
                <w:b w:val="0"/>
                <w:bCs w:val="0"/>
                <w:sz w:val="24"/>
                <w:szCs w:val="24"/>
              </w:rPr>
            </w:pPr>
          </w:p>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CE7254"/>
          <w:p w:rsidR="00AF633D" w:rsidRDefault="00AF633D" w:rsidP="00E1193D">
            <w:pPr>
              <w:pStyle w:val="2"/>
              <w:spacing w:before="0"/>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pStyle w:val="2"/>
              <w:spacing w:before="0"/>
              <w:ind w:left="6379"/>
              <w:rPr>
                <w:rFonts w:ascii="Times New Roman" w:hAnsi="Times New Roman"/>
                <w:b w:val="0"/>
                <w:bCs w:val="0"/>
                <w:sz w:val="24"/>
                <w:szCs w:val="24"/>
              </w:rPr>
            </w:pPr>
            <w:r>
              <w:rPr>
                <w:rFonts w:ascii="Times New Roman" w:hAnsi="Times New Roman"/>
                <w:b w:val="0"/>
                <w:bCs w:val="0"/>
                <w:sz w:val="24"/>
                <w:szCs w:val="24"/>
              </w:rPr>
              <w:t xml:space="preserve">Додаток 2 </w:t>
            </w:r>
          </w:p>
          <w:p w:rsidR="00AF633D" w:rsidRDefault="00AF633D" w:rsidP="00CE7254">
            <w:pPr>
              <w:pStyle w:val="2"/>
              <w:spacing w:before="0"/>
              <w:ind w:left="6379"/>
              <w:rPr>
                <w:rFonts w:ascii="Arial" w:hAnsi="Arial"/>
                <w:b w:val="0"/>
                <w:bCs w:val="0"/>
                <w:szCs w:val="24"/>
              </w:rPr>
            </w:pPr>
            <w:r>
              <w:rPr>
                <w:rFonts w:ascii="Times New Roman" w:hAnsi="Times New Roman"/>
                <w:b w:val="0"/>
                <w:bCs w:val="0"/>
                <w:sz w:val="24"/>
                <w:szCs w:val="24"/>
              </w:rPr>
              <w:t>до договору про закупівлю (постачання) електричної енергії споживачу №</w:t>
            </w:r>
            <w:r>
              <w:rPr>
                <w:b w:val="0"/>
                <w:bCs w:val="0"/>
                <w:szCs w:val="24"/>
              </w:rPr>
              <w:t xml:space="preserve"> </w:t>
            </w:r>
          </w:p>
          <w:p w:rsidR="00AF633D" w:rsidRDefault="00AF633D" w:rsidP="00CE7254">
            <w:pPr>
              <w:ind w:left="5664" w:firstLine="708"/>
              <w:rPr>
                <w:rFonts w:cs="Arial"/>
                <w:iCs/>
                <w:szCs w:val="24"/>
              </w:rPr>
            </w:pPr>
            <w:r>
              <w:rPr>
                <w:rFonts w:cs="Arial"/>
                <w:iCs/>
                <w:u w:val="single"/>
              </w:rPr>
              <w:t>від    «       »                     2023р</w:t>
            </w:r>
            <w:r>
              <w:rPr>
                <w:rFonts w:cs="Arial"/>
                <w:iCs/>
              </w:rPr>
              <w:t>.</w:t>
            </w:r>
          </w:p>
          <w:p w:rsidR="00AF633D" w:rsidRDefault="00AF633D" w:rsidP="00CE7254">
            <w:pPr>
              <w:pStyle w:val="2"/>
              <w:spacing w:before="0"/>
              <w:ind w:left="6379"/>
              <w:rPr>
                <w:rFonts w:ascii="Times New Roman" w:hAnsi="Times New Roman"/>
                <w:b w:val="0"/>
                <w:bCs w:val="0"/>
                <w:sz w:val="24"/>
                <w:szCs w:val="24"/>
              </w:rPr>
            </w:pPr>
          </w:p>
          <w:p w:rsidR="00AF633D" w:rsidRDefault="00AF633D" w:rsidP="00CE7254">
            <w:pPr>
              <w:ind w:left="6237"/>
              <w:jc w:val="right"/>
            </w:pPr>
            <w:r>
              <w:rPr>
                <w:b/>
                <w:i/>
              </w:rPr>
              <w:t xml:space="preserve">   </w:t>
            </w:r>
          </w:p>
          <w:p w:rsidR="00AF633D" w:rsidRDefault="00AF633D" w:rsidP="00CE7254">
            <w:pPr>
              <w:jc w:val="center"/>
              <w:rPr>
                <w:b/>
              </w:rPr>
            </w:pPr>
            <w:r>
              <w:rPr>
                <w:b/>
              </w:rPr>
              <w:t xml:space="preserve">Комерційна пропозиція </w:t>
            </w:r>
          </w:p>
          <w:p w:rsidR="00AF633D" w:rsidRDefault="00AF633D" w:rsidP="00CE7254">
            <w:pPr>
              <w:jc w:val="center"/>
            </w:pPr>
          </w:p>
          <w:p w:rsidR="00AF633D" w:rsidRDefault="00AF633D" w:rsidP="00CE7254">
            <w:pPr>
              <w:ind w:firstLine="709"/>
              <w:jc w:val="both"/>
            </w:pPr>
            <w:r>
              <w:rPr>
                <w:b/>
                <w:i/>
              </w:rPr>
              <w:t>Розрахунковий період</w:t>
            </w:r>
            <w:r>
              <w:rPr>
                <w:b/>
              </w:rPr>
              <w:t xml:space="preserve"> :</w:t>
            </w:r>
            <w:r>
              <w:t xml:space="preserve"> календарний місяць.</w:t>
            </w:r>
          </w:p>
          <w:p w:rsidR="00AF633D" w:rsidRDefault="00AF633D" w:rsidP="00CE7254">
            <w:pPr>
              <w:jc w:val="both"/>
            </w:pPr>
            <w:r>
              <w:t>1.</w:t>
            </w:r>
            <w:bookmarkStart w:id="1" w:name="_Hlk10547502"/>
            <w:r>
              <w:t xml:space="preserve"> </w:t>
            </w:r>
            <w:bookmarkEnd w:id="1"/>
            <w:r>
              <w:t>Ціна (тариф) електричної енергії за 1 кВт/год з ПДВ без  урахування послуги з розподілу електричної енергії складає  __________ грн., в тому числі ПДВ _________ грн, та визначається згідно механізму визначення ціни, а саме:</w:t>
            </w:r>
          </w:p>
          <w:p w:rsidR="00AF633D" w:rsidRDefault="00AF633D" w:rsidP="00CE7254">
            <w:pPr>
              <w:jc w:val="both"/>
              <w:rPr>
                <w:bCs/>
              </w:rPr>
            </w:pPr>
            <w:bookmarkStart w:id="2" w:name="_Hlk30511677"/>
            <w:r>
              <w:rPr>
                <w:b/>
              </w:rPr>
              <w:t xml:space="preserve">             Ц </w:t>
            </w:r>
            <w:r>
              <w:rPr>
                <w:b/>
                <w:vertAlign w:val="subscript"/>
              </w:rPr>
              <w:t xml:space="preserve">ф </w:t>
            </w:r>
            <w:r>
              <w:rPr>
                <w:b/>
              </w:rPr>
              <w:t>= Ц</w:t>
            </w:r>
            <w:r>
              <w:rPr>
                <w:b/>
                <w:vertAlign w:val="subscript"/>
              </w:rPr>
              <w:t xml:space="preserve"> закупівлі </w:t>
            </w:r>
            <w:r>
              <w:rPr>
                <w:b/>
              </w:rPr>
              <w:t>+ Т</w:t>
            </w:r>
            <w:r>
              <w:rPr>
                <w:b/>
                <w:vertAlign w:val="subscript"/>
              </w:rPr>
              <w:t xml:space="preserve"> оператора ринку  </w:t>
            </w:r>
            <w:r>
              <w:rPr>
                <w:b/>
              </w:rPr>
              <w:t>+</w:t>
            </w:r>
            <w:r>
              <w:rPr>
                <w:b/>
                <w:bCs/>
              </w:rPr>
              <w:t xml:space="preserve"> Т </w:t>
            </w:r>
            <w:r>
              <w:rPr>
                <w:b/>
                <w:bCs/>
                <w:vertAlign w:val="subscript"/>
              </w:rPr>
              <w:t>послуги передачі</w:t>
            </w:r>
            <w:r>
              <w:rPr>
                <w:b/>
                <w:vertAlign w:val="subscript"/>
              </w:rPr>
              <w:t xml:space="preserve"> + </w:t>
            </w:r>
            <w:r>
              <w:rPr>
                <w:b/>
              </w:rPr>
              <w:t xml:space="preserve">Т </w:t>
            </w:r>
            <w:r>
              <w:rPr>
                <w:b/>
                <w:vertAlign w:val="subscript"/>
              </w:rPr>
              <w:t xml:space="preserve">постач </w:t>
            </w:r>
            <w:r>
              <w:rPr>
                <w:bCs/>
              </w:rPr>
              <w:t xml:space="preserve">  </w:t>
            </w:r>
            <w:r>
              <w:rPr>
                <w:b/>
              </w:rPr>
              <w:t>+ ПДВ 20%</w:t>
            </w:r>
            <w:r>
              <w:rPr>
                <w:bCs/>
              </w:rPr>
              <w:t xml:space="preserve"> , де</w:t>
            </w:r>
          </w:p>
          <w:p w:rsidR="00AF633D" w:rsidRDefault="00AF633D" w:rsidP="00CE7254">
            <w:pPr>
              <w:pStyle w:val="a5"/>
              <w:tabs>
                <w:tab w:val="left" w:pos="709"/>
              </w:tabs>
              <w:ind w:left="142"/>
              <w:rPr>
                <w:b/>
              </w:rPr>
            </w:pPr>
            <w:r>
              <w:rPr>
                <w:b/>
              </w:rPr>
              <w:t xml:space="preserve">Ц </w:t>
            </w:r>
            <w:r>
              <w:rPr>
                <w:b/>
                <w:vertAlign w:val="subscript"/>
              </w:rPr>
              <w:t>закупівлі</w:t>
            </w:r>
            <w:r>
              <w:rPr>
                <w:bCs/>
              </w:rPr>
              <w:t xml:space="preserve"> – фактична </w:t>
            </w:r>
            <w:r>
              <w:rPr>
                <w:sz w:val="23"/>
                <w:szCs w:val="23"/>
              </w:rPr>
              <w:t>с</w:t>
            </w:r>
            <w:r>
              <w:rPr>
                <w:bCs/>
                <w:sz w:val="23"/>
                <w:szCs w:val="23"/>
              </w:rPr>
              <w:t xml:space="preserve">ередньозважена закупівельна ціна електричної енергії для Постачальника. </w:t>
            </w:r>
          </w:p>
          <w:p w:rsidR="00AF633D" w:rsidRDefault="00AF633D" w:rsidP="00CE7254">
            <w:pPr>
              <w:pStyle w:val="a5"/>
              <w:tabs>
                <w:tab w:val="left" w:pos="709"/>
              </w:tabs>
              <w:ind w:left="142"/>
              <w:rPr>
                <w:bCs/>
              </w:rPr>
            </w:pPr>
            <w:r>
              <w:rPr>
                <w:b/>
              </w:rPr>
              <w:t xml:space="preserve">Т  </w:t>
            </w:r>
            <w:r>
              <w:rPr>
                <w:b/>
                <w:vertAlign w:val="subscript"/>
              </w:rPr>
              <w:t>оператора ринку</w:t>
            </w:r>
            <w:r>
              <w:rPr>
                <w:bCs/>
              </w:rPr>
              <w:t xml:space="preserve">  – послуги оператора ринку (без ПДВ);</w:t>
            </w:r>
          </w:p>
          <w:p w:rsidR="00AF633D" w:rsidRDefault="00AF633D" w:rsidP="00CE7254">
            <w:pPr>
              <w:pStyle w:val="a5"/>
              <w:tabs>
                <w:tab w:val="left" w:pos="709"/>
              </w:tabs>
              <w:ind w:left="142"/>
              <w:rPr>
                <w:bCs/>
              </w:rPr>
            </w:pPr>
            <w:r>
              <w:rPr>
                <w:b/>
              </w:rPr>
              <w:t xml:space="preserve">Т </w:t>
            </w:r>
            <w:r>
              <w:rPr>
                <w:b/>
                <w:vertAlign w:val="subscript"/>
              </w:rPr>
              <w:t>послуги передачі</w:t>
            </w:r>
            <w:r>
              <w:rPr>
                <w:b/>
              </w:rPr>
              <w:t xml:space="preserve">  </w:t>
            </w:r>
            <w:r>
              <w:rPr>
                <w:bCs/>
              </w:rPr>
              <w:t>- тариф на передачу електроенергії оператора системи передачі ДП «НЕК» «Укренерго», встановлений Постановою НКРЕКП на відповідний розрахунковий період (без ПДВ);</w:t>
            </w:r>
          </w:p>
          <w:p w:rsidR="00AF633D" w:rsidRDefault="00AF633D" w:rsidP="00CE7254">
            <w:pPr>
              <w:pStyle w:val="a5"/>
              <w:tabs>
                <w:tab w:val="left" w:pos="709"/>
              </w:tabs>
              <w:ind w:left="142"/>
              <w:rPr>
                <w:bCs/>
              </w:rPr>
            </w:pPr>
            <w:r>
              <w:rPr>
                <w:b/>
              </w:rPr>
              <w:t xml:space="preserve">Т </w:t>
            </w:r>
            <w:r>
              <w:rPr>
                <w:b/>
                <w:vertAlign w:val="subscript"/>
              </w:rPr>
              <w:t>постачальника</w:t>
            </w:r>
            <w:r>
              <w:rPr>
                <w:bCs/>
              </w:rPr>
              <w:t xml:space="preserve"> – тариф за послуги постачальника за вільною ціною, грн. </w:t>
            </w:r>
            <w:bookmarkStart w:id="3" w:name="_Hlk50370678"/>
            <w:r>
              <w:rPr>
                <w:bCs/>
              </w:rPr>
              <w:t>без ПДВ</w:t>
            </w:r>
            <w:bookmarkEnd w:id="3"/>
            <w:r>
              <w:rPr>
                <w:bCs/>
              </w:rPr>
              <w:t xml:space="preserve">. </w:t>
            </w:r>
            <w:bookmarkEnd w:id="2"/>
          </w:p>
          <w:p w:rsidR="00AF633D" w:rsidRDefault="00AF633D" w:rsidP="00CE7254">
            <w:pPr>
              <w:jc w:val="both"/>
              <w:rPr>
                <w:lang w:eastAsia="ru-RU"/>
              </w:rPr>
            </w:pPr>
            <w: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AF633D" w:rsidRDefault="00AF633D" w:rsidP="00CE7254">
            <w:pPr>
              <w:jc w:val="both"/>
            </w:pPr>
            <w:r>
              <w:t xml:space="preserve">В будь-якому випадку підвищення ціни за одиницю товару здійснюється з урахуванням п.19 Особливостей та умов Договору. </w:t>
            </w:r>
          </w:p>
          <w:p w:rsidR="00AF633D" w:rsidRPr="00D9029C" w:rsidRDefault="00AF633D" w:rsidP="00CE7254">
            <w:pPr>
              <w:jc w:val="both"/>
            </w:pPr>
            <w:r w:rsidRPr="005B7F67">
              <w:rPr>
                <w:szCs w:val="24"/>
                <w:lang w:val="ru-RU"/>
              </w:rPr>
              <w:t>Рахунок на оплату за фактично спожиту за розрахунковий період електричну енергію має бути</w:t>
            </w:r>
            <w:r>
              <w:rPr>
                <w:szCs w:val="24"/>
                <w:lang w:val="ru-RU"/>
              </w:rPr>
              <w:t xml:space="preserve"> оплачений Споживачем протягом 10 календарних</w:t>
            </w:r>
            <w:r w:rsidRPr="005B7F67">
              <w:rPr>
                <w:szCs w:val="24"/>
                <w:lang w:val="ru-RU"/>
              </w:rPr>
              <w:t xml:space="preserve"> днів з </w:t>
            </w:r>
            <w:r>
              <w:rPr>
                <w:szCs w:val="24"/>
                <w:lang w:val="ru-RU"/>
              </w:rPr>
              <w:t xml:space="preserve">моменту </w:t>
            </w:r>
            <w:r w:rsidRPr="001E5231">
              <w:rPr>
                <w:szCs w:val="24"/>
              </w:rPr>
              <w:t>отримання рахунку та акта приймання-передачі електричної енергії Споживачем, що надсилаються Споживачу після завершення розрахункового періоду.</w:t>
            </w:r>
            <w:r>
              <w:rPr>
                <w:szCs w:val="24"/>
              </w:rPr>
              <w:t xml:space="preserve"> </w:t>
            </w:r>
            <w:r w:rsidRPr="00D9029C">
              <w:t>Розрахунки можуть здійснюватися</w:t>
            </w:r>
            <w:r>
              <w:t xml:space="preserve"> з відстрочкою платежу до 20 календарних</w:t>
            </w:r>
            <w:r w:rsidRPr="00D9029C">
              <w:t xml:space="preserve"> днів</w:t>
            </w:r>
            <w:r>
              <w:t xml:space="preserve"> від дати підписання Сторонами а</w:t>
            </w:r>
            <w:r w:rsidRPr="00D9029C">
              <w:t>ктів приймання-передачі електричної енергії за відповідний розрахунковий період.</w:t>
            </w:r>
          </w:p>
          <w:p w:rsidR="00AF633D" w:rsidRPr="005B7F67" w:rsidRDefault="00AF633D" w:rsidP="00CE7254">
            <w:pPr>
              <w:pStyle w:val="a6"/>
              <w:tabs>
                <w:tab w:val="left" w:pos="426"/>
              </w:tabs>
              <w:ind w:left="0"/>
              <w:jc w:val="both"/>
              <w:rPr>
                <w:rFonts w:ascii="Times New Roman" w:hAnsi="Times New Roman"/>
                <w:sz w:val="24"/>
                <w:szCs w:val="24"/>
                <w:lang w:val="ru-RU"/>
              </w:rPr>
            </w:pPr>
            <w:r w:rsidRPr="005B7F67">
              <w:rPr>
                <w:rFonts w:ascii="Times New Roman" w:hAnsi="Times New Roman"/>
                <w:sz w:val="24"/>
                <w:szCs w:val="24"/>
                <w:lang w:val="ru-RU"/>
              </w:rPr>
              <w:t>У випадку співпадання дати оплати з вихідним чи святковим днями, Споживач здійснює оплату у найближчий робочий день, що передує вихідному чи святковому дню.</w:t>
            </w:r>
          </w:p>
          <w:p w:rsidR="00AF633D" w:rsidRPr="005B7F67" w:rsidRDefault="00AF633D" w:rsidP="00CE7254">
            <w:pPr>
              <w:pStyle w:val="a6"/>
              <w:tabs>
                <w:tab w:val="left" w:pos="709"/>
              </w:tabs>
              <w:ind w:left="0"/>
              <w:jc w:val="both"/>
              <w:rPr>
                <w:rFonts w:ascii="Times New Roman" w:hAnsi="Times New Roman"/>
                <w:sz w:val="24"/>
                <w:szCs w:val="24"/>
                <w:lang w:val="ru-RU"/>
              </w:rPr>
            </w:pPr>
            <w:r w:rsidRPr="005B7F67">
              <w:rPr>
                <w:rFonts w:ascii="Times New Roman" w:hAnsi="Times New Roman"/>
                <w:sz w:val="24"/>
                <w:szCs w:val="24"/>
                <w:lang w:val="ru-RU"/>
              </w:rPr>
              <w:t>3. Інформація про очікувані обсяги споживання електричної енергії на зазначений період:</w:t>
            </w:r>
          </w:p>
          <w:p w:rsidR="00AF633D" w:rsidRDefault="00AF633D" w:rsidP="00CE7254">
            <w:pPr>
              <w:tabs>
                <w:tab w:val="left" w:pos="993"/>
              </w:tabs>
              <w:jc w:val="both"/>
              <w:rPr>
                <w:szCs w:val="24"/>
              </w:rPr>
            </w:pPr>
            <w:r>
              <w:t xml:space="preserve">Обсяги постачання електричної енергії споживачу </w:t>
            </w:r>
            <w:r>
              <w:rPr>
                <w:b/>
              </w:rPr>
              <w:t xml:space="preserve">на липень – грудень 2023 р. </w:t>
            </w:r>
            <w:r>
              <w:t>(тис. кВт/год)</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476"/>
              <w:gridCol w:w="567"/>
              <w:gridCol w:w="709"/>
              <w:gridCol w:w="709"/>
              <w:gridCol w:w="567"/>
              <w:gridCol w:w="709"/>
              <w:gridCol w:w="708"/>
              <w:gridCol w:w="709"/>
              <w:gridCol w:w="709"/>
              <w:gridCol w:w="567"/>
              <w:gridCol w:w="709"/>
              <w:gridCol w:w="708"/>
              <w:gridCol w:w="855"/>
            </w:tblGrid>
            <w:tr w:rsidR="00AF633D" w:rsidRPr="00B979EF" w:rsidTr="00CE7254">
              <w:trPr>
                <w:trHeight w:val="554"/>
              </w:trPr>
              <w:tc>
                <w:tcPr>
                  <w:tcW w:w="1333" w:type="dxa"/>
                  <w:tcBorders>
                    <w:top w:val="single" w:sz="4" w:space="0" w:color="auto"/>
                    <w:left w:val="single" w:sz="4" w:space="0" w:color="auto"/>
                    <w:bottom w:val="single" w:sz="4" w:space="0" w:color="auto"/>
                    <w:right w:val="single" w:sz="4" w:space="0" w:color="auto"/>
                  </w:tcBorders>
                  <w:vAlign w:val="center"/>
                </w:tcPr>
                <w:p w:rsidR="00AF633D" w:rsidRDefault="00AF633D" w:rsidP="00CE7254">
                  <w:pPr>
                    <w:ind w:left="-108" w:right="-108"/>
                    <w:jc w:val="center"/>
                    <w:rPr>
                      <w:szCs w:val="24"/>
                    </w:rPr>
                  </w:pPr>
                  <w:r>
                    <w:t>Місяць</w:t>
                  </w:r>
                </w:p>
              </w:tc>
              <w:tc>
                <w:tcPr>
                  <w:tcW w:w="476" w:type="dxa"/>
                  <w:tcBorders>
                    <w:top w:val="single" w:sz="4" w:space="0" w:color="auto"/>
                    <w:left w:val="single" w:sz="4" w:space="0" w:color="auto"/>
                    <w:bottom w:val="single" w:sz="4" w:space="0" w:color="auto"/>
                    <w:right w:val="single" w:sz="4" w:space="0" w:color="auto"/>
                  </w:tcBorders>
                  <w:vAlign w:val="center"/>
                </w:tcPr>
                <w:p w:rsidR="00AF633D" w:rsidRDefault="00AF633D" w:rsidP="00CE7254">
                  <w:pPr>
                    <w:ind w:left="-108"/>
                    <w:jc w:val="center"/>
                    <w:rPr>
                      <w:szCs w:val="24"/>
                    </w:rPr>
                  </w:pPr>
                  <w:r>
                    <w:t>І</w:t>
                  </w:r>
                </w:p>
              </w:tc>
              <w:tc>
                <w:tcPr>
                  <w:tcW w:w="567" w:type="dxa"/>
                  <w:tcBorders>
                    <w:top w:val="single" w:sz="4" w:space="0" w:color="auto"/>
                    <w:left w:val="single" w:sz="4" w:space="0" w:color="auto"/>
                    <w:bottom w:val="single" w:sz="4" w:space="0" w:color="auto"/>
                    <w:right w:val="single" w:sz="4" w:space="0" w:color="auto"/>
                  </w:tcBorders>
                  <w:vAlign w:val="center"/>
                </w:tcPr>
                <w:p w:rsidR="00AF633D" w:rsidRDefault="00AF633D" w:rsidP="00CE7254">
                  <w:pPr>
                    <w:ind w:left="-108" w:right="-108"/>
                    <w:jc w:val="center"/>
                    <w:rPr>
                      <w:szCs w:val="24"/>
                    </w:rPr>
                  </w:pPr>
                  <w:r>
                    <w:t>ІІ</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Default="00AF633D" w:rsidP="00CE7254">
                  <w:pPr>
                    <w:ind w:left="-108" w:right="-108"/>
                    <w:jc w:val="center"/>
                    <w:rPr>
                      <w:szCs w:val="24"/>
                    </w:rPr>
                  </w:pPr>
                  <w:r>
                    <w:t>ІІІ</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t>І</w:t>
                  </w:r>
                  <w:r>
                    <w:rPr>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rPr>
                      <w:lang w:val="en-US"/>
                    </w:rPr>
                    <w:t>V</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rPr>
                      <w:lang w:val="en-US"/>
                    </w:rPr>
                    <w:t>VI</w:t>
                  </w:r>
                </w:p>
              </w:tc>
              <w:tc>
                <w:tcPr>
                  <w:tcW w:w="708"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rPr>
                      <w:lang w:val="en-US"/>
                    </w:rPr>
                    <w:t>VII</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rPr>
                      <w:lang w:val="en-US"/>
                    </w:rPr>
                    <w:t>VIII</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rPr>
                      <w:lang w:val="en-US"/>
                    </w:rPr>
                    <w:t>IX</w:t>
                  </w:r>
                </w:p>
              </w:tc>
              <w:tc>
                <w:tcPr>
                  <w:tcW w:w="567"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rPr>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rPr>
                      <w:lang w:val="en-US"/>
                    </w:rPr>
                    <w:t>XI</w:t>
                  </w:r>
                </w:p>
              </w:tc>
              <w:tc>
                <w:tcPr>
                  <w:tcW w:w="708" w:type="dxa"/>
                  <w:tcBorders>
                    <w:top w:val="single" w:sz="4" w:space="0" w:color="auto"/>
                    <w:left w:val="single" w:sz="4" w:space="0" w:color="auto"/>
                    <w:bottom w:val="single" w:sz="4" w:space="0" w:color="auto"/>
                    <w:right w:val="single" w:sz="4" w:space="0" w:color="auto"/>
                  </w:tcBorders>
                  <w:vAlign w:val="center"/>
                </w:tcPr>
                <w:p w:rsidR="00AF633D" w:rsidRPr="00B979EF" w:rsidRDefault="00AF633D" w:rsidP="00CE7254">
                  <w:pPr>
                    <w:ind w:left="-108" w:right="-108"/>
                    <w:jc w:val="center"/>
                    <w:rPr>
                      <w:szCs w:val="24"/>
                    </w:rPr>
                  </w:pPr>
                  <w:r>
                    <w:rPr>
                      <w:lang w:val="en-US"/>
                    </w:rPr>
                    <w:t>XII</w:t>
                  </w:r>
                </w:p>
              </w:tc>
              <w:tc>
                <w:tcPr>
                  <w:tcW w:w="855" w:type="dxa"/>
                  <w:tcBorders>
                    <w:top w:val="single" w:sz="4" w:space="0" w:color="auto"/>
                    <w:left w:val="single" w:sz="4" w:space="0" w:color="auto"/>
                    <w:bottom w:val="single" w:sz="4" w:space="0" w:color="auto"/>
                    <w:right w:val="single" w:sz="4" w:space="0" w:color="auto"/>
                  </w:tcBorders>
                  <w:vAlign w:val="center"/>
                </w:tcPr>
                <w:p w:rsidR="00AF633D" w:rsidRDefault="00AF633D" w:rsidP="00CE7254">
                  <w:pPr>
                    <w:ind w:left="-108" w:right="-108"/>
                    <w:jc w:val="center"/>
                    <w:rPr>
                      <w:szCs w:val="24"/>
                    </w:rPr>
                  </w:pPr>
                  <w:r>
                    <w:t>Разом</w:t>
                  </w:r>
                </w:p>
              </w:tc>
            </w:tr>
            <w:tr w:rsidR="00AF633D" w:rsidRPr="00B979EF" w:rsidTr="00CE7254">
              <w:trPr>
                <w:trHeight w:hRule="exact" w:val="867"/>
              </w:trPr>
              <w:tc>
                <w:tcPr>
                  <w:tcW w:w="1333" w:type="dxa"/>
                  <w:tcBorders>
                    <w:top w:val="single" w:sz="4" w:space="0" w:color="auto"/>
                    <w:left w:val="single" w:sz="4" w:space="0" w:color="auto"/>
                    <w:bottom w:val="single" w:sz="4" w:space="0" w:color="auto"/>
                    <w:right w:val="single" w:sz="4" w:space="0" w:color="auto"/>
                  </w:tcBorders>
                  <w:vAlign w:val="center"/>
                </w:tcPr>
                <w:p w:rsidR="00AF633D" w:rsidRDefault="00AF633D" w:rsidP="00CE7254">
                  <w:pPr>
                    <w:jc w:val="center"/>
                    <w:rPr>
                      <w:szCs w:val="24"/>
                    </w:rPr>
                  </w:pPr>
                  <w:r>
                    <w:t>Кількість тис. кВт/год</w:t>
                  </w:r>
                </w:p>
              </w:tc>
              <w:tc>
                <w:tcPr>
                  <w:tcW w:w="476" w:type="dxa"/>
                  <w:tcBorders>
                    <w:top w:val="single" w:sz="4" w:space="0" w:color="auto"/>
                    <w:left w:val="single" w:sz="4" w:space="0" w:color="auto"/>
                    <w:bottom w:val="single" w:sz="4" w:space="0" w:color="auto"/>
                    <w:right w:val="single" w:sz="4" w:space="0" w:color="auto"/>
                  </w:tcBorders>
                  <w:vAlign w:val="center"/>
                </w:tcPr>
                <w:p w:rsidR="00AF633D" w:rsidRPr="009A51CA" w:rsidRDefault="00AF633D" w:rsidP="00CE7254">
                  <w:pPr>
                    <w:ind w:left="-108"/>
                    <w:jc w:val="center"/>
                    <w:rPr>
                      <w:b/>
                      <w:bCs/>
                      <w:szCs w:val="24"/>
                    </w:rPr>
                  </w:pPr>
                  <w:r>
                    <w:rPr>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F633D" w:rsidRPr="009A51CA" w:rsidRDefault="00AF633D" w:rsidP="00CE7254">
                  <w:pPr>
                    <w:jc w:val="center"/>
                    <w:rPr>
                      <w:b/>
                      <w:szCs w:val="24"/>
                    </w:rPr>
                  </w:pPr>
                  <w:r>
                    <w:rPr>
                      <w:b/>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9A51CA" w:rsidRDefault="00AF633D" w:rsidP="00CE7254">
                  <w:pPr>
                    <w:jc w:val="center"/>
                    <w:rPr>
                      <w:b/>
                      <w:szCs w:val="24"/>
                    </w:rPr>
                  </w:pPr>
                  <w:r>
                    <w:rPr>
                      <w:b/>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9A51CA" w:rsidRDefault="00AF633D" w:rsidP="00CE7254">
                  <w:pPr>
                    <w:jc w:val="center"/>
                    <w:rPr>
                      <w:b/>
                      <w:szCs w:val="24"/>
                    </w:rPr>
                  </w:pPr>
                  <w:r>
                    <w:rPr>
                      <w:b/>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F633D" w:rsidRPr="009A51CA" w:rsidRDefault="00AF633D" w:rsidP="00CE7254">
                  <w:pPr>
                    <w:jc w:val="center"/>
                    <w:rPr>
                      <w:b/>
                      <w:szCs w:val="24"/>
                    </w:rPr>
                  </w:pPr>
                  <w:r>
                    <w:rPr>
                      <w:b/>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9A51CA" w:rsidRDefault="00AF633D" w:rsidP="00CE7254">
                  <w:pPr>
                    <w:jc w:val="center"/>
                    <w:rPr>
                      <w:b/>
                      <w:szCs w:val="24"/>
                    </w:rPr>
                  </w:pPr>
                  <w:r>
                    <w:rPr>
                      <w:b/>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AF633D" w:rsidRPr="00C671D8" w:rsidRDefault="00C671D8" w:rsidP="00CE7254">
                  <w:pPr>
                    <w:jc w:val="center"/>
                    <w:rPr>
                      <w:b/>
                      <w:szCs w:val="24"/>
                    </w:rPr>
                  </w:pPr>
                  <w:r w:rsidRPr="00C671D8">
                    <w:rPr>
                      <w:b/>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C671D8" w:rsidRDefault="00C671D8" w:rsidP="00CE7254">
                  <w:pPr>
                    <w:jc w:val="center"/>
                    <w:rPr>
                      <w:b/>
                      <w:szCs w:val="24"/>
                    </w:rPr>
                  </w:pPr>
                  <w:r w:rsidRPr="00C671D8">
                    <w:rPr>
                      <w:b/>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C671D8" w:rsidRDefault="00C671D8" w:rsidP="00CE7254">
                  <w:pPr>
                    <w:jc w:val="center"/>
                    <w:rPr>
                      <w:b/>
                      <w:szCs w:val="24"/>
                    </w:rPr>
                  </w:pPr>
                  <w:r w:rsidRPr="00C671D8">
                    <w:rPr>
                      <w:b/>
                      <w:szCs w:val="24"/>
                    </w:rPr>
                    <w:t>2,7</w:t>
                  </w:r>
                </w:p>
              </w:tc>
              <w:tc>
                <w:tcPr>
                  <w:tcW w:w="567" w:type="dxa"/>
                  <w:tcBorders>
                    <w:top w:val="single" w:sz="4" w:space="0" w:color="auto"/>
                    <w:left w:val="single" w:sz="4" w:space="0" w:color="auto"/>
                    <w:bottom w:val="single" w:sz="4" w:space="0" w:color="auto"/>
                    <w:right w:val="single" w:sz="4" w:space="0" w:color="auto"/>
                  </w:tcBorders>
                  <w:vAlign w:val="center"/>
                </w:tcPr>
                <w:p w:rsidR="00AF633D" w:rsidRPr="00C671D8" w:rsidRDefault="00C671D8" w:rsidP="00CE7254">
                  <w:pPr>
                    <w:jc w:val="center"/>
                    <w:rPr>
                      <w:b/>
                      <w:szCs w:val="24"/>
                    </w:rPr>
                  </w:pPr>
                  <w:r w:rsidRPr="00C671D8">
                    <w:rPr>
                      <w:b/>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AF633D" w:rsidRPr="00C671D8" w:rsidRDefault="00C671D8" w:rsidP="00CE7254">
                  <w:pPr>
                    <w:jc w:val="center"/>
                    <w:rPr>
                      <w:b/>
                      <w:szCs w:val="24"/>
                    </w:rPr>
                  </w:pPr>
                  <w:r w:rsidRPr="00C671D8">
                    <w:rPr>
                      <w:b/>
                      <w:szCs w:val="24"/>
                    </w:rPr>
                    <w:t>8,3</w:t>
                  </w:r>
                </w:p>
              </w:tc>
              <w:tc>
                <w:tcPr>
                  <w:tcW w:w="708" w:type="dxa"/>
                  <w:tcBorders>
                    <w:top w:val="single" w:sz="4" w:space="0" w:color="auto"/>
                    <w:left w:val="single" w:sz="4" w:space="0" w:color="auto"/>
                    <w:bottom w:val="single" w:sz="4" w:space="0" w:color="auto"/>
                    <w:right w:val="single" w:sz="4" w:space="0" w:color="auto"/>
                  </w:tcBorders>
                  <w:vAlign w:val="center"/>
                </w:tcPr>
                <w:p w:rsidR="00AF633D" w:rsidRPr="00C671D8" w:rsidRDefault="00C671D8" w:rsidP="00CE7254">
                  <w:pPr>
                    <w:jc w:val="center"/>
                    <w:rPr>
                      <w:b/>
                      <w:szCs w:val="24"/>
                    </w:rPr>
                  </w:pPr>
                  <w:r w:rsidRPr="00C671D8">
                    <w:rPr>
                      <w:b/>
                      <w:szCs w:val="24"/>
                    </w:rPr>
                    <w:t>10,3</w:t>
                  </w:r>
                </w:p>
              </w:tc>
              <w:tc>
                <w:tcPr>
                  <w:tcW w:w="855" w:type="dxa"/>
                  <w:tcBorders>
                    <w:top w:val="single" w:sz="4" w:space="0" w:color="auto"/>
                    <w:left w:val="single" w:sz="4" w:space="0" w:color="auto"/>
                    <w:bottom w:val="single" w:sz="4" w:space="0" w:color="auto"/>
                    <w:right w:val="single" w:sz="4" w:space="0" w:color="auto"/>
                  </w:tcBorders>
                  <w:vAlign w:val="center"/>
                </w:tcPr>
                <w:p w:rsidR="00AF633D" w:rsidRDefault="00C671D8" w:rsidP="00CE7254">
                  <w:pPr>
                    <w:jc w:val="center"/>
                    <w:rPr>
                      <w:b/>
                      <w:szCs w:val="24"/>
                    </w:rPr>
                  </w:pPr>
                  <w:r>
                    <w:rPr>
                      <w:b/>
                      <w:szCs w:val="24"/>
                    </w:rPr>
                    <w:t>27</w:t>
                  </w:r>
                </w:p>
              </w:tc>
            </w:tr>
          </w:tbl>
          <w:p w:rsidR="00AF633D" w:rsidRPr="00986F80" w:rsidRDefault="00AF633D" w:rsidP="00CE7254">
            <w:pPr>
              <w:pStyle w:val="a5"/>
              <w:tabs>
                <w:tab w:val="left" w:pos="0"/>
                <w:tab w:val="left" w:pos="851"/>
              </w:tabs>
              <w:spacing w:before="0" w:beforeAutospacing="0" w:after="0" w:afterAutospacing="0"/>
              <w:jc w:val="both"/>
            </w:pPr>
            <w:r>
              <w:t xml:space="preserve">4. Постачальник до 6 числа наступного за розрахунковим місяця надає Споживачу рахунок на оплату за фактично спожиту електроенергію у попередньому місяці. </w:t>
            </w:r>
          </w:p>
          <w:p w:rsidR="00AF633D" w:rsidRDefault="00AF633D" w:rsidP="00CE7254">
            <w:pPr>
              <w:pStyle w:val="a5"/>
              <w:tabs>
                <w:tab w:val="left" w:pos="0"/>
                <w:tab w:val="left" w:pos="851"/>
              </w:tabs>
              <w:spacing w:before="0" w:beforeAutospacing="0" w:after="0" w:afterAutospacing="0"/>
              <w:jc w:val="both"/>
            </w:pPr>
            <w:r>
              <w:lastRenderedPageBreak/>
              <w:t>5. Платіжний документ формується Постачальником безкоштовно. Платіжні документи на оплату надаються Споживачам у відповідних структурних підрозділах Постачальника, через персональну сторінку Споживача на веб-сайті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AF633D" w:rsidRPr="003B5CC1" w:rsidRDefault="00AF633D" w:rsidP="00CE7254">
            <w:pPr>
              <w:pStyle w:val="a5"/>
              <w:tabs>
                <w:tab w:val="left" w:pos="0"/>
              </w:tabs>
              <w:spacing w:before="0" w:beforeAutospacing="0" w:after="0" w:afterAutospacing="0"/>
              <w:jc w:val="both"/>
              <w:rPr>
                <w:lang w:val="ru-RU"/>
              </w:rPr>
            </w:pPr>
            <w:r>
              <w:rPr>
                <w:lang w:val="ru-RU"/>
              </w:rPr>
              <w:t xml:space="preserve">6. </w:t>
            </w:r>
            <w:r>
              <w:t>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Використання Сервісу надає Споживачу можливість надавати/отримувати електронні документи, використовуючи електронно-цифровий підпис (ЕЦП) для забезпечення виконання умов цього Договору.</w:t>
            </w:r>
          </w:p>
          <w:p w:rsidR="00AF633D" w:rsidRDefault="00AF633D" w:rsidP="00CE7254">
            <w:pPr>
              <w:pStyle w:val="a5"/>
              <w:tabs>
                <w:tab w:val="left" w:pos="0"/>
                <w:tab w:val="left" w:pos="851"/>
              </w:tabs>
              <w:spacing w:before="0" w:beforeAutospacing="0" w:after="0" w:afterAutospacing="0"/>
              <w:jc w:val="both"/>
            </w:pPr>
            <w:r>
              <w:rPr>
                <w:lang w:val="ru-RU"/>
              </w:rPr>
              <w:t xml:space="preserve">7. </w:t>
            </w:r>
            <w:r>
              <w:t>Споживач здійснює плату за послугу з розподілу електричної енергії безпосередньо оператору системи розподілу.</w:t>
            </w:r>
          </w:p>
          <w:p w:rsidR="00AF633D" w:rsidRDefault="00AF633D" w:rsidP="00CE7254">
            <w:pPr>
              <w:pStyle w:val="a6"/>
              <w:tabs>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8. </w:t>
            </w:r>
            <w:r w:rsidRPr="005B7F67">
              <w:rPr>
                <w:rFonts w:ascii="Times New Roman" w:hAnsi="Times New Roman"/>
                <w:sz w:val="24"/>
                <w:szCs w:val="24"/>
                <w:lang w:val="ru-RU"/>
              </w:rPr>
              <w:t xml:space="preserve">Розмір компенсації Споживачу за недодержанням Постачальником якості надання комерційних послуг надається в обсягах та у порядку, затверджених НКРЕКП. </w:t>
            </w:r>
          </w:p>
          <w:p w:rsidR="00AF633D" w:rsidRPr="005B7F67" w:rsidRDefault="00AF633D" w:rsidP="00CE7254">
            <w:pPr>
              <w:pStyle w:val="a6"/>
              <w:tabs>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9. </w:t>
            </w:r>
            <w:r w:rsidRPr="005B7F67">
              <w:rPr>
                <w:rFonts w:ascii="Times New Roman" w:hAnsi="Times New Roman"/>
                <w:sz w:val="24"/>
                <w:szCs w:val="24"/>
                <w:lang w:val="ru-RU"/>
              </w:rPr>
              <w:t>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rsidR="00AF633D" w:rsidRDefault="00AF633D" w:rsidP="00CE7254">
            <w:pPr>
              <w:jc w:val="both"/>
            </w:pPr>
            <w:r>
              <w:rPr>
                <w:szCs w:val="24"/>
                <w:lang w:val="ru-RU"/>
              </w:rPr>
              <w:t>10.</w:t>
            </w:r>
            <w:r w:rsidRPr="005B7F67">
              <w:rPr>
                <w:szCs w:val="24"/>
                <w:lang w:val="ru-RU"/>
              </w:rPr>
              <w:t xml:space="preserve"> </w:t>
            </w:r>
            <w:r>
              <w:t xml:space="preserve">Договір набирає чинності з моменту підписання і діє  до 31 грудня 2023 року включно, а в частині проведення розрахунків - до повного їх завершення. </w:t>
            </w:r>
          </w:p>
          <w:p w:rsidR="00AF633D" w:rsidRPr="00D415F5" w:rsidRDefault="00AF633D" w:rsidP="00CE7254">
            <w:pPr>
              <w:pStyle w:val="a6"/>
              <w:tabs>
                <w:tab w:val="left" w:pos="993"/>
              </w:tabs>
              <w:spacing w:after="0" w:line="240" w:lineRule="auto"/>
              <w:ind w:left="0"/>
              <w:jc w:val="both"/>
              <w:rPr>
                <w:rFonts w:ascii="Times New Roman" w:hAnsi="Times New Roman"/>
                <w:sz w:val="24"/>
                <w:szCs w:val="24"/>
                <w:lang w:eastAsia="zh-CN"/>
              </w:rPr>
            </w:pPr>
            <w:r>
              <w:rPr>
                <w:rFonts w:ascii="Times New Roman" w:hAnsi="Times New Roman"/>
                <w:sz w:val="24"/>
                <w:szCs w:val="24"/>
                <w:lang w:val="ru-RU" w:eastAsia="zh-CN"/>
              </w:rPr>
              <w:t>11</w:t>
            </w:r>
            <w:r w:rsidRPr="00D415F5">
              <w:rPr>
                <w:rFonts w:ascii="Times New Roman" w:hAnsi="Times New Roman"/>
                <w:sz w:val="24"/>
                <w:szCs w:val="24"/>
                <w:lang w:val="ru-RU" w:eastAsia="zh-CN"/>
              </w:rPr>
              <w:t xml:space="preserve">. </w:t>
            </w:r>
            <w:r w:rsidRPr="00D415F5">
              <w:rPr>
                <w:rFonts w:ascii="Times New Roman" w:hAnsi="Times New Roman"/>
                <w:sz w:val="24"/>
                <w:szCs w:val="24"/>
                <w:lang w:eastAsia="zh-CN"/>
              </w:rPr>
              <w:t>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AF633D" w:rsidRPr="002116BC" w:rsidRDefault="00AF633D" w:rsidP="00CE7254">
            <w:pPr>
              <w:pStyle w:val="a6"/>
              <w:tabs>
                <w:tab w:val="left" w:pos="993"/>
                <w:tab w:val="left" w:pos="1134"/>
              </w:tabs>
              <w:spacing w:after="0" w:line="240" w:lineRule="auto"/>
              <w:ind w:left="0"/>
              <w:jc w:val="both"/>
              <w:rPr>
                <w:rFonts w:ascii="Times New Roman" w:hAnsi="Times New Roman"/>
                <w:sz w:val="24"/>
                <w:szCs w:val="24"/>
                <w:lang w:eastAsia="zh-CN"/>
              </w:rPr>
            </w:pPr>
            <w:r w:rsidRPr="002116BC">
              <w:rPr>
                <w:rFonts w:ascii="Times New Roman" w:hAnsi="Times New Roman"/>
                <w:sz w:val="24"/>
                <w:szCs w:val="24"/>
                <w:lang w:eastAsia="zh-CN"/>
              </w:rPr>
              <w:t>12. 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rsidR="00AF633D" w:rsidRPr="005B7F67" w:rsidRDefault="00AF633D" w:rsidP="00CE7254">
            <w:pPr>
              <w:pStyle w:val="a6"/>
              <w:tabs>
                <w:tab w:val="left" w:pos="993"/>
              </w:tabs>
              <w:spacing w:after="120"/>
              <w:ind w:left="709"/>
              <w:jc w:val="both"/>
              <w:rPr>
                <w:rFonts w:ascii="Times New Roman" w:hAnsi="Times New Roman"/>
                <w:sz w:val="24"/>
                <w:szCs w:val="24"/>
                <w:lang w:val="ru-RU" w:eastAsia="zh-CN"/>
              </w:rPr>
            </w:pPr>
            <w:r>
              <w:rPr>
                <w:rFonts w:ascii="Times New Roman" w:hAnsi="Times New Roman"/>
                <w:sz w:val="24"/>
                <w:szCs w:val="24"/>
                <w:lang w:val="ru-RU" w:eastAsia="zh-CN"/>
              </w:rPr>
              <w:t xml:space="preserve">- </w:t>
            </w:r>
            <w:r w:rsidRPr="005B7F67">
              <w:rPr>
                <w:rFonts w:ascii="Times New Roman" w:hAnsi="Times New Roman"/>
                <w:sz w:val="24"/>
                <w:szCs w:val="24"/>
                <w:lang w:val="ru-RU" w:eastAsia="zh-CN"/>
              </w:rPr>
              <w:t>через особистий кабінет на офіційному сайті Постачальника;</w:t>
            </w:r>
          </w:p>
          <w:p w:rsidR="00AF633D" w:rsidRPr="005B7F67" w:rsidRDefault="00AF633D" w:rsidP="00CE7254">
            <w:pPr>
              <w:pStyle w:val="a6"/>
              <w:tabs>
                <w:tab w:val="left" w:pos="993"/>
              </w:tabs>
              <w:spacing w:after="120"/>
              <w:ind w:left="709"/>
              <w:jc w:val="both"/>
              <w:rPr>
                <w:rFonts w:ascii="Times New Roman" w:hAnsi="Times New Roman"/>
                <w:sz w:val="24"/>
                <w:szCs w:val="24"/>
                <w:lang w:val="ru-RU" w:eastAsia="zh-CN"/>
              </w:rPr>
            </w:pPr>
            <w:r w:rsidRPr="005B7F67">
              <w:rPr>
                <w:rFonts w:ascii="Times New Roman" w:hAnsi="Times New Roman"/>
                <w:sz w:val="24"/>
                <w:szCs w:val="24"/>
                <w:lang w:val="ru-RU" w:eastAsia="zh-CN"/>
              </w:rPr>
              <w:t>-</w:t>
            </w:r>
            <w:r>
              <w:rPr>
                <w:rFonts w:ascii="Times New Roman" w:hAnsi="Times New Roman"/>
                <w:sz w:val="24"/>
                <w:szCs w:val="24"/>
                <w:lang w:val="ru-RU" w:eastAsia="zh-CN"/>
              </w:rPr>
              <w:t xml:space="preserve"> </w:t>
            </w:r>
            <w:r w:rsidRPr="005B7F67">
              <w:rPr>
                <w:rFonts w:ascii="Times New Roman" w:hAnsi="Times New Roman"/>
                <w:sz w:val="24"/>
                <w:szCs w:val="24"/>
                <w:lang w:val="ru-RU" w:eastAsia="zh-CN"/>
              </w:rPr>
              <w:t>засобами електронног</w:t>
            </w:r>
            <w:r>
              <w:rPr>
                <w:rFonts w:ascii="Times New Roman" w:hAnsi="Times New Roman"/>
                <w:sz w:val="24"/>
                <w:szCs w:val="24"/>
                <w:lang w:val="ru-RU" w:eastAsia="zh-CN"/>
              </w:rPr>
              <w:t>о зв’язку на електронну адресу Споживача;</w:t>
            </w:r>
          </w:p>
          <w:p w:rsidR="00AF633D" w:rsidRPr="009C4F38" w:rsidRDefault="00AF633D" w:rsidP="00CE7254">
            <w:pPr>
              <w:pStyle w:val="a6"/>
              <w:tabs>
                <w:tab w:val="left" w:pos="993"/>
              </w:tabs>
              <w:spacing w:after="120"/>
              <w:ind w:left="0" w:firstLine="709"/>
              <w:jc w:val="both"/>
              <w:rPr>
                <w:rFonts w:ascii="Times New Roman" w:hAnsi="Times New Roman"/>
                <w:sz w:val="24"/>
                <w:szCs w:val="24"/>
                <w:lang w:eastAsia="zh-CN"/>
              </w:rPr>
            </w:pPr>
            <w:r>
              <w:rPr>
                <w:rFonts w:ascii="Times New Roman" w:hAnsi="Times New Roman"/>
                <w:sz w:val="24"/>
                <w:szCs w:val="24"/>
                <w:lang w:val="ru-RU" w:eastAsia="zh-CN"/>
              </w:rPr>
              <w:t>- у письмовому вигляд</w:t>
            </w:r>
            <w:r>
              <w:rPr>
                <w:rFonts w:ascii="Times New Roman" w:hAnsi="Times New Roman"/>
                <w:sz w:val="24"/>
                <w:szCs w:val="24"/>
                <w:lang w:eastAsia="zh-CN"/>
              </w:rPr>
              <w:t>і на поштову адресу Споживача.</w:t>
            </w:r>
          </w:p>
          <w:p w:rsidR="00AF633D" w:rsidRPr="005B7F67" w:rsidRDefault="00AF633D" w:rsidP="00CE7254">
            <w:pPr>
              <w:pStyle w:val="a6"/>
              <w:tabs>
                <w:tab w:val="left" w:pos="993"/>
              </w:tabs>
              <w:ind w:left="0"/>
              <w:jc w:val="both"/>
              <w:rPr>
                <w:rFonts w:ascii="Times New Roman" w:hAnsi="Times New Roman"/>
                <w:sz w:val="24"/>
                <w:szCs w:val="24"/>
                <w:lang w:val="ru-RU" w:eastAsia="zh-CN"/>
              </w:rPr>
            </w:pPr>
            <w:r>
              <w:rPr>
                <w:rFonts w:ascii="Times New Roman" w:hAnsi="Times New Roman"/>
                <w:sz w:val="24"/>
                <w:szCs w:val="24"/>
                <w:lang w:val="ru-RU" w:eastAsia="zh-CN"/>
              </w:rPr>
              <w:t>13</w:t>
            </w:r>
            <w:r w:rsidRPr="005B7F67">
              <w:rPr>
                <w:rFonts w:ascii="Times New Roman" w:hAnsi="Times New Roman"/>
                <w:sz w:val="24"/>
                <w:szCs w:val="24"/>
                <w:lang w:val="ru-RU" w:eastAsia="zh-CN"/>
              </w:rPr>
              <w:t>. 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AF633D" w:rsidRPr="005B7F67" w:rsidRDefault="00AF633D" w:rsidP="00CE7254">
            <w:pPr>
              <w:pStyle w:val="a6"/>
              <w:tabs>
                <w:tab w:val="left" w:pos="993"/>
              </w:tabs>
              <w:ind w:left="0"/>
              <w:jc w:val="both"/>
              <w:rPr>
                <w:rFonts w:ascii="Times New Roman" w:hAnsi="Times New Roman"/>
                <w:sz w:val="24"/>
                <w:szCs w:val="24"/>
                <w:lang w:val="ru-RU" w:eastAsia="zh-CN"/>
              </w:rPr>
            </w:pPr>
            <w:r>
              <w:rPr>
                <w:rFonts w:ascii="Times New Roman" w:hAnsi="Times New Roman"/>
                <w:sz w:val="24"/>
                <w:szCs w:val="24"/>
                <w:lang w:val="ru-RU" w:eastAsia="zh-CN"/>
              </w:rPr>
              <w:t>14</w:t>
            </w:r>
            <w:r w:rsidRPr="005B7F67">
              <w:rPr>
                <w:rFonts w:ascii="Times New Roman" w:hAnsi="Times New Roman"/>
                <w:sz w:val="24"/>
                <w:szCs w:val="24"/>
                <w:lang w:val="ru-RU" w:eastAsia="zh-CN"/>
              </w:rPr>
              <w:t>.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повідомляти про це Постачальника.</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0"/>
              <w:gridCol w:w="434"/>
              <w:gridCol w:w="4196"/>
            </w:tblGrid>
            <w:tr w:rsidR="00AF633D" w:rsidTr="00CE7254">
              <w:trPr>
                <w:trHeight w:val="1519"/>
              </w:trPr>
              <w:tc>
                <w:tcPr>
                  <w:tcW w:w="5030" w:type="dxa"/>
                  <w:tcBorders>
                    <w:top w:val="nil"/>
                    <w:left w:val="nil"/>
                    <w:bottom w:val="single" w:sz="4" w:space="0" w:color="auto"/>
                    <w:right w:val="nil"/>
                  </w:tcBorders>
                </w:tcPr>
                <w:p w:rsidR="00AF633D" w:rsidRPr="00D35BA6" w:rsidRDefault="00AF633D" w:rsidP="00CE7254">
                  <w:pPr>
                    <w:jc w:val="center"/>
                    <w:rPr>
                      <w:b/>
                    </w:rPr>
                  </w:pPr>
                </w:p>
                <w:p w:rsidR="00AF633D" w:rsidRDefault="00AF633D" w:rsidP="00CE7254">
                  <w:pPr>
                    <w:jc w:val="center"/>
                    <w:rPr>
                      <w:b/>
                    </w:rPr>
                  </w:pPr>
                  <w:r>
                    <w:rPr>
                      <w:b/>
                    </w:rPr>
                    <w:t>Постачальник:</w:t>
                  </w:r>
                </w:p>
                <w:p w:rsidR="00AF633D" w:rsidRDefault="00AF633D" w:rsidP="00CE7254">
                  <w:pPr>
                    <w:jc w:val="center"/>
                    <w:rPr>
                      <w:szCs w:val="24"/>
                    </w:rPr>
                  </w:pPr>
                </w:p>
              </w:tc>
              <w:tc>
                <w:tcPr>
                  <w:tcW w:w="434" w:type="dxa"/>
                  <w:vMerge w:val="restart"/>
                  <w:tcBorders>
                    <w:top w:val="nil"/>
                    <w:left w:val="nil"/>
                    <w:bottom w:val="nil"/>
                    <w:right w:val="nil"/>
                  </w:tcBorders>
                </w:tcPr>
                <w:p w:rsidR="00AF633D" w:rsidRDefault="00AF633D" w:rsidP="00CE7254">
                  <w:pPr>
                    <w:rPr>
                      <w:szCs w:val="24"/>
                    </w:rPr>
                  </w:pPr>
                </w:p>
              </w:tc>
              <w:tc>
                <w:tcPr>
                  <w:tcW w:w="4196" w:type="dxa"/>
                  <w:tcBorders>
                    <w:top w:val="nil"/>
                    <w:left w:val="nil"/>
                    <w:bottom w:val="single" w:sz="4" w:space="0" w:color="auto"/>
                    <w:right w:val="nil"/>
                  </w:tcBorders>
                </w:tcPr>
                <w:p w:rsidR="00AF633D" w:rsidRDefault="00AF633D" w:rsidP="00CE7254">
                  <w:pPr>
                    <w:jc w:val="center"/>
                    <w:rPr>
                      <w:b/>
                      <w:szCs w:val="24"/>
                    </w:rPr>
                  </w:pPr>
                </w:p>
                <w:p w:rsidR="00AF633D" w:rsidRDefault="00AF633D" w:rsidP="00CE7254">
                  <w:pPr>
                    <w:jc w:val="center"/>
                    <w:rPr>
                      <w:b/>
                    </w:rPr>
                  </w:pPr>
                  <w:r>
                    <w:rPr>
                      <w:b/>
                    </w:rPr>
                    <w:t>Споживач:</w:t>
                  </w:r>
                </w:p>
                <w:p w:rsidR="00AF633D" w:rsidRPr="00C671D8" w:rsidRDefault="00C671D8" w:rsidP="00CE7254">
                  <w:pPr>
                    <w:widowControl w:val="0"/>
                    <w:autoSpaceDE w:val="0"/>
                    <w:autoSpaceDN w:val="0"/>
                    <w:ind w:left="143" w:right="142"/>
                    <w:jc w:val="center"/>
                    <w:rPr>
                      <w:bCs/>
                      <w:szCs w:val="24"/>
                    </w:rPr>
                  </w:pPr>
                  <w:r w:rsidRPr="00C671D8">
                    <w:rPr>
                      <w:bCs/>
                      <w:szCs w:val="24"/>
                    </w:rPr>
                    <w:t xml:space="preserve">Відділ культури, молоді та спорту </w:t>
                  </w:r>
                  <w:r w:rsidR="00AF633D" w:rsidRPr="00C671D8">
                    <w:rPr>
                      <w:bCs/>
                      <w:szCs w:val="24"/>
                    </w:rPr>
                    <w:t xml:space="preserve"> </w:t>
                  </w:r>
                </w:p>
                <w:p w:rsidR="00AF633D" w:rsidRDefault="00AF633D" w:rsidP="00CE7254">
                  <w:pPr>
                    <w:widowControl w:val="0"/>
                    <w:autoSpaceDE w:val="0"/>
                    <w:autoSpaceDN w:val="0"/>
                    <w:ind w:left="143" w:right="142"/>
                    <w:jc w:val="center"/>
                    <w:rPr>
                      <w:bCs/>
                      <w:szCs w:val="24"/>
                    </w:rPr>
                  </w:pPr>
                  <w:r w:rsidRPr="00C671D8">
                    <w:rPr>
                      <w:bCs/>
                      <w:szCs w:val="24"/>
                    </w:rPr>
                    <w:t>Новоодеської міської ради</w:t>
                  </w:r>
                </w:p>
              </w:tc>
            </w:tr>
            <w:tr w:rsidR="00AF633D" w:rsidTr="00CE7254">
              <w:trPr>
                <w:trHeight w:val="378"/>
              </w:trPr>
              <w:tc>
                <w:tcPr>
                  <w:tcW w:w="5030" w:type="dxa"/>
                  <w:tcBorders>
                    <w:top w:val="single" w:sz="4" w:space="0" w:color="auto"/>
                    <w:left w:val="nil"/>
                    <w:bottom w:val="single" w:sz="4" w:space="0" w:color="auto"/>
                    <w:right w:val="nil"/>
                  </w:tcBorders>
                  <w:vAlign w:val="center"/>
                </w:tcPr>
                <w:p w:rsidR="00AF633D" w:rsidRDefault="00AF633D" w:rsidP="00CE7254">
                  <w:pPr>
                    <w:jc w:val="center"/>
                    <w:rPr>
                      <w:b/>
                      <w:szCs w:val="24"/>
                    </w:rPr>
                  </w:pPr>
                </w:p>
              </w:tc>
              <w:tc>
                <w:tcPr>
                  <w:tcW w:w="0" w:type="auto"/>
                  <w:vMerge/>
                  <w:tcBorders>
                    <w:top w:val="nil"/>
                    <w:left w:val="nil"/>
                    <w:bottom w:val="nil"/>
                    <w:right w:val="nil"/>
                  </w:tcBorders>
                  <w:vAlign w:val="center"/>
                </w:tcPr>
                <w:p w:rsidR="00AF633D" w:rsidRDefault="00AF633D" w:rsidP="00CE7254">
                  <w:pPr>
                    <w:rPr>
                      <w:szCs w:val="24"/>
                    </w:rPr>
                  </w:pPr>
                </w:p>
              </w:tc>
              <w:tc>
                <w:tcPr>
                  <w:tcW w:w="4196" w:type="dxa"/>
                  <w:tcBorders>
                    <w:top w:val="single" w:sz="4" w:space="0" w:color="auto"/>
                    <w:left w:val="nil"/>
                    <w:bottom w:val="single" w:sz="4" w:space="0" w:color="auto"/>
                    <w:right w:val="nil"/>
                  </w:tcBorders>
                  <w:vAlign w:val="center"/>
                </w:tcPr>
                <w:p w:rsidR="00AF633D" w:rsidRDefault="00AF633D" w:rsidP="00CE7254">
                  <w:pPr>
                    <w:jc w:val="center"/>
                    <w:rPr>
                      <w:b/>
                      <w:bCs/>
                      <w:szCs w:val="24"/>
                    </w:rPr>
                  </w:pPr>
                </w:p>
              </w:tc>
            </w:tr>
            <w:tr w:rsidR="00AF633D" w:rsidTr="00CE7254">
              <w:trPr>
                <w:trHeight w:val="172"/>
              </w:trPr>
              <w:tc>
                <w:tcPr>
                  <w:tcW w:w="5030" w:type="dxa"/>
                  <w:tcBorders>
                    <w:top w:val="single" w:sz="4" w:space="0" w:color="auto"/>
                    <w:left w:val="nil"/>
                    <w:bottom w:val="single" w:sz="4" w:space="0" w:color="FFFFFF"/>
                    <w:right w:val="nil"/>
                  </w:tcBorders>
                </w:tcPr>
                <w:p w:rsidR="00AF633D" w:rsidRDefault="00AF633D" w:rsidP="00CE7254">
                  <w:pPr>
                    <w:jc w:val="center"/>
                    <w:rPr>
                      <w:szCs w:val="24"/>
                    </w:rPr>
                  </w:pPr>
                  <w:r>
                    <w:t>(посада)</w:t>
                  </w:r>
                </w:p>
              </w:tc>
              <w:tc>
                <w:tcPr>
                  <w:tcW w:w="0" w:type="auto"/>
                  <w:vMerge/>
                  <w:tcBorders>
                    <w:top w:val="nil"/>
                    <w:left w:val="nil"/>
                    <w:bottom w:val="nil"/>
                    <w:right w:val="nil"/>
                  </w:tcBorders>
                  <w:vAlign w:val="center"/>
                </w:tcPr>
                <w:p w:rsidR="00AF633D" w:rsidRDefault="00AF633D" w:rsidP="00CE7254">
                  <w:pPr>
                    <w:rPr>
                      <w:szCs w:val="24"/>
                    </w:rPr>
                  </w:pPr>
                </w:p>
              </w:tc>
              <w:tc>
                <w:tcPr>
                  <w:tcW w:w="4196" w:type="dxa"/>
                  <w:vMerge w:val="restart"/>
                  <w:tcBorders>
                    <w:top w:val="single" w:sz="4" w:space="0" w:color="auto"/>
                    <w:left w:val="nil"/>
                    <w:bottom w:val="single" w:sz="4" w:space="0" w:color="auto"/>
                    <w:right w:val="nil"/>
                  </w:tcBorders>
                  <w:vAlign w:val="bottom"/>
                </w:tcPr>
                <w:p w:rsidR="00AF633D" w:rsidRDefault="00AF633D" w:rsidP="00CE7254">
                  <w:pPr>
                    <w:jc w:val="center"/>
                    <w:rPr>
                      <w:szCs w:val="24"/>
                    </w:rPr>
                  </w:pPr>
                  <w:r>
                    <w:t>(посада)</w:t>
                  </w:r>
                </w:p>
                <w:p w:rsidR="00AF633D" w:rsidRDefault="00AF633D" w:rsidP="00CE7254">
                  <w:pPr>
                    <w:jc w:val="center"/>
                    <w:rPr>
                      <w:szCs w:val="24"/>
                    </w:rPr>
                  </w:pPr>
                  <w:r>
                    <w:t xml:space="preserve">                               </w:t>
                  </w:r>
                </w:p>
              </w:tc>
            </w:tr>
            <w:tr w:rsidR="00AF633D" w:rsidTr="00CE7254">
              <w:trPr>
                <w:trHeight w:val="111"/>
              </w:trPr>
              <w:tc>
                <w:tcPr>
                  <w:tcW w:w="5030" w:type="dxa"/>
                  <w:tcBorders>
                    <w:top w:val="single" w:sz="4" w:space="0" w:color="FFFFFF"/>
                    <w:left w:val="nil"/>
                    <w:bottom w:val="single" w:sz="4" w:space="0" w:color="auto"/>
                    <w:right w:val="nil"/>
                  </w:tcBorders>
                </w:tcPr>
                <w:p w:rsidR="00AF633D" w:rsidRDefault="00AF633D" w:rsidP="00CE7254">
                  <w:pPr>
                    <w:jc w:val="right"/>
                    <w:rPr>
                      <w:b/>
                      <w:szCs w:val="24"/>
                    </w:rPr>
                  </w:pPr>
                </w:p>
              </w:tc>
              <w:tc>
                <w:tcPr>
                  <w:tcW w:w="0" w:type="auto"/>
                  <w:vMerge/>
                  <w:tcBorders>
                    <w:top w:val="nil"/>
                    <w:left w:val="nil"/>
                    <w:bottom w:val="nil"/>
                    <w:right w:val="nil"/>
                  </w:tcBorders>
                  <w:vAlign w:val="center"/>
                </w:tcPr>
                <w:p w:rsidR="00AF633D" w:rsidRDefault="00AF633D" w:rsidP="00CE7254">
                  <w:pPr>
                    <w:rPr>
                      <w:szCs w:val="24"/>
                    </w:rPr>
                  </w:pPr>
                </w:p>
              </w:tc>
              <w:tc>
                <w:tcPr>
                  <w:tcW w:w="0" w:type="auto"/>
                  <w:vMerge/>
                  <w:tcBorders>
                    <w:top w:val="single" w:sz="4" w:space="0" w:color="auto"/>
                    <w:left w:val="nil"/>
                    <w:bottom w:val="single" w:sz="4" w:space="0" w:color="auto"/>
                    <w:right w:val="nil"/>
                  </w:tcBorders>
                  <w:vAlign w:val="center"/>
                </w:tcPr>
                <w:p w:rsidR="00AF633D" w:rsidRDefault="00AF633D" w:rsidP="00CE7254">
                  <w:pPr>
                    <w:rPr>
                      <w:szCs w:val="24"/>
                    </w:rPr>
                  </w:pPr>
                </w:p>
              </w:tc>
            </w:tr>
            <w:tr w:rsidR="00AF633D" w:rsidRPr="00FF2DF7" w:rsidTr="00CE7254">
              <w:trPr>
                <w:trHeight w:val="391"/>
              </w:trPr>
              <w:tc>
                <w:tcPr>
                  <w:tcW w:w="5030" w:type="dxa"/>
                  <w:tcBorders>
                    <w:top w:val="single" w:sz="4" w:space="0" w:color="auto"/>
                    <w:left w:val="nil"/>
                    <w:bottom w:val="single" w:sz="4" w:space="0" w:color="auto"/>
                    <w:right w:val="nil"/>
                  </w:tcBorders>
                </w:tcPr>
                <w:p w:rsidR="00AF633D" w:rsidRDefault="00AF633D" w:rsidP="00CE7254">
                  <w:pPr>
                    <w:rPr>
                      <w:szCs w:val="24"/>
                    </w:rPr>
                  </w:pPr>
                  <w:r>
                    <w:t>М.П.                                    (підпис, П.І.Б.)</w:t>
                  </w:r>
                </w:p>
              </w:tc>
              <w:tc>
                <w:tcPr>
                  <w:tcW w:w="0" w:type="auto"/>
                  <w:vMerge/>
                  <w:tcBorders>
                    <w:top w:val="nil"/>
                    <w:left w:val="nil"/>
                    <w:bottom w:val="nil"/>
                    <w:right w:val="nil"/>
                  </w:tcBorders>
                  <w:vAlign w:val="center"/>
                </w:tcPr>
                <w:p w:rsidR="00AF633D" w:rsidRDefault="00AF633D" w:rsidP="00CE7254">
                  <w:pPr>
                    <w:rPr>
                      <w:szCs w:val="24"/>
                    </w:rPr>
                  </w:pPr>
                </w:p>
              </w:tc>
              <w:tc>
                <w:tcPr>
                  <w:tcW w:w="4196" w:type="dxa"/>
                  <w:tcBorders>
                    <w:top w:val="single" w:sz="4" w:space="0" w:color="auto"/>
                    <w:left w:val="nil"/>
                    <w:bottom w:val="single" w:sz="4" w:space="0" w:color="auto"/>
                    <w:right w:val="nil"/>
                  </w:tcBorders>
                </w:tcPr>
                <w:p w:rsidR="00AF633D" w:rsidRDefault="00AF633D" w:rsidP="00CE7254">
                  <w:pPr>
                    <w:rPr>
                      <w:szCs w:val="24"/>
                    </w:rPr>
                  </w:pPr>
                  <w:r>
                    <w:t>М.П.                             (підпис, П.І.Б.)</w:t>
                  </w:r>
                </w:p>
              </w:tc>
            </w:tr>
            <w:tr w:rsidR="00AF633D" w:rsidTr="00CE7254">
              <w:trPr>
                <w:trHeight w:val="367"/>
              </w:trPr>
              <w:tc>
                <w:tcPr>
                  <w:tcW w:w="5030" w:type="dxa"/>
                  <w:tcBorders>
                    <w:top w:val="single" w:sz="4" w:space="0" w:color="auto"/>
                    <w:left w:val="nil"/>
                    <w:bottom w:val="single" w:sz="4" w:space="0" w:color="auto"/>
                    <w:right w:val="nil"/>
                  </w:tcBorders>
                  <w:vAlign w:val="bottom"/>
                </w:tcPr>
                <w:p w:rsidR="00AF633D" w:rsidRDefault="00AF633D" w:rsidP="00CE7254">
                  <w:pPr>
                    <w:tabs>
                      <w:tab w:val="center" w:pos="2072"/>
                    </w:tabs>
                    <w:jc w:val="center"/>
                    <w:rPr>
                      <w:szCs w:val="24"/>
                    </w:rPr>
                  </w:pPr>
                  <w:r>
                    <w:t xml:space="preserve">«         »    </w:t>
                  </w:r>
                  <w:r>
                    <w:tab/>
                    <w:t xml:space="preserve">                         20___ р.</w:t>
                  </w:r>
                </w:p>
              </w:tc>
              <w:tc>
                <w:tcPr>
                  <w:tcW w:w="0" w:type="auto"/>
                  <w:vMerge/>
                  <w:tcBorders>
                    <w:top w:val="nil"/>
                    <w:left w:val="nil"/>
                    <w:bottom w:val="nil"/>
                    <w:right w:val="nil"/>
                  </w:tcBorders>
                  <w:vAlign w:val="center"/>
                </w:tcPr>
                <w:p w:rsidR="00AF633D" w:rsidRDefault="00AF633D" w:rsidP="00CE7254">
                  <w:pPr>
                    <w:rPr>
                      <w:szCs w:val="24"/>
                    </w:rPr>
                  </w:pPr>
                </w:p>
              </w:tc>
              <w:tc>
                <w:tcPr>
                  <w:tcW w:w="4196" w:type="dxa"/>
                  <w:tcBorders>
                    <w:top w:val="single" w:sz="4" w:space="0" w:color="auto"/>
                    <w:left w:val="nil"/>
                    <w:bottom w:val="single" w:sz="4" w:space="0" w:color="auto"/>
                    <w:right w:val="nil"/>
                  </w:tcBorders>
                  <w:vAlign w:val="bottom"/>
                </w:tcPr>
                <w:p w:rsidR="00AF633D" w:rsidRDefault="00AF633D" w:rsidP="00CE7254">
                  <w:pPr>
                    <w:jc w:val="center"/>
                    <w:rPr>
                      <w:szCs w:val="24"/>
                    </w:rPr>
                  </w:pPr>
                  <w:r>
                    <w:t>«         »</w:t>
                  </w:r>
                  <w:r>
                    <w:tab/>
                    <w:t xml:space="preserve">                     20___ р.</w:t>
                  </w:r>
                </w:p>
              </w:tc>
            </w:tr>
          </w:tbl>
          <w:p w:rsidR="00AF633D" w:rsidRDefault="00AF633D" w:rsidP="00CE7254">
            <w:pPr>
              <w:rPr>
                <w:b/>
                <w:i/>
              </w:rPr>
            </w:pPr>
          </w:p>
          <w:p w:rsidR="00AF633D" w:rsidRDefault="00AF633D" w:rsidP="00CE7254">
            <w:pPr>
              <w:jc w:val="both"/>
              <w:rPr>
                <w:szCs w:val="24"/>
              </w:rPr>
            </w:pPr>
          </w:p>
        </w:tc>
      </w:tr>
    </w:tbl>
    <w:p w:rsidR="00AF633D" w:rsidRDefault="00AF633D" w:rsidP="00AF633D">
      <w:pPr>
        <w:outlineLvl w:val="0"/>
        <w:rPr>
          <w:b/>
          <w:i/>
          <w:szCs w:val="24"/>
        </w:rPr>
      </w:pPr>
    </w:p>
    <w:p w:rsidR="00BE1CC8" w:rsidRDefault="00BE1CC8"/>
    <w:sectPr w:rsidR="00BE1CC8" w:rsidSect="00CE7254">
      <w:footerReference w:type="default" r:id="rId7"/>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E51" w:rsidRDefault="00405E51" w:rsidP="00812D90">
      <w:r>
        <w:separator/>
      </w:r>
    </w:p>
  </w:endnote>
  <w:endnote w:type="continuationSeparator" w:id="1">
    <w:p w:rsidR="00405E51" w:rsidRDefault="00405E51" w:rsidP="00812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54" w:rsidRDefault="00CE7254">
    <w:pPr>
      <w:pStyle w:val="aa"/>
      <w:jc w:val="right"/>
    </w:pPr>
    <w:fldSimple w:instr=" PAGE   \* MERGEFORMAT ">
      <w:r w:rsidR="00EF6AA4">
        <w:rPr>
          <w:noProof/>
        </w:rPr>
        <w:t>1</w:t>
      </w:r>
    </w:fldSimple>
  </w:p>
  <w:p w:rsidR="00CE7254" w:rsidRDefault="00CE72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E51" w:rsidRDefault="00405E51" w:rsidP="00812D90">
      <w:r>
        <w:separator/>
      </w:r>
    </w:p>
  </w:footnote>
  <w:footnote w:type="continuationSeparator" w:id="1">
    <w:p w:rsidR="00405E51" w:rsidRDefault="00405E51" w:rsidP="00812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33E79"/>
    <w:multiLevelType w:val="multilevel"/>
    <w:tmpl w:val="93BE44C6"/>
    <w:lvl w:ilvl="0">
      <w:start w:val="1"/>
      <w:numFmt w:val="decimal"/>
      <w:lvlText w:val="%1."/>
      <w:lvlJc w:val="left"/>
      <w:pPr>
        <w:ind w:left="720" w:hanging="360"/>
      </w:pPr>
    </w:lvl>
    <w:lvl w:ilvl="1">
      <w:start w:val="5"/>
      <w:numFmt w:val="decimal"/>
      <w:isLgl/>
      <w:lvlText w:val="%1.%2."/>
      <w:lvlJc w:val="left"/>
      <w:pPr>
        <w:ind w:left="1849" w:hanging="1140"/>
      </w:pPr>
    </w:lvl>
    <w:lvl w:ilvl="2">
      <w:start w:val="1"/>
      <w:numFmt w:val="decimal"/>
      <w:isLgl/>
      <w:lvlText w:val="%1.%2.%3."/>
      <w:lvlJc w:val="left"/>
      <w:pPr>
        <w:ind w:left="2198" w:hanging="1140"/>
      </w:pPr>
    </w:lvl>
    <w:lvl w:ilvl="3">
      <w:start w:val="1"/>
      <w:numFmt w:val="decimal"/>
      <w:isLgl/>
      <w:lvlText w:val="%1.%2.%3.%4."/>
      <w:lvlJc w:val="left"/>
      <w:pPr>
        <w:ind w:left="2547" w:hanging="1140"/>
      </w:pPr>
    </w:lvl>
    <w:lvl w:ilvl="4">
      <w:start w:val="1"/>
      <w:numFmt w:val="decimal"/>
      <w:isLgl/>
      <w:lvlText w:val="%1.%2.%3.%4.%5."/>
      <w:lvlJc w:val="left"/>
      <w:pPr>
        <w:ind w:left="2896" w:hanging="1140"/>
      </w:pPr>
    </w:lvl>
    <w:lvl w:ilvl="5">
      <w:start w:val="1"/>
      <w:numFmt w:val="decimal"/>
      <w:isLgl/>
      <w:lvlText w:val="%1.%2.%3.%4.%5.%6."/>
      <w:lvlJc w:val="left"/>
      <w:pPr>
        <w:ind w:left="3245" w:hanging="114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633D"/>
    <w:rsid w:val="002116BC"/>
    <w:rsid w:val="00405E51"/>
    <w:rsid w:val="005564C2"/>
    <w:rsid w:val="006059F7"/>
    <w:rsid w:val="00812D90"/>
    <w:rsid w:val="0092166C"/>
    <w:rsid w:val="00AF633D"/>
    <w:rsid w:val="00BE1CC8"/>
    <w:rsid w:val="00C671D8"/>
    <w:rsid w:val="00CE7254"/>
    <w:rsid w:val="00E1193D"/>
    <w:rsid w:val="00EF6AA4"/>
    <w:rsid w:val="00FF6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3D"/>
    <w:pPr>
      <w:spacing w:after="0" w:line="240" w:lineRule="auto"/>
      <w:contextualSpacing/>
    </w:pPr>
    <w:rPr>
      <w:rFonts w:ascii="Times New Roman" w:eastAsia="Times New Roman" w:hAnsi="Times New Roman" w:cs="Times New Roman"/>
      <w:color w:val="000000"/>
      <w:sz w:val="24"/>
      <w:lang w:val="uk-UA" w:eastAsia="uk-UA"/>
    </w:rPr>
  </w:style>
  <w:style w:type="paragraph" w:styleId="2">
    <w:name w:val="heading 2"/>
    <w:basedOn w:val="a"/>
    <w:next w:val="a"/>
    <w:link w:val="20"/>
    <w:uiPriority w:val="9"/>
    <w:qFormat/>
    <w:rsid w:val="00AF633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633D"/>
    <w:rPr>
      <w:rFonts w:ascii="Cambria" w:eastAsia="Times New Roman" w:hAnsi="Cambria" w:cs="Times New Roman"/>
      <w:b/>
      <w:bCs/>
      <w:i/>
      <w:iCs/>
      <w:color w:val="000000"/>
      <w:sz w:val="28"/>
      <w:szCs w:val="28"/>
      <w:lang w:val="uk-UA" w:eastAsia="uk-UA"/>
    </w:rPr>
  </w:style>
  <w:style w:type="paragraph" w:customStyle="1" w:styleId="a3">
    <w:name w:val="Без інтервалів"/>
    <w:link w:val="a4"/>
    <w:uiPriority w:val="99"/>
    <w:qFormat/>
    <w:rsid w:val="00AF633D"/>
    <w:pPr>
      <w:spacing w:after="0" w:line="240" w:lineRule="auto"/>
    </w:pPr>
    <w:rPr>
      <w:rFonts w:ascii="Calibri" w:eastAsia="Calibri" w:hAnsi="Calibri" w:cs="Times New Roman"/>
    </w:rPr>
  </w:style>
  <w:style w:type="character" w:customStyle="1" w:styleId="a4">
    <w:name w:val="Без інтервалів Знак"/>
    <w:link w:val="a3"/>
    <w:uiPriority w:val="99"/>
    <w:rsid w:val="00AF633D"/>
    <w:rPr>
      <w:rFonts w:ascii="Calibri" w:eastAsia="Calibri" w:hAnsi="Calibri" w:cs="Times New Roman"/>
    </w:rPr>
  </w:style>
  <w:style w:type="paragraph" w:styleId="a5">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
    <w:link w:val="1"/>
    <w:uiPriority w:val="99"/>
    <w:unhideWhenUsed/>
    <w:qFormat/>
    <w:rsid w:val="00AF633D"/>
    <w:pPr>
      <w:spacing w:before="100" w:beforeAutospacing="1" w:after="100" w:afterAutospacing="1"/>
      <w:contextualSpacing w:val="0"/>
    </w:pPr>
    <w:rPr>
      <w:color w:val="auto"/>
      <w:szCs w:val="24"/>
      <w:lang w:eastAsia="ru-RU"/>
    </w:rPr>
  </w:style>
  <w:style w:type="paragraph" w:customStyle="1" w:styleId="a6">
    <w:name w:val="Абзац списку"/>
    <w:aliases w:val="AC List 01,EBRD List,Список уровня 2,название табл/рис,заголовок 1.1"/>
    <w:basedOn w:val="a"/>
    <w:link w:val="a7"/>
    <w:uiPriority w:val="99"/>
    <w:qFormat/>
    <w:rsid w:val="00AF633D"/>
    <w:pPr>
      <w:spacing w:after="160" w:line="259" w:lineRule="auto"/>
      <w:ind w:left="720"/>
    </w:pPr>
    <w:rPr>
      <w:rFonts w:ascii="Calibri" w:eastAsia="Calibri" w:hAnsi="Calibri"/>
      <w:color w:val="auto"/>
      <w:sz w:val="22"/>
      <w:lang w:eastAsia="en-US"/>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AF633D"/>
    <w:rPr>
      <w:rFonts w:ascii="Times New Roman" w:eastAsia="Times New Roman" w:hAnsi="Times New Roman" w:cs="Times New Roman"/>
      <w:sz w:val="24"/>
      <w:szCs w:val="24"/>
      <w:lang w:eastAsia="ru-RU"/>
    </w:rPr>
  </w:style>
  <w:style w:type="paragraph" w:styleId="a8">
    <w:name w:val="List Paragraph"/>
    <w:aliases w:val="Elenco Normale,Chapter10,Абзац списку 1,тв-Абзац списка,List Paragraph (numbered (a)),List_Paragraph,Multilevel para_II,List Paragraph1,List Paragraph-ExecSummary,Akapit z listą BS,Bullets,List Paragraph 1,References,CA bullets"/>
    <w:basedOn w:val="a"/>
    <w:link w:val="a9"/>
    <w:qFormat/>
    <w:rsid w:val="00AF633D"/>
    <w:pPr>
      <w:spacing w:after="200" w:line="276" w:lineRule="auto"/>
      <w:ind w:left="720"/>
    </w:pPr>
    <w:rPr>
      <w:rFonts w:ascii="Calibri" w:hAnsi="Calibri"/>
      <w:color w:val="auto"/>
      <w:sz w:val="22"/>
    </w:rPr>
  </w:style>
  <w:style w:type="character" w:customStyle="1" w:styleId="a7">
    <w:name w:val="Абзац списку Знак"/>
    <w:aliases w:val="AC List 01 Знак,EBRD List Знак,Список уровня 2 Знак,название табл/рис Знак,заголовок 1.1 Знак"/>
    <w:link w:val="a6"/>
    <w:uiPriority w:val="99"/>
    <w:locked/>
    <w:rsid w:val="00AF633D"/>
    <w:rPr>
      <w:rFonts w:ascii="Calibri" w:eastAsia="Calibri" w:hAnsi="Calibri" w:cs="Times New Roman"/>
    </w:rPr>
  </w:style>
  <w:style w:type="paragraph" w:styleId="aa">
    <w:name w:val="footer"/>
    <w:basedOn w:val="a"/>
    <w:link w:val="ab"/>
    <w:uiPriority w:val="99"/>
    <w:unhideWhenUsed/>
    <w:rsid w:val="00AF633D"/>
    <w:pPr>
      <w:tabs>
        <w:tab w:val="center" w:pos="4677"/>
        <w:tab w:val="right" w:pos="9355"/>
      </w:tabs>
    </w:pPr>
  </w:style>
  <w:style w:type="character" w:customStyle="1" w:styleId="ab">
    <w:name w:val="Нижний колонтитул Знак"/>
    <w:basedOn w:val="a0"/>
    <w:link w:val="aa"/>
    <w:uiPriority w:val="99"/>
    <w:rsid w:val="00AF633D"/>
    <w:rPr>
      <w:rFonts w:ascii="Times New Roman" w:eastAsia="Times New Roman" w:hAnsi="Times New Roman" w:cs="Times New Roman"/>
      <w:color w:val="000000"/>
      <w:sz w:val="24"/>
      <w:lang w:val="uk-UA" w:eastAsia="uk-UA"/>
    </w:rPr>
  </w:style>
  <w:style w:type="character" w:customStyle="1" w:styleId="a9">
    <w:name w:val="Абзац списка Знак"/>
    <w:aliases w:val="Elenco Normale Знак,Chapter10 Знак,Абзац списку 1 Знак,тв-Абзац списка Знак,List Paragraph (numbered (a)) Знак,List_Paragraph Знак,Multilevel para_II Знак,List Paragraph1 Знак,List Paragraph-ExecSummary Знак,Akapit z listą BS Знак"/>
    <w:link w:val="a8"/>
    <w:qFormat/>
    <w:locked/>
    <w:rsid w:val="00AF633D"/>
    <w:rPr>
      <w:rFonts w:ascii="Calibri" w:eastAsia="Times New Roman" w:hAnsi="Calibri" w:cs="Times New Roman"/>
      <w:lang w:val="uk-UA" w:eastAsia="uk-UA"/>
    </w:rPr>
  </w:style>
  <w:style w:type="paragraph" w:customStyle="1" w:styleId="rvps6">
    <w:name w:val="rvps6"/>
    <w:basedOn w:val="a"/>
    <w:rsid w:val="00AF633D"/>
    <w:pPr>
      <w:suppressAutoHyphens/>
      <w:spacing w:before="280" w:after="280"/>
      <w:contextualSpacing w:val="0"/>
    </w:pPr>
    <w:rPr>
      <w:color w:val="auto"/>
      <w:szCs w:val="24"/>
      <w:lang w:val="ru-RU" w:eastAsia="ar-SA"/>
    </w:rPr>
  </w:style>
  <w:style w:type="paragraph" w:customStyle="1" w:styleId="TableParagraph">
    <w:name w:val="Table Paragraph"/>
    <w:basedOn w:val="a"/>
    <w:rsid w:val="00AF633D"/>
    <w:pPr>
      <w:widowControl w:val="0"/>
      <w:autoSpaceDE w:val="0"/>
      <w:autoSpaceDN w:val="0"/>
      <w:ind w:left="200"/>
      <w:contextualSpacing w:val="0"/>
    </w:pPr>
    <w:rPr>
      <w:rFonts w:eastAsia="Calibri"/>
      <w:color w:val="auto"/>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5</cp:revision>
  <dcterms:created xsi:type="dcterms:W3CDTF">2023-05-30T11:29:00Z</dcterms:created>
  <dcterms:modified xsi:type="dcterms:W3CDTF">2023-05-31T12:48:00Z</dcterms:modified>
</cp:coreProperties>
</file>