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8B20" w14:textId="702946A0" w:rsidR="008B0906" w:rsidRDefault="001B056A">
      <w:pPr>
        <w:jc w:val="center"/>
        <w:textAlignment w:val="top"/>
        <w:rPr>
          <w:rFonts w:eastAsia="Times New Roman"/>
          <w:b/>
        </w:rPr>
      </w:pPr>
      <w:r>
        <w:rPr>
          <w:rFonts w:eastAsia="Times New Roman"/>
          <w:b/>
        </w:rPr>
        <w:t>Оголошення про проведення відкритих торгів</w:t>
      </w:r>
      <w:r w:rsidR="001B5658">
        <w:rPr>
          <w:rFonts w:eastAsia="Times New Roman"/>
          <w:b/>
        </w:rPr>
        <w:t>*</w:t>
      </w:r>
      <w:r>
        <w:rPr>
          <w:rFonts w:eastAsia="Times New Roman"/>
          <w:b/>
        </w:rPr>
        <w:t xml:space="preserve"> </w:t>
      </w:r>
    </w:p>
    <w:p w14:paraId="428F15A1" w14:textId="77777777" w:rsidR="008B0906" w:rsidRDefault="008B0906">
      <w:pPr>
        <w:jc w:val="center"/>
        <w:textAlignment w:val="top"/>
        <w:rPr>
          <w:rFonts w:eastAsia="Times New Roman"/>
          <w:b/>
        </w:rPr>
      </w:pPr>
    </w:p>
    <w:tbl>
      <w:tblPr>
        <w:tblW w:w="10207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5"/>
        <w:gridCol w:w="6072"/>
      </w:tblGrid>
      <w:tr w:rsidR="008B0906" w14:paraId="0C84E1C8" w14:textId="77777777" w:rsidTr="00487D3E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D9483" w14:textId="77777777" w:rsidR="008B0906" w:rsidRDefault="001B056A">
            <w:pPr>
              <w:spacing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1. Найменування замовника: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722F6" w14:textId="77777777" w:rsidR="008B0906" w:rsidRDefault="001E2D5E">
            <w:pPr>
              <w:tabs>
                <w:tab w:val="left" w:pos="2160"/>
                <w:tab w:val="left" w:pos="3600"/>
              </w:tabs>
              <w:jc w:val="both"/>
              <w:rPr>
                <w:b/>
              </w:rPr>
            </w:pPr>
            <w:r w:rsidRPr="002D0378">
              <w:rPr>
                <w:b/>
                <w:bCs/>
              </w:rPr>
              <w:t xml:space="preserve">Департамент охорони здоров’я </w:t>
            </w:r>
            <w:r w:rsidRPr="000B2FC3">
              <w:rPr>
                <w:b/>
                <w:bCs/>
                <w:color w:val="000000" w:themeColor="text1"/>
              </w:rPr>
              <w:t>Хмельницької обласної державної адміністрації</w:t>
            </w:r>
          </w:p>
        </w:tc>
      </w:tr>
      <w:tr w:rsidR="008B0906" w14:paraId="0D34A94A" w14:textId="77777777" w:rsidTr="00487D3E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61CA" w14:textId="77777777" w:rsidR="008B0906" w:rsidRDefault="001B056A">
            <w:pPr>
              <w:spacing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1</w:t>
            </w:r>
            <w:r>
              <w:rPr>
                <w:rFonts w:eastAsia="Times New Roman"/>
                <w:bCs/>
              </w:rPr>
              <w:t>. Місцезнаходження замовника: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25BB3" w14:textId="77777777" w:rsidR="008B0906" w:rsidRDefault="001E2D5E">
            <w:pPr>
              <w:tabs>
                <w:tab w:val="left" w:pos="2160"/>
                <w:tab w:val="left" w:pos="3600"/>
              </w:tabs>
              <w:jc w:val="both"/>
            </w:pPr>
            <w:r w:rsidRPr="007D7A49">
              <w:rPr>
                <w:b/>
              </w:rPr>
              <w:t>м. Хмельницький, вул. Шевченка, буд. 46, 29000</w:t>
            </w:r>
          </w:p>
        </w:tc>
      </w:tr>
      <w:tr w:rsidR="008B0906" w14:paraId="5906A4A6" w14:textId="77777777" w:rsidTr="00487D3E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F2565" w14:textId="77777777" w:rsidR="008B0906" w:rsidRDefault="001B056A">
            <w:pPr>
              <w:spacing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2</w:t>
            </w:r>
            <w:r>
              <w:rPr>
                <w:rFonts w:eastAsia="Times New Roman"/>
                <w:bCs/>
              </w:rPr>
              <w:t>. Код згідно з ЄДРПОУ замовника: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A5F4B" w14:textId="77777777" w:rsidR="008B0906" w:rsidRDefault="001E2D5E">
            <w:r w:rsidRPr="002D0378">
              <w:rPr>
                <w:b/>
              </w:rPr>
              <w:t>02013337</w:t>
            </w:r>
          </w:p>
        </w:tc>
      </w:tr>
      <w:tr w:rsidR="008B0906" w14:paraId="14D99AC6" w14:textId="77777777" w:rsidTr="00487D3E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75D6D" w14:textId="77777777" w:rsidR="008B0906" w:rsidRDefault="001B056A">
            <w:pPr>
              <w:spacing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  <w:vertAlign w:val="superscript"/>
              </w:rPr>
              <w:t>3</w:t>
            </w:r>
            <w:r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818BB" w14:textId="77777777" w:rsidR="008B0906" w:rsidRDefault="001E2D5E" w:rsidP="001E2D5E">
            <w:pPr>
              <w:pStyle w:val="rvps2"/>
              <w:shd w:val="clear" w:color="auto" w:fill="FFFFFF"/>
              <w:spacing w:beforeAutospacing="0" w:afterAutospacing="0"/>
              <w:jc w:val="both"/>
              <w:textAlignment w:val="baseline"/>
              <w:rPr>
                <w:lang w:val="uk-UA"/>
              </w:rPr>
            </w:pPr>
            <w:r w:rsidRPr="007D7A49">
              <w:rPr>
                <w:b/>
                <w:lang w:val="uk-UA"/>
              </w:rPr>
              <w:t>Органи державної влади та органи місцевого самоврядування, зазначені у пункті 1</w:t>
            </w:r>
            <w:r>
              <w:rPr>
                <w:b/>
                <w:lang w:val="uk-UA"/>
              </w:rPr>
              <w:t xml:space="preserve"> частини першої статті 2 Закону </w:t>
            </w:r>
            <w:r w:rsidR="001B056A">
              <w:rPr>
                <w:b/>
                <w:lang w:val="uk-UA"/>
              </w:rPr>
              <w:t>України «Про публічні закупівлі»</w:t>
            </w:r>
            <w:r w:rsidR="001B056A">
              <w:rPr>
                <w:b/>
                <w:shd w:val="clear" w:color="auto" w:fill="FFFFFF"/>
                <w:lang w:val="uk-UA"/>
              </w:rPr>
              <w:t>.</w:t>
            </w:r>
          </w:p>
        </w:tc>
      </w:tr>
      <w:tr w:rsidR="00954AC3" w14:paraId="211E6AA8" w14:textId="77777777" w:rsidTr="00487D3E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3536D" w14:textId="77777777" w:rsidR="00954AC3" w:rsidRDefault="00954AC3">
            <w:pPr>
              <w:spacing w:after="120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2. Назва предмету закупівлі :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470F6" w14:textId="04827545" w:rsidR="00954AC3" w:rsidRPr="00825F4C" w:rsidRDefault="00954AC3" w:rsidP="00E22CFB">
            <w:pPr>
              <w:jc w:val="both"/>
              <w:rPr>
                <w:bCs/>
                <w:lang w:eastAsia="ru-RU"/>
              </w:rPr>
            </w:pPr>
            <w:r>
              <w:rPr>
                <w:b/>
              </w:rPr>
              <w:t xml:space="preserve">«код ДК 021:2015 - 15880000-0 «Спеціальні продукти харчування, збагачені поживними речовинами» </w:t>
            </w:r>
            <w:r>
              <w:rPr>
                <w:bCs/>
              </w:rPr>
              <w:t xml:space="preserve">(Спеціальне медичне харчування для </w:t>
            </w:r>
            <w:proofErr w:type="spellStart"/>
            <w:r>
              <w:rPr>
                <w:bCs/>
              </w:rPr>
              <w:t>ентерального</w:t>
            </w:r>
            <w:proofErr w:type="spellEnd"/>
            <w:r>
              <w:rPr>
                <w:bCs/>
              </w:rPr>
              <w:t xml:space="preserve"> харчування пацієнтів хворих на </w:t>
            </w:r>
            <w:proofErr w:type="spellStart"/>
            <w:r>
              <w:rPr>
                <w:bCs/>
              </w:rPr>
              <w:t>бульозний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епідермоліз</w:t>
            </w:r>
            <w:proofErr w:type="spellEnd"/>
            <w:r>
              <w:rPr>
                <w:bCs/>
              </w:rPr>
              <w:t xml:space="preserve">: Лот 1 – спеціальне медичне харчування для </w:t>
            </w:r>
            <w:proofErr w:type="spellStart"/>
            <w:r>
              <w:rPr>
                <w:bCs/>
              </w:rPr>
              <w:t>ентерального</w:t>
            </w:r>
            <w:proofErr w:type="spellEnd"/>
            <w:r>
              <w:rPr>
                <w:bCs/>
              </w:rPr>
              <w:t xml:space="preserve"> харчування пацієнтів хворих на </w:t>
            </w:r>
            <w:proofErr w:type="spellStart"/>
            <w:r>
              <w:rPr>
                <w:bCs/>
              </w:rPr>
              <w:t>бульозний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епідермоліз</w:t>
            </w:r>
            <w:proofErr w:type="spellEnd"/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Нутрідрінк</w:t>
            </w:r>
            <w:proofErr w:type="spellEnd"/>
            <w:r>
              <w:rPr>
                <w:bCs/>
              </w:rPr>
              <w:t xml:space="preserve"> Протеїн» в асортименті або еквівалент; Лот 2 - спеціальне медичне харчування для </w:t>
            </w:r>
            <w:proofErr w:type="spellStart"/>
            <w:r>
              <w:rPr>
                <w:bCs/>
              </w:rPr>
              <w:t>ентерального</w:t>
            </w:r>
            <w:proofErr w:type="spellEnd"/>
            <w:r>
              <w:rPr>
                <w:bCs/>
              </w:rPr>
              <w:t xml:space="preserve"> харчування пацієнтів хворих на </w:t>
            </w:r>
            <w:proofErr w:type="spellStart"/>
            <w:r>
              <w:rPr>
                <w:bCs/>
              </w:rPr>
              <w:t>бульозний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епідермоліз</w:t>
            </w:r>
            <w:proofErr w:type="spellEnd"/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Нутрідрінк</w:t>
            </w:r>
            <w:proofErr w:type="spellEnd"/>
            <w:r>
              <w:rPr>
                <w:bCs/>
              </w:rPr>
              <w:t xml:space="preserve"> Скін </w:t>
            </w:r>
            <w:proofErr w:type="spellStart"/>
            <w:r>
              <w:rPr>
                <w:bCs/>
              </w:rPr>
              <w:t>Репеар</w:t>
            </w:r>
            <w:proofErr w:type="spellEnd"/>
            <w:r>
              <w:rPr>
                <w:bCs/>
              </w:rPr>
              <w:t xml:space="preserve">» в асортименті або еквівалент; Лот 3 – спеціальне медичне харчування для </w:t>
            </w:r>
            <w:proofErr w:type="spellStart"/>
            <w:r>
              <w:rPr>
                <w:bCs/>
              </w:rPr>
              <w:t>ентерального</w:t>
            </w:r>
            <w:proofErr w:type="spellEnd"/>
            <w:r>
              <w:rPr>
                <w:bCs/>
              </w:rPr>
              <w:t xml:space="preserve"> харчування пацієнтів хворих на </w:t>
            </w:r>
            <w:proofErr w:type="spellStart"/>
            <w:r>
              <w:rPr>
                <w:bCs/>
              </w:rPr>
              <w:t>бульозний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епідермоліз</w:t>
            </w:r>
            <w:proofErr w:type="spellEnd"/>
            <w:r>
              <w:rPr>
                <w:bCs/>
              </w:rPr>
              <w:t xml:space="preserve"> «</w:t>
            </w:r>
            <w:proofErr w:type="spellStart"/>
            <w:r>
              <w:t>Nutricia</w:t>
            </w:r>
            <w:proofErr w:type="spellEnd"/>
            <w:r>
              <w:t xml:space="preserve"> </w:t>
            </w:r>
            <w:proofErr w:type="spellStart"/>
            <w:r>
              <w:t>Liquigen</w:t>
            </w:r>
            <w:proofErr w:type="spellEnd"/>
            <w:r>
              <w:rPr>
                <w:bCs/>
              </w:rPr>
              <w:t xml:space="preserve">» або еквівалент; Лот 4 – спеціальне медичне харчування для </w:t>
            </w:r>
            <w:proofErr w:type="spellStart"/>
            <w:r>
              <w:rPr>
                <w:bCs/>
              </w:rPr>
              <w:t>ентерального</w:t>
            </w:r>
            <w:proofErr w:type="spellEnd"/>
            <w:r>
              <w:rPr>
                <w:bCs/>
              </w:rPr>
              <w:t xml:space="preserve"> харчування пацієнтів хворих на </w:t>
            </w:r>
            <w:proofErr w:type="spellStart"/>
            <w:r>
              <w:rPr>
                <w:bCs/>
              </w:rPr>
              <w:t>бульозний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епідермоліз</w:t>
            </w:r>
            <w:proofErr w:type="spellEnd"/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Resource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Джуніор</w:t>
            </w:r>
            <w:proofErr w:type="spellEnd"/>
            <w:r>
              <w:rPr>
                <w:bCs/>
              </w:rPr>
              <w:t>» або еквівалент)</w:t>
            </w:r>
            <w:r>
              <w:rPr>
                <w:b/>
                <w:bCs/>
              </w:rPr>
              <w:t>»</w:t>
            </w:r>
          </w:p>
        </w:tc>
      </w:tr>
      <w:tr w:rsidR="008B0906" w14:paraId="60CC10F6" w14:textId="77777777" w:rsidTr="00487D3E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67FB" w14:textId="77777777" w:rsidR="008B0906" w:rsidRDefault="001B056A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11258" w14:textId="77777777" w:rsidR="00954AC3" w:rsidRDefault="00954AC3" w:rsidP="00954AC3">
            <w:pPr>
              <w:ind w:right="100"/>
              <w:jc w:val="both"/>
              <w:rPr>
                <w:bCs/>
              </w:rPr>
            </w:pPr>
            <w:r>
              <w:rPr>
                <w:b/>
                <w:bCs/>
              </w:rPr>
              <w:t>Лот 1 –</w:t>
            </w:r>
            <w:r>
              <w:rPr>
                <w:bCs/>
              </w:rPr>
              <w:t xml:space="preserve"> спеціальне медичне харчування для </w:t>
            </w:r>
            <w:proofErr w:type="spellStart"/>
            <w:r>
              <w:rPr>
                <w:bCs/>
              </w:rPr>
              <w:t>ентерального</w:t>
            </w:r>
            <w:proofErr w:type="spellEnd"/>
            <w:r>
              <w:rPr>
                <w:bCs/>
              </w:rPr>
              <w:t xml:space="preserve"> харчування пацієнтів хворих на </w:t>
            </w:r>
            <w:proofErr w:type="spellStart"/>
            <w:r>
              <w:rPr>
                <w:bCs/>
              </w:rPr>
              <w:t>бульозний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епідермоліз</w:t>
            </w:r>
            <w:proofErr w:type="spellEnd"/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Нутрідрінк</w:t>
            </w:r>
            <w:proofErr w:type="spellEnd"/>
            <w:r>
              <w:rPr>
                <w:bCs/>
              </w:rPr>
              <w:t xml:space="preserve"> Протеїн» в асортименті або еквівалент - </w:t>
            </w:r>
            <w:r w:rsidRPr="007A4CC8">
              <w:rPr>
                <w:bCs/>
              </w:rPr>
              <w:t xml:space="preserve">2580 </w:t>
            </w:r>
            <w:r>
              <w:rPr>
                <w:bCs/>
              </w:rPr>
              <w:t xml:space="preserve">пляшок; </w:t>
            </w:r>
          </w:p>
          <w:p w14:paraId="1779A4D2" w14:textId="77777777" w:rsidR="00954AC3" w:rsidRDefault="00954AC3" w:rsidP="00954AC3">
            <w:pPr>
              <w:ind w:right="100"/>
              <w:jc w:val="both"/>
              <w:rPr>
                <w:bCs/>
              </w:rPr>
            </w:pPr>
            <w:r>
              <w:rPr>
                <w:b/>
                <w:bCs/>
              </w:rPr>
              <w:t>Лот 2</w:t>
            </w:r>
            <w:r>
              <w:rPr>
                <w:bCs/>
              </w:rPr>
              <w:t xml:space="preserve"> - спеціальне медичне харчування для </w:t>
            </w:r>
            <w:proofErr w:type="spellStart"/>
            <w:r>
              <w:rPr>
                <w:bCs/>
              </w:rPr>
              <w:t>ентерального</w:t>
            </w:r>
            <w:proofErr w:type="spellEnd"/>
            <w:r>
              <w:rPr>
                <w:bCs/>
              </w:rPr>
              <w:t xml:space="preserve"> харчування пацієнтів хворих на </w:t>
            </w:r>
            <w:proofErr w:type="spellStart"/>
            <w:r>
              <w:rPr>
                <w:bCs/>
              </w:rPr>
              <w:t>бульозний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епідермоліз</w:t>
            </w:r>
            <w:proofErr w:type="spellEnd"/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Нутрідрінк</w:t>
            </w:r>
            <w:proofErr w:type="spellEnd"/>
            <w:r>
              <w:rPr>
                <w:bCs/>
              </w:rPr>
              <w:t xml:space="preserve"> Скін </w:t>
            </w:r>
            <w:proofErr w:type="spellStart"/>
            <w:r>
              <w:rPr>
                <w:bCs/>
              </w:rPr>
              <w:t>Репеар</w:t>
            </w:r>
            <w:proofErr w:type="spellEnd"/>
            <w:r>
              <w:rPr>
                <w:bCs/>
              </w:rPr>
              <w:t xml:space="preserve">» в асортименті або еквівалент - </w:t>
            </w:r>
            <w:r w:rsidRPr="007A4CC8">
              <w:rPr>
                <w:bCs/>
              </w:rPr>
              <w:t xml:space="preserve">1456 </w:t>
            </w:r>
            <w:r>
              <w:rPr>
                <w:bCs/>
              </w:rPr>
              <w:t xml:space="preserve">пляшок; </w:t>
            </w:r>
          </w:p>
          <w:p w14:paraId="30B4C084" w14:textId="77777777" w:rsidR="00954AC3" w:rsidRDefault="00954AC3" w:rsidP="00954AC3">
            <w:pPr>
              <w:ind w:right="100"/>
              <w:jc w:val="both"/>
              <w:rPr>
                <w:bCs/>
              </w:rPr>
            </w:pPr>
            <w:r>
              <w:rPr>
                <w:b/>
                <w:bCs/>
              </w:rPr>
              <w:t>Лот 3</w:t>
            </w:r>
            <w:r>
              <w:rPr>
                <w:bCs/>
              </w:rPr>
              <w:t xml:space="preserve"> – спеціальне медичне харчування для </w:t>
            </w:r>
            <w:proofErr w:type="spellStart"/>
            <w:r>
              <w:rPr>
                <w:bCs/>
              </w:rPr>
              <w:t>ентерального</w:t>
            </w:r>
            <w:proofErr w:type="spellEnd"/>
            <w:r>
              <w:rPr>
                <w:bCs/>
              </w:rPr>
              <w:t xml:space="preserve"> харчування пацієнтів хворих на </w:t>
            </w:r>
            <w:proofErr w:type="spellStart"/>
            <w:r>
              <w:rPr>
                <w:bCs/>
              </w:rPr>
              <w:t>бульозний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епідермоліз</w:t>
            </w:r>
            <w:proofErr w:type="spellEnd"/>
            <w:r>
              <w:rPr>
                <w:bCs/>
              </w:rPr>
              <w:t xml:space="preserve"> «</w:t>
            </w:r>
            <w:proofErr w:type="spellStart"/>
            <w:r>
              <w:t>Nutricia</w:t>
            </w:r>
            <w:proofErr w:type="spellEnd"/>
            <w:r>
              <w:t xml:space="preserve"> </w:t>
            </w:r>
            <w:proofErr w:type="spellStart"/>
            <w:r>
              <w:t>Liquigen</w:t>
            </w:r>
            <w:proofErr w:type="spellEnd"/>
            <w:r>
              <w:rPr>
                <w:bCs/>
              </w:rPr>
              <w:t xml:space="preserve">» або еквівалент - 120 пляшок; </w:t>
            </w:r>
          </w:p>
          <w:p w14:paraId="214A5295" w14:textId="77777777" w:rsidR="00954AC3" w:rsidRDefault="00954AC3" w:rsidP="00954AC3">
            <w:pPr>
              <w:ind w:right="100"/>
              <w:jc w:val="both"/>
            </w:pPr>
            <w:r>
              <w:rPr>
                <w:b/>
                <w:bCs/>
              </w:rPr>
              <w:t>Лот 4</w:t>
            </w:r>
            <w:r>
              <w:rPr>
                <w:bCs/>
              </w:rPr>
              <w:t xml:space="preserve"> – спеціальне медичне харчування для </w:t>
            </w:r>
            <w:proofErr w:type="spellStart"/>
            <w:r>
              <w:rPr>
                <w:bCs/>
              </w:rPr>
              <w:t>ентерального</w:t>
            </w:r>
            <w:proofErr w:type="spellEnd"/>
            <w:r>
              <w:rPr>
                <w:bCs/>
              </w:rPr>
              <w:t xml:space="preserve"> харчування пацієнтів хворих на </w:t>
            </w:r>
            <w:proofErr w:type="spellStart"/>
            <w:r>
              <w:rPr>
                <w:bCs/>
              </w:rPr>
              <w:t>бульозний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епідермоліз</w:t>
            </w:r>
            <w:proofErr w:type="spellEnd"/>
            <w:r>
              <w:rPr>
                <w:bCs/>
              </w:rPr>
              <w:t xml:space="preserve"> «</w:t>
            </w:r>
            <w:proofErr w:type="spellStart"/>
            <w:r>
              <w:rPr>
                <w:bCs/>
              </w:rPr>
              <w:t>Resource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Джуніор</w:t>
            </w:r>
            <w:proofErr w:type="spellEnd"/>
            <w:r>
              <w:rPr>
                <w:bCs/>
              </w:rPr>
              <w:t xml:space="preserve">» або еквівалент - </w:t>
            </w:r>
            <w:r w:rsidRPr="007A4CC8">
              <w:rPr>
                <w:bCs/>
              </w:rPr>
              <w:t xml:space="preserve">252 </w:t>
            </w:r>
            <w:r>
              <w:rPr>
                <w:bCs/>
              </w:rPr>
              <w:t>банок.</w:t>
            </w:r>
          </w:p>
          <w:p w14:paraId="2317BD76" w14:textId="3B4EF4AC" w:rsidR="008B0906" w:rsidRDefault="00954AC3" w:rsidP="00954AC3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>
              <w:rPr>
                <w:b/>
              </w:rPr>
              <w:t>Більш детально щодо кількості та обсягу товару зазначено у Додатку 2 до тендерної документації.</w:t>
            </w:r>
          </w:p>
        </w:tc>
      </w:tr>
      <w:tr w:rsidR="008B0906" w14:paraId="13E9B388" w14:textId="77777777" w:rsidTr="00487D3E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396F2" w14:textId="77777777" w:rsidR="008B0906" w:rsidRDefault="001B056A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  <w:r>
              <w:rPr>
                <w:rFonts w:eastAsia="Times New Roman"/>
                <w:bCs/>
                <w:vertAlign w:val="superscript"/>
              </w:rPr>
              <w:t>1</w:t>
            </w:r>
            <w:r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272C4" w14:textId="79E74AD5" w:rsidR="008B0906" w:rsidRDefault="001E2D5E">
            <w:pPr>
              <w:spacing w:line="264" w:lineRule="auto"/>
              <w:jc w:val="both"/>
            </w:pPr>
            <w:r w:rsidRPr="00AE67EF">
              <w:t>29000, м. Хмельницький, вул. І. Франка, 15/1 (</w:t>
            </w:r>
            <w:r w:rsidR="004B701C">
              <w:t>О</w:t>
            </w:r>
            <w:r>
              <w:t>бласна база спец</w:t>
            </w:r>
            <w:r w:rsidR="004B701C">
              <w:t xml:space="preserve">іального </w:t>
            </w:r>
            <w:r>
              <w:t>мед</w:t>
            </w:r>
            <w:r w:rsidR="004B701C">
              <w:t xml:space="preserve">ичного </w:t>
            </w:r>
            <w:r>
              <w:t>постачання)</w:t>
            </w:r>
          </w:p>
        </w:tc>
      </w:tr>
      <w:tr w:rsidR="008B0906" w:rsidRPr="000B2FC3" w14:paraId="6B0A5950" w14:textId="77777777" w:rsidTr="00487D3E">
        <w:trPr>
          <w:trHeight w:val="1119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9124C" w14:textId="77777777" w:rsidR="008B0906" w:rsidRPr="00563439" w:rsidRDefault="001B056A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563439"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8F54" w14:textId="68EC83EE" w:rsidR="008B0906" w:rsidRPr="00563439" w:rsidRDefault="00954AC3">
            <w:pPr>
              <w:pStyle w:val="rvps2"/>
              <w:shd w:val="clear" w:color="auto" w:fill="FFFFFF"/>
              <w:spacing w:line="288" w:lineRule="auto"/>
              <w:jc w:val="both"/>
              <w:textAlignment w:val="baseline"/>
              <w:rPr>
                <w:lang w:val="uk-UA"/>
              </w:rPr>
            </w:pPr>
            <w:r w:rsidRPr="006C6E99">
              <w:rPr>
                <w:b/>
                <w:lang w:val="uk-UA"/>
              </w:rPr>
              <w:t>797205.56 (сімсот дев’яносто сім тисяч двісті п’ять гривень 56 копійок) гривень з ПДВ</w:t>
            </w:r>
          </w:p>
        </w:tc>
      </w:tr>
      <w:tr w:rsidR="008B0906" w14:paraId="790F4934" w14:textId="77777777" w:rsidTr="00487D3E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13D10" w14:textId="77777777" w:rsidR="008B0906" w:rsidRDefault="001B056A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5. Строк поставки товарів, виконання </w:t>
            </w:r>
            <w:r>
              <w:rPr>
                <w:rFonts w:eastAsia="Times New Roman"/>
                <w:bCs/>
              </w:rPr>
              <w:lastRenderedPageBreak/>
              <w:t>робіт чи надання послуг: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050FA" w14:textId="6C49B8AA" w:rsidR="008B0906" w:rsidRDefault="001B056A" w:rsidP="00954AC3">
            <w:pPr>
              <w:rPr>
                <w:rStyle w:val="a3"/>
                <w:rFonts w:eastAsia="Times New Roman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до 31.12.202</w:t>
            </w:r>
            <w:r w:rsidR="00954AC3">
              <w:rPr>
                <w:rFonts w:eastAsia="Times New Roman"/>
                <w:b/>
                <w:lang w:eastAsia="ru-RU"/>
              </w:rPr>
              <w:t>4</w:t>
            </w:r>
            <w:r>
              <w:rPr>
                <w:rFonts w:eastAsia="Times New Roman"/>
                <w:b/>
                <w:lang w:eastAsia="ru-RU"/>
              </w:rPr>
              <w:t xml:space="preserve"> року</w:t>
            </w:r>
          </w:p>
        </w:tc>
      </w:tr>
      <w:tr w:rsidR="008B0906" w14:paraId="45FDF74E" w14:textId="77777777" w:rsidTr="00487D3E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84D8B" w14:textId="77777777" w:rsidR="008B0906" w:rsidRDefault="001B056A">
            <w:pPr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BEDD" w14:textId="1B1E675C" w:rsidR="008B0906" w:rsidRPr="00563439" w:rsidRDefault="001B056A" w:rsidP="00954AC3">
            <w:pPr>
              <w:pStyle w:val="af0"/>
              <w:spacing w:before="0" w:after="0"/>
              <w:jc w:val="both"/>
              <w:rPr>
                <w:b/>
              </w:rPr>
            </w:pPr>
            <w:r w:rsidRPr="006C6E99">
              <w:rPr>
                <w:b/>
              </w:rPr>
              <w:t>«</w:t>
            </w:r>
            <w:r w:rsidR="00954AC3" w:rsidRPr="006C6E99">
              <w:rPr>
                <w:b/>
                <w:lang w:val="ru-RU"/>
              </w:rPr>
              <w:t>20</w:t>
            </w:r>
            <w:r w:rsidRPr="006C6E99">
              <w:rPr>
                <w:b/>
              </w:rPr>
              <w:t xml:space="preserve">» </w:t>
            </w:r>
            <w:r w:rsidR="00954AC3">
              <w:rPr>
                <w:b/>
              </w:rPr>
              <w:t>квітня</w:t>
            </w:r>
            <w:r w:rsidRPr="00563439">
              <w:rPr>
                <w:b/>
              </w:rPr>
              <w:t xml:space="preserve"> 202</w:t>
            </w:r>
            <w:r w:rsidR="00954AC3">
              <w:rPr>
                <w:b/>
              </w:rPr>
              <w:t>4</w:t>
            </w:r>
            <w:r w:rsidRPr="00563439">
              <w:rPr>
                <w:b/>
              </w:rPr>
              <w:t xml:space="preserve"> року до 18:00 год.</w:t>
            </w:r>
          </w:p>
        </w:tc>
      </w:tr>
      <w:tr w:rsidR="008B0906" w14:paraId="7AA24DE5" w14:textId="77777777" w:rsidTr="00487D3E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54F11" w14:textId="77777777" w:rsidR="008B0906" w:rsidRDefault="001B056A">
            <w:pPr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70FF3" w14:textId="24729934" w:rsidR="008B0906" w:rsidRDefault="001B056A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Тип: післяплата; </w:t>
            </w:r>
          </w:p>
          <w:p w14:paraId="6AEBAFC5" w14:textId="6BD41B48" w:rsidR="008B0906" w:rsidRDefault="001B056A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Період та тип днів: </w:t>
            </w:r>
            <w:r w:rsidR="00954AC3">
              <w:rPr>
                <w:rFonts w:eastAsia="Times New Roman"/>
                <w:b/>
                <w:bCs/>
              </w:rPr>
              <w:t>2</w:t>
            </w:r>
            <w:r w:rsidR="00003630">
              <w:rPr>
                <w:rFonts w:eastAsia="Times New Roman"/>
                <w:b/>
                <w:bCs/>
              </w:rPr>
              <w:t xml:space="preserve">0 </w:t>
            </w:r>
            <w:r w:rsidR="00003630" w:rsidRPr="00003630">
              <w:rPr>
                <w:rFonts w:eastAsia="Times New Roman"/>
                <w:b/>
                <w:bCs/>
              </w:rPr>
              <w:t xml:space="preserve">календарних </w:t>
            </w:r>
            <w:r>
              <w:rPr>
                <w:rFonts w:eastAsia="Times New Roman"/>
                <w:b/>
                <w:bCs/>
              </w:rPr>
              <w:t xml:space="preserve">днів; </w:t>
            </w:r>
          </w:p>
          <w:p w14:paraId="6EC3183E" w14:textId="77777777" w:rsidR="008B0906" w:rsidRDefault="001B056A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Розмір оплати: 100%; </w:t>
            </w:r>
          </w:p>
          <w:p w14:paraId="37BFE968" w14:textId="56752597" w:rsidR="00003630" w:rsidRPr="00003630" w:rsidRDefault="001B056A" w:rsidP="00003630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Примітка: </w:t>
            </w:r>
            <w:r w:rsidR="00BF598D">
              <w:rPr>
                <w:rFonts w:eastAsia="Times New Roman"/>
                <w:b/>
                <w:bCs/>
              </w:rPr>
              <w:t>2</w:t>
            </w:r>
            <w:r w:rsidR="00003630" w:rsidRPr="00003630">
              <w:rPr>
                <w:rFonts w:eastAsia="Times New Roman"/>
                <w:b/>
                <w:bCs/>
              </w:rPr>
              <w:t>0 календарних днів.</w:t>
            </w:r>
          </w:p>
          <w:p w14:paraId="265A8B64" w14:textId="0E3E2679" w:rsidR="008B0906" w:rsidRDefault="00BF598D" w:rsidP="00003630">
            <w:pPr>
              <w:jc w:val="both"/>
              <w:textAlignment w:val="top"/>
              <w:rPr>
                <w:rStyle w:val="a3"/>
              </w:rPr>
            </w:pPr>
            <w:r w:rsidRPr="00BF598D">
              <w:rPr>
                <w:rFonts w:eastAsia="Times New Roman"/>
                <w:b/>
                <w:bCs/>
              </w:rPr>
              <w:t>Розрахунки проводяться протягом 20 календарних днів з моменту отримання товару</w:t>
            </w:r>
            <w:r w:rsidR="00E947BA" w:rsidRPr="00E947BA">
              <w:rPr>
                <w:rFonts w:eastAsia="Times New Roman"/>
                <w:b/>
                <w:bCs/>
              </w:rPr>
              <w:t>.</w:t>
            </w:r>
          </w:p>
        </w:tc>
      </w:tr>
      <w:tr w:rsidR="008B0906" w14:paraId="046BF9A5" w14:textId="77777777" w:rsidTr="00487D3E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350D7" w14:textId="77777777" w:rsidR="008B0906" w:rsidRDefault="001B056A">
            <w:pPr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8. Мова (мови), якою (якими) повинні готуватися тендерні пропозиції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10B52" w14:textId="77777777" w:rsidR="008B0906" w:rsidRDefault="001B056A">
            <w:pPr>
              <w:jc w:val="both"/>
              <w:textAlignment w:val="top"/>
              <w:rPr>
                <w:rStyle w:val="a3"/>
              </w:rPr>
            </w:pPr>
            <w:r>
              <w:rPr>
                <w:rStyle w:val="a3"/>
              </w:rPr>
              <w:t>Усі документи, що мають відношення до тендерної пропозиції, та підготовлені безпосередньо учасником, повинні бути складені українською мовою</w:t>
            </w:r>
          </w:p>
        </w:tc>
      </w:tr>
      <w:tr w:rsidR="008B0906" w14:paraId="71FB51D4" w14:textId="77777777" w:rsidTr="00487D3E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4F2E7" w14:textId="77777777" w:rsidR="008B0906" w:rsidRDefault="001B056A">
            <w:pPr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9.Розмір, вид та умови надання забезпечення тендерних пропозицій (якщо замовник вимагає його надати):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75816" w14:textId="77777777" w:rsidR="008B0906" w:rsidRDefault="001B056A">
            <w:pPr>
              <w:jc w:val="both"/>
              <w:textAlignment w:val="top"/>
              <w:rPr>
                <w:rStyle w:val="a3"/>
              </w:rPr>
            </w:pPr>
            <w:r>
              <w:rPr>
                <w:rStyle w:val="a3"/>
              </w:rPr>
              <w:t>Забезпечення тендерної пропозиції не вимагається</w:t>
            </w:r>
          </w:p>
        </w:tc>
      </w:tr>
      <w:tr w:rsidR="008B0906" w14:paraId="311CEF3E" w14:textId="77777777" w:rsidTr="00487D3E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F2C5F" w14:textId="77777777" w:rsidR="008B0906" w:rsidRDefault="001B056A">
            <w:pPr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10.</w:t>
            </w:r>
            <w:r>
              <w:t xml:space="preserve"> Д</w:t>
            </w:r>
            <w:r>
              <w:rPr>
                <w:rFonts w:eastAsia="Times New Roman"/>
                <w:bCs/>
              </w:rPr>
              <w:t>ата та час розкриття тендерних пропозицій, якщо оголошення про проведення відкритих торгів оприлюднюється відповідно до частини третьої статті 10 Закону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62A2E" w14:textId="77777777" w:rsidR="008B0906" w:rsidRDefault="001B056A">
            <w:pPr>
              <w:jc w:val="both"/>
              <w:textAlignment w:val="top"/>
              <w:rPr>
                <w:rStyle w:val="a3"/>
              </w:rPr>
            </w:pPr>
            <w:r>
              <w:rPr>
                <w:b/>
              </w:rPr>
              <w:t>Не зазначається, адже оголошення про проведення відкритих торгів оприлюднюється не відповідно до частини третьої статті 10 Закону</w:t>
            </w:r>
          </w:p>
        </w:tc>
      </w:tr>
      <w:tr w:rsidR="008B0906" w14:paraId="78240303" w14:textId="77777777" w:rsidTr="00487D3E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F8405" w14:textId="0E866F58" w:rsidR="008B0906" w:rsidRDefault="001B056A" w:rsidP="00BF3918">
            <w:pPr>
              <w:jc w:val="both"/>
              <w:textAlignment w:val="top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  <w:r w:rsidR="00BF3918">
              <w:rPr>
                <w:rFonts w:eastAsia="Times New Roman"/>
                <w:bCs/>
              </w:rPr>
              <w:t>1</w:t>
            </w:r>
            <w:r>
              <w:rPr>
                <w:rFonts w:eastAsia="Times New Roman"/>
                <w:bCs/>
              </w:rPr>
              <w:t>. Математична формула для розрахунку приведеної ціни (у разі її застосування)</w:t>
            </w:r>
          </w:p>
        </w:tc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8AC3B" w14:textId="77777777" w:rsidR="008B0906" w:rsidRDefault="001B056A">
            <w:pPr>
              <w:jc w:val="both"/>
              <w:textAlignment w:val="top"/>
              <w:rPr>
                <w:rStyle w:val="a3"/>
              </w:rPr>
            </w:pPr>
            <w:r>
              <w:rPr>
                <w:rStyle w:val="a3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14:paraId="1894710B" w14:textId="77777777" w:rsidR="008B0906" w:rsidRDefault="008B0906">
      <w:pPr>
        <w:textAlignment w:val="top"/>
        <w:rPr>
          <w:rFonts w:eastAsia="Times New Roman"/>
          <w:sz w:val="10"/>
          <w:szCs w:val="10"/>
        </w:rPr>
      </w:pPr>
    </w:p>
    <w:p w14:paraId="11C17CA7" w14:textId="77777777" w:rsidR="008B0906" w:rsidRDefault="008B0906">
      <w:pPr>
        <w:textAlignment w:val="top"/>
        <w:rPr>
          <w:rFonts w:eastAsia="Times New Roman"/>
          <w:sz w:val="10"/>
          <w:szCs w:val="10"/>
        </w:rPr>
      </w:pPr>
    </w:p>
    <w:p w14:paraId="19E01739" w14:textId="77777777" w:rsidR="00811769" w:rsidRDefault="00811769" w:rsidP="00811769">
      <w:pPr>
        <w:spacing w:line="264" w:lineRule="auto"/>
        <w:jc w:val="center"/>
        <w:rPr>
          <w:i/>
          <w:sz w:val="16"/>
          <w:szCs w:val="16"/>
        </w:rPr>
      </w:pPr>
      <w:r w:rsidRPr="007B2F0A">
        <w:rPr>
          <w:i/>
          <w:sz w:val="16"/>
          <w:szCs w:val="16"/>
        </w:rPr>
        <w:t>* з особливостями затвердженими постановою Кабінету Міністрів України від 12 жовтня 2022 р. № 1178</w:t>
      </w:r>
    </w:p>
    <w:p w14:paraId="1A61B607" w14:textId="77777777" w:rsidR="00487D3E" w:rsidRPr="007B2F0A" w:rsidRDefault="00487D3E" w:rsidP="00811769">
      <w:pPr>
        <w:spacing w:line="264" w:lineRule="auto"/>
        <w:jc w:val="center"/>
        <w:rPr>
          <w:b/>
          <w:sz w:val="28"/>
          <w:szCs w:val="28"/>
        </w:rPr>
      </w:pPr>
    </w:p>
    <w:p w14:paraId="46D7DB59" w14:textId="77777777" w:rsidR="008B0906" w:rsidRDefault="008B0906">
      <w:pPr>
        <w:textAlignment w:val="top"/>
        <w:rPr>
          <w:rFonts w:eastAsia="Times New Roman"/>
          <w:bCs/>
          <w:sz w:val="10"/>
          <w:szCs w:val="10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3089"/>
      </w:tblGrid>
      <w:tr w:rsidR="00954AC3" w:rsidRPr="009C740F" w14:paraId="3DA609ED" w14:textId="77777777" w:rsidTr="002A0E66">
        <w:trPr>
          <w:trHeight w:val="131"/>
          <w:jc w:val="center"/>
        </w:trPr>
        <w:tc>
          <w:tcPr>
            <w:tcW w:w="3664" w:type="dxa"/>
          </w:tcPr>
          <w:p w14:paraId="0EFE760E" w14:textId="77777777" w:rsidR="00954AC3" w:rsidRPr="009C740F" w:rsidRDefault="00954AC3" w:rsidP="002A0E66">
            <w:pPr>
              <w:tabs>
                <w:tab w:val="left" w:pos="1440"/>
              </w:tabs>
              <w:ind w:firstLine="3"/>
              <w:jc w:val="center"/>
            </w:pPr>
            <w:r w:rsidRPr="009C740F">
              <w:rPr>
                <w:b/>
              </w:rPr>
              <w:t>Уповноважена особа</w:t>
            </w:r>
          </w:p>
          <w:p w14:paraId="5303A82A" w14:textId="77777777" w:rsidR="00954AC3" w:rsidRPr="009C740F" w:rsidRDefault="00954AC3" w:rsidP="002A0E66">
            <w:pPr>
              <w:shd w:val="clear" w:color="auto" w:fill="FFFFFF"/>
              <w:jc w:val="center"/>
              <w:rPr>
                <w:i/>
              </w:rPr>
            </w:pPr>
            <w:r w:rsidRPr="002D0378">
              <w:rPr>
                <w:b/>
                <w:bCs/>
              </w:rPr>
              <w:t>Департамент</w:t>
            </w:r>
            <w:r>
              <w:rPr>
                <w:b/>
                <w:bCs/>
              </w:rPr>
              <w:t>у</w:t>
            </w:r>
            <w:r w:rsidRPr="002D0378">
              <w:rPr>
                <w:b/>
                <w:bCs/>
              </w:rPr>
              <w:t xml:space="preserve"> охорони здоров’я </w:t>
            </w:r>
            <w:r>
              <w:rPr>
                <w:b/>
                <w:bCs/>
                <w:color w:val="000000"/>
              </w:rPr>
              <w:t>Хмельницької обласної державної адміністрації</w:t>
            </w:r>
            <w:r>
              <w:rPr>
                <w:rFonts w:eastAsia="Arial"/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285" w:type="dxa"/>
            <w:vAlign w:val="center"/>
            <w:hideMark/>
          </w:tcPr>
          <w:p w14:paraId="4E572C1F" w14:textId="77777777" w:rsidR="00954AC3" w:rsidRPr="009C740F" w:rsidRDefault="00954AC3" w:rsidP="002A0E66">
            <w:pPr>
              <w:tabs>
                <w:tab w:val="left" w:pos="1440"/>
              </w:tabs>
              <w:jc w:val="center"/>
            </w:pPr>
            <w:r w:rsidRPr="009C740F">
              <w:t>________________</w:t>
            </w:r>
          </w:p>
        </w:tc>
        <w:tc>
          <w:tcPr>
            <w:tcW w:w="3089" w:type="dxa"/>
            <w:vAlign w:val="center"/>
            <w:hideMark/>
          </w:tcPr>
          <w:p w14:paraId="01448B70" w14:textId="77777777" w:rsidR="00954AC3" w:rsidRDefault="00954AC3" w:rsidP="002A0E66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 w:rsidRPr="00712352">
              <w:rPr>
                <w:b/>
                <w:color w:val="000000"/>
              </w:rPr>
              <w:t>Матвєєва Олена Борисівна</w:t>
            </w:r>
          </w:p>
        </w:tc>
      </w:tr>
    </w:tbl>
    <w:p w14:paraId="1629D677" w14:textId="77777777" w:rsidR="008B0906" w:rsidRDefault="008B0906">
      <w:pPr>
        <w:pStyle w:val="rvps2"/>
        <w:shd w:val="clear" w:color="auto" w:fill="FFFFFF"/>
        <w:spacing w:before="280" w:beforeAutospacing="0" w:after="280" w:afterAutospacing="0" w:line="288" w:lineRule="auto"/>
        <w:jc w:val="both"/>
        <w:textAlignment w:val="baseline"/>
      </w:pPr>
    </w:p>
    <w:sectPr w:rsidR="008B0906" w:rsidSect="00BF3918">
      <w:headerReference w:type="default" r:id="rId7"/>
      <w:footerReference w:type="default" r:id="rId8"/>
      <w:pgSz w:w="11906" w:h="16838"/>
      <w:pgMar w:top="993" w:right="850" w:bottom="1560" w:left="1417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8AE9C" w14:textId="77777777" w:rsidR="004E7347" w:rsidRDefault="004E7347">
      <w:r>
        <w:separator/>
      </w:r>
    </w:p>
  </w:endnote>
  <w:endnote w:type="continuationSeparator" w:id="0">
    <w:p w14:paraId="1EFC149C" w14:textId="77777777" w:rsidR="004E7347" w:rsidRDefault="004E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7B89C" w14:textId="77777777" w:rsidR="008B0906" w:rsidRDefault="008B090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B702" w14:textId="77777777" w:rsidR="004E7347" w:rsidRDefault="004E7347">
      <w:r>
        <w:separator/>
      </w:r>
    </w:p>
  </w:footnote>
  <w:footnote w:type="continuationSeparator" w:id="0">
    <w:p w14:paraId="01FEB026" w14:textId="77777777" w:rsidR="004E7347" w:rsidRDefault="004E7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CB261" w14:textId="77777777" w:rsidR="008B0906" w:rsidRDefault="008B0906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06"/>
    <w:rsid w:val="00003630"/>
    <w:rsid w:val="000B2FC3"/>
    <w:rsid w:val="000E152E"/>
    <w:rsid w:val="001B056A"/>
    <w:rsid w:val="001B5658"/>
    <w:rsid w:val="001C4426"/>
    <w:rsid w:val="001E2D5E"/>
    <w:rsid w:val="00206AA8"/>
    <w:rsid w:val="00207727"/>
    <w:rsid w:val="003F3ADF"/>
    <w:rsid w:val="004007DC"/>
    <w:rsid w:val="00441E85"/>
    <w:rsid w:val="0045513D"/>
    <w:rsid w:val="00487D3E"/>
    <w:rsid w:val="004B2FDA"/>
    <w:rsid w:val="004B701C"/>
    <w:rsid w:val="004E7347"/>
    <w:rsid w:val="00502F04"/>
    <w:rsid w:val="00510FB0"/>
    <w:rsid w:val="00563439"/>
    <w:rsid w:val="00655245"/>
    <w:rsid w:val="006C6E99"/>
    <w:rsid w:val="00755A6B"/>
    <w:rsid w:val="00811769"/>
    <w:rsid w:val="008B0906"/>
    <w:rsid w:val="00954AC3"/>
    <w:rsid w:val="00982DEB"/>
    <w:rsid w:val="00A65EDE"/>
    <w:rsid w:val="00AD5EB1"/>
    <w:rsid w:val="00B0504B"/>
    <w:rsid w:val="00B33A77"/>
    <w:rsid w:val="00BA2F4B"/>
    <w:rsid w:val="00BC092F"/>
    <w:rsid w:val="00BC149B"/>
    <w:rsid w:val="00BE011D"/>
    <w:rsid w:val="00BF3918"/>
    <w:rsid w:val="00BF598D"/>
    <w:rsid w:val="00C327D9"/>
    <w:rsid w:val="00D13117"/>
    <w:rsid w:val="00E947BA"/>
    <w:rsid w:val="00EB3FE9"/>
    <w:rsid w:val="00F128A3"/>
    <w:rsid w:val="00F66FC2"/>
    <w:rsid w:val="00F877B0"/>
    <w:rsid w:val="00FB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C5FC"/>
  <w15:docId w15:val="{2C6A0B97-C7B6-491D-AA62-991F5A0F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qFormat/>
    <w:rsid w:val="0022430B"/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uiPriority w:val="99"/>
    <w:qFormat/>
    <w:rsid w:val="003E1630"/>
    <w:rPr>
      <w:rFonts w:eastAsiaTheme="minorEastAsia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3E1630"/>
    <w:rPr>
      <w:rFonts w:eastAsiaTheme="minorEastAsia"/>
      <w:sz w:val="24"/>
      <w:szCs w:val="24"/>
    </w:rPr>
  </w:style>
  <w:style w:type="character" w:customStyle="1" w:styleId="a6">
    <w:name w:val="Текст выноски Знак"/>
    <w:basedOn w:val="a0"/>
    <w:uiPriority w:val="99"/>
    <w:semiHidden/>
    <w:qFormat/>
    <w:rsid w:val="00E06F47"/>
    <w:rPr>
      <w:rFonts w:ascii="Segoe UI" w:eastAsiaTheme="minorEastAsia" w:hAnsi="Segoe UI" w:cs="Segoe UI"/>
      <w:sz w:val="18"/>
      <w:szCs w:val="18"/>
    </w:rPr>
  </w:style>
  <w:style w:type="character" w:customStyle="1" w:styleId="11">
    <w:name w:val="Гіперпосилання1"/>
    <w:uiPriority w:val="99"/>
    <w:unhideWhenUsed/>
    <w:rsid w:val="00CB73B3"/>
    <w:rPr>
      <w:color w:val="0000FF"/>
      <w:u w:val="single"/>
    </w:rPr>
  </w:style>
  <w:style w:type="character" w:customStyle="1" w:styleId="a7">
    <w:name w:val="Обычный (веб) Знак"/>
    <w:qFormat/>
    <w:locked/>
    <w:rsid w:val="00101E0B"/>
    <w:rPr>
      <w:sz w:val="24"/>
      <w:szCs w:val="24"/>
      <w:lang w:eastAsia="zh-CN"/>
    </w:rPr>
  </w:style>
  <w:style w:type="paragraph" w:customStyle="1" w:styleId="12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msonormal0">
    <w:name w:val="msonormal"/>
    <w:basedOn w:val="a"/>
    <w:qFormat/>
    <w:rsid w:val="0082124D"/>
    <w:pPr>
      <w:spacing w:beforeAutospacing="1" w:afterAutospacing="1"/>
    </w:pPr>
  </w:style>
  <w:style w:type="paragraph" w:customStyle="1" w:styleId="small">
    <w:name w:val="small"/>
    <w:basedOn w:val="a"/>
    <w:qFormat/>
    <w:rsid w:val="0082124D"/>
    <w:pPr>
      <w:spacing w:beforeAutospacing="1" w:afterAutospacing="1"/>
    </w:pPr>
    <w:rPr>
      <w:sz w:val="18"/>
      <w:szCs w:val="18"/>
    </w:rPr>
  </w:style>
  <w:style w:type="paragraph" w:customStyle="1" w:styleId="ac">
    <w:name w:val="Верхній і нижній колонтитули"/>
    <w:basedOn w:val="a"/>
    <w:qFormat/>
  </w:style>
  <w:style w:type="paragraph" w:styleId="ad">
    <w:name w:val="header"/>
    <w:basedOn w:val="a"/>
    <w:uiPriority w:val="99"/>
    <w:unhideWhenUsed/>
    <w:rsid w:val="003E1630"/>
    <w:pPr>
      <w:tabs>
        <w:tab w:val="center" w:pos="4819"/>
        <w:tab w:val="right" w:pos="9639"/>
      </w:tabs>
    </w:pPr>
  </w:style>
  <w:style w:type="paragraph" w:styleId="ae">
    <w:name w:val="footer"/>
    <w:basedOn w:val="a"/>
    <w:uiPriority w:val="99"/>
    <w:unhideWhenUsed/>
    <w:rsid w:val="003E1630"/>
    <w:pPr>
      <w:tabs>
        <w:tab w:val="center" w:pos="4819"/>
        <w:tab w:val="right" w:pos="9639"/>
      </w:tabs>
    </w:pPr>
  </w:style>
  <w:style w:type="paragraph" w:styleId="af">
    <w:name w:val="Balloon Text"/>
    <w:basedOn w:val="a"/>
    <w:uiPriority w:val="99"/>
    <w:semiHidden/>
    <w:unhideWhenUsed/>
    <w:qFormat/>
    <w:rsid w:val="00E06F47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qFormat/>
    <w:rsid w:val="00101E0B"/>
    <w:pPr>
      <w:suppressAutoHyphens/>
      <w:spacing w:before="280" w:after="280"/>
    </w:pPr>
    <w:rPr>
      <w:rFonts w:eastAsia="Times New Roman"/>
      <w:lang w:eastAsia="zh-CN"/>
    </w:rPr>
  </w:style>
  <w:style w:type="paragraph" w:customStyle="1" w:styleId="rvps2">
    <w:name w:val="rvps2"/>
    <w:basedOn w:val="a"/>
    <w:qFormat/>
    <w:rsid w:val="00EB3C09"/>
    <w:pPr>
      <w:spacing w:beforeAutospacing="1" w:afterAutospacing="1"/>
    </w:pPr>
    <w:rPr>
      <w:rFonts w:eastAsia="Times New Roman"/>
      <w:lang w:val="ru-RU" w:eastAsia="ru-RU"/>
    </w:rPr>
  </w:style>
  <w:style w:type="paragraph" w:customStyle="1" w:styleId="Default">
    <w:name w:val="Default"/>
    <w:qFormat/>
    <w:rsid w:val="002F6EDB"/>
    <w:pPr>
      <w:suppressAutoHyphens/>
    </w:pPr>
    <w:rPr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DD0FA-C87B-443C-AF31-0669B133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2472</Words>
  <Characters>1410</Characters>
  <Application>Microsoft Office Word</Application>
  <DocSecurity>0</DocSecurity>
  <Lines>11</Lines>
  <Paragraphs>7</Paragraphs>
  <ScaleCrop>false</ScaleCrop>
  <Company>SPecialiST RePack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lenovo5</cp:lastModifiedBy>
  <cp:revision>45</cp:revision>
  <dcterms:created xsi:type="dcterms:W3CDTF">2020-12-24T13:05:00Z</dcterms:created>
  <dcterms:modified xsi:type="dcterms:W3CDTF">2024-04-12T06:06:00Z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