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50" w:rsidRDefault="00300150" w:rsidP="000E4D0C">
      <w:pPr>
        <w:spacing w:after="0"/>
        <w:ind w:right="-143" w:firstLine="390"/>
        <w:jc w:val="right"/>
        <w:rPr>
          <w:rFonts w:ascii="Times New Roman" w:hAnsi="Times New Roman"/>
          <w:color w:val="000000"/>
          <w:lang w:val="uk-UA"/>
        </w:rPr>
      </w:pPr>
    </w:p>
    <w:p w:rsidR="000E4D0C" w:rsidRPr="008F60AB" w:rsidRDefault="00E35ED4" w:rsidP="000E4D0C">
      <w:pPr>
        <w:spacing w:after="0"/>
        <w:ind w:right="-143" w:firstLine="390"/>
        <w:jc w:val="right"/>
        <w:rPr>
          <w:rFonts w:ascii="Times New Roman" w:hAnsi="Times New Roman"/>
          <w:color w:val="000000"/>
          <w:lang w:val="uk-UA"/>
        </w:rPr>
      </w:pPr>
      <w:r w:rsidRPr="008F60AB">
        <w:rPr>
          <w:rFonts w:ascii="Times New Roman" w:hAnsi="Times New Roman"/>
          <w:color w:val="000000"/>
          <w:lang w:val="uk-UA"/>
        </w:rPr>
        <w:t>Додаток 1</w:t>
      </w:r>
    </w:p>
    <w:p w:rsidR="00454093" w:rsidRPr="008F60AB" w:rsidRDefault="00454093" w:rsidP="000E4D0C">
      <w:pPr>
        <w:spacing w:after="0"/>
        <w:ind w:right="-143" w:firstLine="390"/>
        <w:jc w:val="right"/>
        <w:rPr>
          <w:rFonts w:ascii="Times New Roman" w:hAnsi="Times New Roman"/>
          <w:color w:val="000000"/>
          <w:lang w:val="uk-UA"/>
        </w:rPr>
      </w:pPr>
      <w:r w:rsidRPr="008F60AB">
        <w:rPr>
          <w:rFonts w:ascii="Times New Roman" w:hAnsi="Times New Roman"/>
          <w:color w:val="000000"/>
          <w:lang w:val="uk-UA"/>
        </w:rPr>
        <w:t>До тендерної документації</w:t>
      </w:r>
    </w:p>
    <w:p w:rsidR="000E4D0C" w:rsidRPr="008F60AB" w:rsidRDefault="000E4D0C" w:rsidP="000E4D0C">
      <w:pPr>
        <w:spacing w:after="0"/>
        <w:ind w:right="-143" w:firstLine="390"/>
        <w:rPr>
          <w:rFonts w:ascii="Times New Roman" w:hAnsi="Times New Roman"/>
          <w:b/>
          <w:sz w:val="24"/>
          <w:szCs w:val="24"/>
        </w:rPr>
      </w:pPr>
    </w:p>
    <w:p w:rsidR="000E4D0C" w:rsidRPr="008F60AB" w:rsidRDefault="000E4D0C" w:rsidP="000E4D0C">
      <w:pPr>
        <w:spacing w:after="0"/>
        <w:ind w:right="-143" w:firstLine="390"/>
        <w:jc w:val="center"/>
        <w:rPr>
          <w:rFonts w:ascii="Times New Roman" w:hAnsi="Times New Roman"/>
          <w:b/>
          <w:sz w:val="24"/>
          <w:szCs w:val="24"/>
        </w:rPr>
      </w:pPr>
      <w:proofErr w:type="spellStart"/>
      <w:r w:rsidRPr="008F60AB">
        <w:rPr>
          <w:rFonts w:ascii="Times New Roman" w:hAnsi="Times New Roman"/>
          <w:b/>
          <w:sz w:val="24"/>
          <w:szCs w:val="24"/>
        </w:rPr>
        <w:t>Інформація</w:t>
      </w:r>
      <w:proofErr w:type="spellEnd"/>
      <w:r w:rsidRPr="008F60AB">
        <w:rPr>
          <w:rFonts w:ascii="Times New Roman" w:hAnsi="Times New Roman"/>
          <w:b/>
          <w:sz w:val="24"/>
          <w:szCs w:val="24"/>
        </w:rPr>
        <w:t xml:space="preserve"> про </w:t>
      </w:r>
      <w:proofErr w:type="spellStart"/>
      <w:proofErr w:type="gramStart"/>
      <w:r w:rsidRPr="008F60AB">
        <w:rPr>
          <w:rFonts w:ascii="Times New Roman" w:hAnsi="Times New Roman"/>
          <w:b/>
          <w:sz w:val="24"/>
          <w:szCs w:val="24"/>
        </w:rPr>
        <w:t>техн</w:t>
      </w:r>
      <w:proofErr w:type="gramEnd"/>
      <w:r w:rsidRPr="008F60AB">
        <w:rPr>
          <w:rFonts w:ascii="Times New Roman" w:hAnsi="Times New Roman"/>
          <w:b/>
          <w:sz w:val="24"/>
          <w:szCs w:val="24"/>
        </w:rPr>
        <w:t>ічні</w:t>
      </w:r>
      <w:proofErr w:type="spellEnd"/>
      <w:r w:rsidRPr="008F60AB">
        <w:rPr>
          <w:rFonts w:ascii="Times New Roman" w:hAnsi="Times New Roman"/>
          <w:b/>
          <w:sz w:val="24"/>
          <w:szCs w:val="24"/>
        </w:rPr>
        <w:t xml:space="preserve">, </w:t>
      </w:r>
      <w:proofErr w:type="spellStart"/>
      <w:r w:rsidRPr="008F60AB">
        <w:rPr>
          <w:rFonts w:ascii="Times New Roman" w:hAnsi="Times New Roman"/>
          <w:b/>
          <w:sz w:val="24"/>
          <w:szCs w:val="24"/>
        </w:rPr>
        <w:t>якісні</w:t>
      </w:r>
      <w:proofErr w:type="spellEnd"/>
      <w:r w:rsidRPr="008F60AB">
        <w:rPr>
          <w:rFonts w:ascii="Times New Roman" w:hAnsi="Times New Roman"/>
          <w:b/>
          <w:sz w:val="24"/>
          <w:szCs w:val="24"/>
        </w:rPr>
        <w:t xml:space="preserve"> та </w:t>
      </w:r>
      <w:r w:rsidRPr="008F60AB">
        <w:rPr>
          <w:rFonts w:ascii="Times New Roman" w:hAnsi="Times New Roman"/>
          <w:b/>
          <w:sz w:val="24"/>
          <w:szCs w:val="24"/>
          <w:lang w:val="uk-UA"/>
        </w:rPr>
        <w:t>кількісні</w:t>
      </w:r>
      <w:r w:rsidRPr="008F60AB">
        <w:rPr>
          <w:rFonts w:ascii="Times New Roman" w:hAnsi="Times New Roman"/>
          <w:b/>
          <w:sz w:val="24"/>
          <w:szCs w:val="24"/>
        </w:rPr>
        <w:t xml:space="preserve"> </w:t>
      </w:r>
      <w:r w:rsidRPr="008F60AB">
        <w:rPr>
          <w:rFonts w:ascii="Times New Roman" w:hAnsi="Times New Roman"/>
          <w:b/>
          <w:sz w:val="24"/>
          <w:szCs w:val="24"/>
          <w:lang w:val="uk-UA"/>
        </w:rPr>
        <w:t xml:space="preserve">та інші </w:t>
      </w:r>
      <w:r w:rsidRPr="008F60AB">
        <w:rPr>
          <w:rFonts w:ascii="Times New Roman" w:hAnsi="Times New Roman"/>
          <w:b/>
          <w:sz w:val="24"/>
          <w:szCs w:val="24"/>
        </w:rPr>
        <w:t>характеристики</w:t>
      </w:r>
    </w:p>
    <w:p w:rsidR="000E4D0C" w:rsidRPr="008F60AB" w:rsidRDefault="000E4D0C" w:rsidP="000E4D0C">
      <w:pPr>
        <w:spacing w:after="0"/>
        <w:ind w:right="-143" w:firstLine="390"/>
        <w:jc w:val="center"/>
        <w:rPr>
          <w:rFonts w:ascii="Times New Roman" w:hAnsi="Times New Roman"/>
          <w:b/>
          <w:sz w:val="24"/>
          <w:szCs w:val="24"/>
          <w:lang w:val="uk-UA"/>
        </w:rPr>
      </w:pPr>
      <w:r w:rsidRPr="008F60AB">
        <w:rPr>
          <w:rFonts w:ascii="Times New Roman" w:hAnsi="Times New Roman"/>
          <w:b/>
          <w:sz w:val="24"/>
          <w:szCs w:val="24"/>
        </w:rPr>
        <w:t xml:space="preserve"> предмета </w:t>
      </w:r>
      <w:proofErr w:type="spellStart"/>
      <w:r w:rsidRPr="008F60AB">
        <w:rPr>
          <w:rFonts w:ascii="Times New Roman" w:hAnsi="Times New Roman"/>
          <w:b/>
          <w:sz w:val="24"/>
          <w:szCs w:val="24"/>
        </w:rPr>
        <w:t>закупі</w:t>
      </w:r>
      <w:proofErr w:type="gramStart"/>
      <w:r w:rsidRPr="008F60AB">
        <w:rPr>
          <w:rFonts w:ascii="Times New Roman" w:hAnsi="Times New Roman"/>
          <w:b/>
          <w:sz w:val="24"/>
          <w:szCs w:val="24"/>
        </w:rPr>
        <w:t>вл</w:t>
      </w:r>
      <w:proofErr w:type="gramEnd"/>
      <w:r w:rsidRPr="008F60AB">
        <w:rPr>
          <w:rFonts w:ascii="Times New Roman" w:hAnsi="Times New Roman"/>
          <w:b/>
          <w:sz w:val="24"/>
          <w:szCs w:val="24"/>
        </w:rPr>
        <w:t>і</w:t>
      </w:r>
      <w:proofErr w:type="spellEnd"/>
    </w:p>
    <w:p w:rsidR="00454093" w:rsidRPr="008F60AB" w:rsidRDefault="00454093" w:rsidP="000E4D0C">
      <w:pPr>
        <w:spacing w:after="0"/>
        <w:ind w:right="-143" w:firstLine="390"/>
        <w:jc w:val="center"/>
        <w:rPr>
          <w:rFonts w:ascii="Times New Roman" w:hAnsi="Times New Roman"/>
          <w:b/>
          <w:color w:val="000000"/>
          <w:sz w:val="24"/>
          <w:szCs w:val="24"/>
          <w:lang w:val="uk-UA"/>
        </w:rPr>
      </w:pPr>
      <w:r w:rsidRPr="008F60AB">
        <w:rPr>
          <w:rFonts w:ascii="Times New Roman" w:hAnsi="Times New Roman"/>
          <w:b/>
          <w:bCs/>
          <w:sz w:val="24"/>
          <w:szCs w:val="24"/>
          <w:lang w:val="uk-UA"/>
        </w:rPr>
        <w:t>ДК 021:2015 код</w:t>
      </w:r>
      <w:r w:rsidRPr="008F60AB">
        <w:rPr>
          <w:rFonts w:ascii="Arial" w:hAnsi="Arial" w:cs="Arial"/>
          <w:b/>
          <w:bCs/>
          <w:color w:val="333333"/>
          <w:sz w:val="24"/>
          <w:szCs w:val="24"/>
          <w:lang w:val="uk-UA"/>
        </w:rPr>
        <w:t xml:space="preserve"> </w:t>
      </w:r>
      <w:r w:rsidRPr="008F60AB">
        <w:rPr>
          <w:rFonts w:ascii="Times New Roman" w:hAnsi="Times New Roman"/>
          <w:b/>
          <w:bCs/>
          <w:sz w:val="24"/>
          <w:szCs w:val="24"/>
          <w:lang w:val="uk-UA"/>
        </w:rPr>
        <w:t>72410000-7 – Послуги провайдерів</w:t>
      </w:r>
      <w:r w:rsidRPr="008F60AB">
        <w:rPr>
          <w:rFonts w:ascii="Times New Roman" w:hAnsi="Times New Roman"/>
          <w:b/>
          <w:bCs/>
          <w:color w:val="000000"/>
          <w:sz w:val="24"/>
          <w:szCs w:val="24"/>
          <w:lang w:val="uk-UA"/>
        </w:rPr>
        <w:t xml:space="preserve"> (</w:t>
      </w:r>
      <w:bookmarkStart w:id="0" w:name="_Hlk122443176"/>
      <w:r w:rsidRPr="008F60AB">
        <w:rPr>
          <w:rFonts w:ascii="Times New Roman" w:hAnsi="Times New Roman"/>
          <w:b/>
          <w:bCs/>
          <w:color w:val="000000"/>
          <w:sz w:val="24"/>
          <w:szCs w:val="24"/>
          <w:lang w:val="uk-UA"/>
        </w:rPr>
        <w:t xml:space="preserve">Лот 1. Послуги з надання доступу до мережі </w:t>
      </w:r>
      <w:proofErr w:type="spellStart"/>
      <w:r w:rsidRPr="008F60AB">
        <w:rPr>
          <w:rFonts w:ascii="Times New Roman" w:hAnsi="Times New Roman"/>
          <w:b/>
          <w:bCs/>
          <w:color w:val="000000"/>
          <w:sz w:val="24"/>
          <w:szCs w:val="24"/>
          <w:lang w:val="uk-UA"/>
        </w:rPr>
        <w:t>інтернет</w:t>
      </w:r>
      <w:bookmarkEnd w:id="0"/>
      <w:proofErr w:type="spellEnd"/>
      <w:r w:rsidRPr="008F60AB">
        <w:rPr>
          <w:rFonts w:ascii="Times New Roman" w:hAnsi="Times New Roman"/>
          <w:b/>
          <w:bCs/>
          <w:color w:val="000000"/>
          <w:sz w:val="24"/>
          <w:szCs w:val="24"/>
          <w:lang w:val="uk-UA"/>
        </w:rPr>
        <w:t xml:space="preserve">; Лот 2. Послуги з надання доступу до мережі </w:t>
      </w:r>
      <w:proofErr w:type="spellStart"/>
      <w:r w:rsidRPr="008F60AB">
        <w:rPr>
          <w:rFonts w:ascii="Times New Roman" w:hAnsi="Times New Roman"/>
          <w:b/>
          <w:bCs/>
          <w:color w:val="000000"/>
          <w:sz w:val="24"/>
          <w:szCs w:val="24"/>
          <w:lang w:val="uk-UA"/>
        </w:rPr>
        <w:t>інтернет</w:t>
      </w:r>
      <w:proofErr w:type="spellEnd"/>
      <w:r w:rsidRPr="008F60AB">
        <w:rPr>
          <w:rFonts w:ascii="Times New Roman" w:hAnsi="Times New Roman"/>
          <w:b/>
          <w:bCs/>
          <w:color w:val="000000"/>
          <w:sz w:val="24"/>
          <w:szCs w:val="24"/>
          <w:lang w:val="uk-UA"/>
        </w:rPr>
        <w:t xml:space="preserve"> </w:t>
      </w:r>
      <w:r w:rsidRPr="008F60AB">
        <w:rPr>
          <w:rFonts w:ascii="Times New Roman" w:hAnsi="Times New Roman"/>
          <w:b/>
          <w:bCs/>
          <w:sz w:val="24"/>
          <w:szCs w:val="24"/>
          <w:lang w:val="uk-UA" w:eastAsia="uk-UA"/>
        </w:rPr>
        <w:t>)</w:t>
      </w:r>
    </w:p>
    <w:p w:rsidR="000E4D0C" w:rsidRPr="008F60AB" w:rsidRDefault="000E4D0C" w:rsidP="000E4D0C">
      <w:pPr>
        <w:tabs>
          <w:tab w:val="left" w:pos="567"/>
        </w:tabs>
        <w:kinsoku w:val="0"/>
        <w:overflowPunct w:val="0"/>
        <w:autoSpaceDE w:val="0"/>
        <w:autoSpaceDN w:val="0"/>
        <w:adjustRightInd w:val="0"/>
        <w:spacing w:before="240" w:after="0" w:line="240" w:lineRule="auto"/>
        <w:jc w:val="both"/>
        <w:rPr>
          <w:rFonts w:ascii="Times New Roman" w:hAnsi="Times New Roman"/>
          <w:lang w:val="uk-UA" w:eastAsia="uk-UA"/>
        </w:rPr>
      </w:pPr>
      <w:r w:rsidRPr="008F60AB">
        <w:rPr>
          <w:rFonts w:ascii="Times New Roman" w:hAnsi="Times New Roman"/>
          <w:lang w:val="uk-UA" w:eastAsia="uk-UA"/>
        </w:rPr>
        <w:t xml:space="preserve">1.Послуги з підключення та надання доступу до мережі Інтернет (далі – Послуги) до об’єктів Замовника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w:t>
      </w:r>
      <w:proofErr w:type="spellStart"/>
      <w:r w:rsidRPr="008F60AB">
        <w:rPr>
          <w:rFonts w:ascii="Times New Roman" w:hAnsi="Times New Roman"/>
          <w:lang w:val="uk-UA" w:eastAsia="uk-UA"/>
        </w:rPr>
        <w:t>телекомунікацій</w:t>
      </w:r>
      <w:proofErr w:type="spellEnd"/>
      <w:r w:rsidRPr="008F60AB">
        <w:rPr>
          <w:rFonts w:ascii="Times New Roman" w:hAnsi="Times New Roman"/>
          <w:lang w:val="uk-UA" w:eastAsia="uk-UA"/>
        </w:rPr>
        <w:t xml:space="preserve"> та забезпечують цілодобове надання у користування та обслуговування каналів передачі даних на всіх вузлах мережі.</w:t>
      </w:r>
    </w:p>
    <w:p w:rsidR="000E4D0C" w:rsidRPr="008F60AB" w:rsidRDefault="000E4D0C" w:rsidP="000E4D0C">
      <w:pPr>
        <w:spacing w:after="0" w:line="240" w:lineRule="auto"/>
        <w:contextualSpacing/>
        <w:jc w:val="both"/>
        <w:rPr>
          <w:rFonts w:ascii="Times New Roman" w:hAnsi="Times New Roman"/>
          <w:lang w:val="uk-UA" w:eastAsia="uk-UA"/>
        </w:rPr>
      </w:pPr>
      <w:r w:rsidRPr="008F60AB">
        <w:rPr>
          <w:rFonts w:ascii="Times New Roman" w:hAnsi="Times New Roman"/>
          <w:lang w:val="uk-UA" w:eastAsia="uk-UA"/>
        </w:rPr>
        <w:t xml:space="preserve">2.Учасник має бути включений до Реєстру операторів, провайдерів </w:t>
      </w:r>
      <w:proofErr w:type="spellStart"/>
      <w:r w:rsidRPr="008F60AB">
        <w:rPr>
          <w:rFonts w:ascii="Times New Roman" w:hAnsi="Times New Roman"/>
          <w:lang w:val="uk-UA" w:eastAsia="uk-UA"/>
        </w:rPr>
        <w:t>телекомунікацій</w:t>
      </w:r>
      <w:proofErr w:type="spellEnd"/>
      <w:r w:rsidRPr="008F60AB">
        <w:rPr>
          <w:rFonts w:ascii="Times New Roman" w:hAnsi="Times New Roman"/>
          <w:lang w:val="uk-UA" w:eastAsia="uk-UA"/>
        </w:rPr>
        <w:t xml:space="preserve"> Національною комісією, що здійснює державне регулювання у сфері зв’язку та інформатизації України.</w:t>
      </w:r>
    </w:p>
    <w:p w:rsidR="000E4D0C" w:rsidRPr="008F60AB" w:rsidRDefault="000E4D0C" w:rsidP="000E4D0C">
      <w:pPr>
        <w:spacing w:after="0" w:line="240" w:lineRule="auto"/>
        <w:contextualSpacing/>
        <w:jc w:val="both"/>
        <w:rPr>
          <w:rFonts w:ascii="Times New Roman" w:hAnsi="Times New Roman"/>
          <w:lang w:val="uk-UA" w:eastAsia="uk-UA"/>
        </w:rPr>
      </w:pPr>
      <w:r w:rsidRPr="008F60AB">
        <w:rPr>
          <w:rFonts w:ascii="Times New Roman" w:hAnsi="Times New Roman"/>
          <w:lang w:val="uk-UA" w:eastAsia="uk-UA"/>
        </w:rPr>
        <w:t>3.Учасник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w:t>
      </w:r>
    </w:p>
    <w:p w:rsidR="000E4D0C" w:rsidRPr="008F60AB" w:rsidRDefault="000E4D0C" w:rsidP="000E4D0C">
      <w:pPr>
        <w:tabs>
          <w:tab w:val="left" w:pos="567"/>
        </w:tabs>
        <w:spacing w:after="0" w:line="240" w:lineRule="auto"/>
        <w:contextualSpacing/>
        <w:jc w:val="both"/>
        <w:rPr>
          <w:rFonts w:ascii="Times New Roman" w:hAnsi="Times New Roman"/>
          <w:lang w:val="uk-UA" w:eastAsia="uk-UA"/>
        </w:rPr>
      </w:pPr>
      <w:r w:rsidRPr="008F60AB">
        <w:rPr>
          <w:rFonts w:ascii="Times New Roman" w:hAnsi="Times New Roman"/>
          <w:bCs/>
          <w:lang w:val="uk-UA" w:eastAsia="uk-UA"/>
        </w:rPr>
        <w:t xml:space="preserve">4. Учасник повинен мати кваліфіковану цілодобову службу технічної підтримки та моніторингу, надання консультативної та технічної допомоги Замовнику по забезпеченню керування доступом до ресурсів Інтернет, налагодженню обладнання та сервісів Замовника, що забезпечують доступ до зовнішніх мережевих ресурсів. </w:t>
      </w:r>
    </w:p>
    <w:p w:rsidR="000E4D0C" w:rsidRPr="008F60AB" w:rsidRDefault="00EB4E8F" w:rsidP="00EB4E8F">
      <w:pPr>
        <w:tabs>
          <w:tab w:val="left" w:pos="567"/>
          <w:tab w:val="left" w:pos="993"/>
        </w:tabs>
        <w:spacing w:after="0" w:line="240" w:lineRule="auto"/>
        <w:contextualSpacing/>
        <w:jc w:val="both"/>
        <w:rPr>
          <w:rFonts w:ascii="Times New Roman" w:hAnsi="Times New Roman"/>
          <w:bCs/>
          <w:lang w:val="uk-UA" w:eastAsia="uk-UA"/>
        </w:rPr>
      </w:pPr>
      <w:r w:rsidRPr="008F60AB">
        <w:rPr>
          <w:rFonts w:ascii="Times New Roman" w:hAnsi="Times New Roman"/>
          <w:bCs/>
          <w:lang w:val="uk-UA" w:eastAsia="uk-UA"/>
        </w:rPr>
        <w:t>5.</w:t>
      </w:r>
      <w:r w:rsidR="000E4D0C" w:rsidRPr="008F60AB">
        <w:rPr>
          <w:rFonts w:ascii="Times New Roman" w:hAnsi="Times New Roman"/>
          <w:bCs/>
          <w:lang w:val="uk-UA" w:eastAsia="uk-UA"/>
        </w:rPr>
        <w:t>Організація надання послуги Інтернет повинна передбачати можливість нарощування пропускної здатності каналів доступу до Інтернет, в залежності від потреб Замовника.</w:t>
      </w:r>
    </w:p>
    <w:p w:rsidR="00EB4E8F" w:rsidRPr="008F60AB" w:rsidRDefault="003F7726" w:rsidP="00EB4E8F">
      <w:pPr>
        <w:shd w:val="clear" w:color="auto" w:fill="FFFFFF"/>
        <w:spacing w:after="0" w:line="240" w:lineRule="auto"/>
        <w:jc w:val="both"/>
        <w:rPr>
          <w:rFonts w:ascii="Times New Roman" w:hAnsi="Times New Roman"/>
          <w:color w:val="000000"/>
          <w:lang w:val="uk-UA"/>
        </w:rPr>
      </w:pPr>
      <w:r w:rsidRPr="008F60AB">
        <w:rPr>
          <w:rFonts w:ascii="Times New Roman" w:hAnsi="Times New Roman"/>
          <w:color w:val="000000"/>
          <w:lang w:val="uk-UA"/>
        </w:rPr>
        <w:t>6</w:t>
      </w:r>
      <w:r w:rsidR="00EB4E8F" w:rsidRPr="008F60AB">
        <w:rPr>
          <w:rFonts w:ascii="Times New Roman" w:hAnsi="Times New Roman"/>
          <w:color w:val="000000"/>
          <w:lang w:val="uk-UA"/>
        </w:rPr>
        <w:t>. Провайдер</w:t>
      </w:r>
      <w:r w:rsidR="00EB4E8F" w:rsidRPr="008F60AB">
        <w:rPr>
          <w:rFonts w:ascii="Times New Roman" w:hAnsi="Times New Roman"/>
        </w:rPr>
        <w:t xml:space="preserve"> повинен </w:t>
      </w:r>
      <w:proofErr w:type="spellStart"/>
      <w:r w:rsidR="00EB4E8F" w:rsidRPr="008F60AB">
        <w:rPr>
          <w:rFonts w:ascii="Times New Roman" w:hAnsi="Times New Roman"/>
        </w:rPr>
        <w:t>почати</w:t>
      </w:r>
      <w:proofErr w:type="spellEnd"/>
      <w:r w:rsidR="00EB4E8F" w:rsidRPr="008F60AB">
        <w:rPr>
          <w:rFonts w:ascii="Times New Roman" w:hAnsi="Times New Roman"/>
        </w:rPr>
        <w:t xml:space="preserve"> </w:t>
      </w:r>
      <w:proofErr w:type="spellStart"/>
      <w:r w:rsidR="00EB4E8F" w:rsidRPr="008F60AB">
        <w:rPr>
          <w:rFonts w:ascii="Times New Roman" w:hAnsi="Times New Roman"/>
        </w:rPr>
        <w:t>надавати</w:t>
      </w:r>
      <w:proofErr w:type="spellEnd"/>
      <w:r w:rsidR="00EB4E8F" w:rsidRPr="008F60AB">
        <w:rPr>
          <w:rFonts w:ascii="Times New Roman" w:hAnsi="Times New Roman"/>
        </w:rPr>
        <w:t xml:space="preserve"> </w:t>
      </w:r>
      <w:proofErr w:type="spellStart"/>
      <w:r w:rsidR="00EB4E8F" w:rsidRPr="008F60AB">
        <w:rPr>
          <w:rFonts w:ascii="Times New Roman" w:hAnsi="Times New Roman"/>
        </w:rPr>
        <w:t>послуги</w:t>
      </w:r>
      <w:proofErr w:type="spellEnd"/>
      <w:r w:rsidR="00EB4E8F" w:rsidRPr="008F60AB">
        <w:rPr>
          <w:rFonts w:ascii="Times New Roman" w:hAnsi="Times New Roman"/>
        </w:rPr>
        <w:t xml:space="preserve"> не </w:t>
      </w:r>
      <w:proofErr w:type="spellStart"/>
      <w:r w:rsidR="00EB4E8F" w:rsidRPr="008F60AB">
        <w:rPr>
          <w:rFonts w:ascii="Times New Roman" w:hAnsi="Times New Roman"/>
        </w:rPr>
        <w:t>пізніше</w:t>
      </w:r>
      <w:proofErr w:type="spellEnd"/>
      <w:r w:rsidR="00EB4E8F" w:rsidRPr="008F60AB">
        <w:rPr>
          <w:rFonts w:ascii="Times New Roman" w:hAnsi="Times New Roman"/>
        </w:rPr>
        <w:t xml:space="preserve"> </w:t>
      </w:r>
      <w:r w:rsidR="008511BA" w:rsidRPr="008F60AB">
        <w:rPr>
          <w:rFonts w:ascii="Times New Roman" w:hAnsi="Times New Roman"/>
          <w:lang w:val="uk-UA"/>
        </w:rPr>
        <w:t>3</w:t>
      </w:r>
      <w:r w:rsidR="00EB4E8F" w:rsidRPr="008F60AB">
        <w:rPr>
          <w:rFonts w:ascii="Times New Roman" w:hAnsi="Times New Roman"/>
        </w:rPr>
        <w:t xml:space="preserve"> </w:t>
      </w:r>
      <w:proofErr w:type="spellStart"/>
      <w:r w:rsidR="00EB4E8F" w:rsidRPr="008F60AB">
        <w:rPr>
          <w:rFonts w:ascii="Times New Roman" w:hAnsi="Times New Roman"/>
        </w:rPr>
        <w:t>календарних</w:t>
      </w:r>
      <w:proofErr w:type="spellEnd"/>
      <w:r w:rsidR="00EB4E8F" w:rsidRPr="008F60AB">
        <w:rPr>
          <w:rFonts w:ascii="Times New Roman" w:hAnsi="Times New Roman"/>
        </w:rPr>
        <w:t xml:space="preserve"> </w:t>
      </w:r>
      <w:proofErr w:type="spellStart"/>
      <w:r w:rsidR="00EB4E8F" w:rsidRPr="008F60AB">
        <w:rPr>
          <w:rFonts w:ascii="Times New Roman" w:hAnsi="Times New Roman"/>
        </w:rPr>
        <w:t>днів</w:t>
      </w:r>
      <w:proofErr w:type="spellEnd"/>
      <w:r w:rsidR="00EB4E8F" w:rsidRPr="008F60AB">
        <w:rPr>
          <w:rFonts w:ascii="Times New Roman" w:hAnsi="Times New Roman"/>
        </w:rPr>
        <w:t xml:space="preserve"> з </w:t>
      </w:r>
      <w:proofErr w:type="spellStart"/>
      <w:r w:rsidR="00EB4E8F" w:rsidRPr="008F60AB">
        <w:rPr>
          <w:rFonts w:ascii="Times New Roman" w:hAnsi="Times New Roman"/>
        </w:rPr>
        <w:t>дати</w:t>
      </w:r>
      <w:proofErr w:type="spellEnd"/>
      <w:r w:rsidR="00EB4E8F" w:rsidRPr="008F60AB">
        <w:rPr>
          <w:rFonts w:ascii="Times New Roman" w:hAnsi="Times New Roman"/>
        </w:rPr>
        <w:t xml:space="preserve"> </w:t>
      </w:r>
      <w:proofErr w:type="spellStart"/>
      <w:r w:rsidR="00EB4E8F" w:rsidRPr="008F60AB">
        <w:rPr>
          <w:rFonts w:ascii="Times New Roman" w:hAnsi="Times New Roman"/>
        </w:rPr>
        <w:t>підписання</w:t>
      </w:r>
      <w:proofErr w:type="spellEnd"/>
      <w:r w:rsidR="00EB4E8F" w:rsidRPr="008F60AB">
        <w:rPr>
          <w:rFonts w:ascii="Times New Roman" w:hAnsi="Times New Roman"/>
        </w:rPr>
        <w:t xml:space="preserve"> договору</w:t>
      </w:r>
      <w:r w:rsidR="00EB4E8F" w:rsidRPr="008F60AB">
        <w:rPr>
          <w:rFonts w:ascii="Times New Roman" w:hAnsi="Times New Roman"/>
          <w:lang w:val="uk-UA"/>
        </w:rPr>
        <w:t xml:space="preserve"> (для підтвердження Учасники повинні надати гарантійний лист).</w:t>
      </w:r>
    </w:p>
    <w:p w:rsidR="000E4D0C" w:rsidRPr="008F60AB" w:rsidRDefault="003F7726" w:rsidP="00EB4E8F">
      <w:pPr>
        <w:widowControl w:val="0"/>
        <w:tabs>
          <w:tab w:val="left" w:pos="567"/>
          <w:tab w:val="left" w:pos="993"/>
        </w:tabs>
        <w:suppressAutoHyphens/>
        <w:overflowPunct w:val="0"/>
        <w:autoSpaceDE w:val="0"/>
        <w:spacing w:after="0" w:line="240" w:lineRule="auto"/>
        <w:jc w:val="both"/>
        <w:textAlignment w:val="baseline"/>
        <w:rPr>
          <w:rFonts w:ascii="Times New Roman" w:hAnsi="Times New Roman"/>
          <w:lang w:val="uk-UA" w:eastAsia="ru-RU"/>
        </w:rPr>
      </w:pPr>
      <w:r w:rsidRPr="008F60AB">
        <w:rPr>
          <w:rFonts w:ascii="Times New Roman" w:hAnsi="Times New Roman"/>
          <w:lang w:val="uk-UA" w:eastAsia="ru-RU"/>
        </w:rPr>
        <w:t>7</w:t>
      </w:r>
      <w:r w:rsidR="00EB4E8F" w:rsidRPr="008F60AB">
        <w:rPr>
          <w:rFonts w:ascii="Times New Roman" w:hAnsi="Times New Roman"/>
          <w:lang w:val="uk-UA" w:eastAsia="ru-RU"/>
        </w:rPr>
        <w:t>.</w:t>
      </w:r>
      <w:r w:rsidR="000E4D0C" w:rsidRPr="008F60AB">
        <w:rPr>
          <w:rFonts w:ascii="Times New Roman" w:hAnsi="Times New Roman"/>
          <w:lang w:val="uk-UA" w:eastAsia="ru-RU"/>
        </w:rPr>
        <w:t>Учасник повинен розмістити у Замовника кінцеве обладнання доступу до мережі Інтернет на об’єктах Замовника.</w:t>
      </w:r>
    </w:p>
    <w:p w:rsidR="000E4D0C" w:rsidRPr="008F60AB" w:rsidRDefault="003F7726" w:rsidP="00EB4E8F">
      <w:pPr>
        <w:tabs>
          <w:tab w:val="left" w:pos="567"/>
          <w:tab w:val="left" w:pos="993"/>
        </w:tabs>
        <w:spacing w:after="0" w:line="240" w:lineRule="auto"/>
        <w:contextualSpacing/>
        <w:jc w:val="both"/>
        <w:rPr>
          <w:rFonts w:ascii="Times New Roman" w:hAnsi="Times New Roman"/>
          <w:bCs/>
          <w:lang w:val="uk-UA" w:eastAsia="uk-UA"/>
        </w:rPr>
      </w:pPr>
      <w:r w:rsidRPr="008F60AB">
        <w:rPr>
          <w:rFonts w:ascii="Times New Roman" w:hAnsi="Times New Roman"/>
          <w:bCs/>
          <w:lang w:val="uk-UA" w:eastAsia="uk-UA"/>
        </w:rPr>
        <w:t>8</w:t>
      </w:r>
      <w:r w:rsidR="00EB4E8F" w:rsidRPr="008F60AB">
        <w:rPr>
          <w:rFonts w:ascii="Times New Roman" w:hAnsi="Times New Roman"/>
          <w:bCs/>
          <w:lang w:val="uk-UA" w:eastAsia="uk-UA"/>
        </w:rPr>
        <w:t>.</w:t>
      </w:r>
      <w:r w:rsidR="000E4D0C" w:rsidRPr="008F60AB">
        <w:rPr>
          <w:rFonts w:ascii="Times New Roman" w:hAnsi="Times New Roman"/>
          <w:bCs/>
          <w:lang w:val="uk-UA" w:eastAsia="uk-UA"/>
        </w:rPr>
        <w:t>Встановлення, підключення обладнання Учас</w:t>
      </w:r>
      <w:r w:rsidR="00E55CBC" w:rsidRPr="008F60AB">
        <w:rPr>
          <w:rFonts w:ascii="Times New Roman" w:hAnsi="Times New Roman"/>
          <w:bCs/>
          <w:lang w:val="uk-UA" w:eastAsia="uk-UA"/>
        </w:rPr>
        <w:t xml:space="preserve">ника у </w:t>
      </w:r>
      <w:r w:rsidR="000E4D0C" w:rsidRPr="008F60AB">
        <w:rPr>
          <w:rFonts w:ascii="Times New Roman" w:hAnsi="Times New Roman"/>
          <w:bCs/>
          <w:lang w:val="uk-UA" w:eastAsia="uk-UA"/>
        </w:rPr>
        <w:t xml:space="preserve"> Замовника забезпечується Учасником за власні кошти.</w:t>
      </w:r>
    </w:p>
    <w:p w:rsidR="000E4D0C" w:rsidRPr="008F60AB" w:rsidRDefault="003F7726" w:rsidP="00EB4E8F">
      <w:pPr>
        <w:spacing w:after="0" w:line="240" w:lineRule="auto"/>
        <w:contextualSpacing/>
        <w:jc w:val="both"/>
        <w:rPr>
          <w:rFonts w:ascii="Times New Roman" w:hAnsi="Times New Roman"/>
          <w:lang w:val="uk-UA" w:eastAsia="uk-UA"/>
        </w:rPr>
      </w:pPr>
      <w:r w:rsidRPr="008F60AB">
        <w:rPr>
          <w:rFonts w:ascii="Times New Roman" w:hAnsi="Times New Roman"/>
          <w:lang w:val="uk-UA" w:eastAsia="uk-UA"/>
        </w:rPr>
        <w:t>9</w:t>
      </w:r>
      <w:r w:rsidR="00EB4E8F" w:rsidRPr="008F60AB">
        <w:rPr>
          <w:rFonts w:ascii="Times New Roman" w:hAnsi="Times New Roman"/>
          <w:lang w:val="uk-UA" w:eastAsia="uk-UA"/>
        </w:rPr>
        <w:t>.</w:t>
      </w:r>
      <w:r w:rsidR="000E4D0C" w:rsidRPr="008F60AB">
        <w:rPr>
          <w:rFonts w:ascii="Times New Roman" w:hAnsi="Times New Roman"/>
          <w:lang w:val="uk-UA" w:eastAsia="uk-UA"/>
        </w:rPr>
        <w:t>Безкоштовна оренда обладнання для забезпечення доступу до мережі Інтернет.</w:t>
      </w:r>
    </w:p>
    <w:p w:rsidR="000E4D0C" w:rsidRPr="008F60AB" w:rsidRDefault="003F7726" w:rsidP="00EB4E8F">
      <w:pPr>
        <w:suppressAutoHyphens/>
        <w:spacing w:line="252" w:lineRule="auto"/>
        <w:contextualSpacing/>
        <w:jc w:val="both"/>
        <w:rPr>
          <w:rFonts w:ascii="Times New Roman" w:hAnsi="Times New Roman"/>
          <w:lang w:val="uk-UA" w:eastAsia="uk-UA"/>
        </w:rPr>
      </w:pPr>
      <w:r w:rsidRPr="008F60AB">
        <w:rPr>
          <w:rFonts w:ascii="Times New Roman" w:hAnsi="Times New Roman"/>
          <w:lang w:val="uk-UA" w:eastAsia="uk-UA"/>
        </w:rPr>
        <w:t>10</w:t>
      </w:r>
      <w:r w:rsidR="00EB4E8F" w:rsidRPr="008F60AB">
        <w:rPr>
          <w:rFonts w:ascii="Times New Roman" w:hAnsi="Times New Roman"/>
          <w:lang w:val="uk-UA" w:eastAsia="uk-UA"/>
        </w:rPr>
        <w:t>.</w:t>
      </w:r>
      <w:r w:rsidR="000E4D0C" w:rsidRPr="008F60AB">
        <w:rPr>
          <w:rFonts w:ascii="Times New Roman" w:hAnsi="Times New Roman"/>
          <w:lang w:val="uk-UA" w:eastAsia="uk-UA"/>
        </w:rPr>
        <w:t>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загальну вартість послуги.</w:t>
      </w:r>
    </w:p>
    <w:p w:rsidR="00EB4E8F" w:rsidRPr="008F60AB" w:rsidRDefault="003F7726" w:rsidP="00EB4E8F">
      <w:pPr>
        <w:shd w:val="clear" w:color="auto" w:fill="FFFFFF"/>
        <w:spacing w:after="0" w:line="240" w:lineRule="auto"/>
        <w:jc w:val="both"/>
        <w:rPr>
          <w:rFonts w:ascii="Times New Roman" w:hAnsi="Times New Roman" w:cs="Times New Roman CYR"/>
          <w:bCs/>
          <w:lang w:val="uk-UA"/>
        </w:rPr>
      </w:pPr>
      <w:r w:rsidRPr="008F60AB">
        <w:rPr>
          <w:rFonts w:ascii="Times New Roman" w:hAnsi="Times New Roman"/>
          <w:color w:val="000000"/>
          <w:lang w:val="uk-UA"/>
        </w:rPr>
        <w:t>11</w:t>
      </w:r>
      <w:r w:rsidR="00EB4E8F" w:rsidRPr="008F60AB">
        <w:rPr>
          <w:rFonts w:ascii="Times New Roman" w:hAnsi="Times New Roman"/>
          <w:color w:val="000000"/>
          <w:lang w:val="uk-UA"/>
        </w:rPr>
        <w:t xml:space="preserve">.Тип підключення – </w:t>
      </w:r>
      <w:r w:rsidR="00EB4E8F" w:rsidRPr="008F60AB">
        <w:rPr>
          <w:rFonts w:ascii="Times New Roman" w:hAnsi="Times New Roman" w:cs="Times New Roman CYR"/>
          <w:bCs/>
          <w:lang w:val="uk-UA"/>
        </w:rPr>
        <w:t>оптоволоконне з`єднання.</w:t>
      </w:r>
    </w:p>
    <w:p w:rsidR="00B119BD" w:rsidRPr="008F60AB" w:rsidRDefault="003F7726" w:rsidP="00EB4E8F">
      <w:pPr>
        <w:shd w:val="clear" w:color="auto" w:fill="FFFFFF"/>
        <w:tabs>
          <w:tab w:val="num" w:pos="284"/>
        </w:tabs>
        <w:spacing w:after="0" w:line="240" w:lineRule="auto"/>
        <w:jc w:val="both"/>
        <w:rPr>
          <w:rFonts w:ascii="Times New Roman" w:hAnsi="Times New Roman"/>
          <w:lang w:val="uk-UA"/>
        </w:rPr>
      </w:pPr>
      <w:r w:rsidRPr="008F60AB">
        <w:rPr>
          <w:rFonts w:ascii="Times New Roman" w:hAnsi="Times New Roman"/>
          <w:lang w:val="uk-UA"/>
        </w:rPr>
        <w:t>12</w:t>
      </w:r>
      <w:r w:rsidR="00EB4E8F" w:rsidRPr="008F60AB">
        <w:rPr>
          <w:rFonts w:ascii="Times New Roman" w:hAnsi="Times New Roman"/>
          <w:lang w:val="uk-UA"/>
        </w:rPr>
        <w:t>.У очікувану вартість предмету закупівлі включено ціну за підключення до мережі Інтернет, а також вартість абонентської (щомісячної) плати на 202</w:t>
      </w:r>
      <w:r w:rsidR="00454093" w:rsidRPr="008F60AB">
        <w:rPr>
          <w:rFonts w:ascii="Times New Roman" w:hAnsi="Times New Roman"/>
          <w:lang w:val="uk-UA"/>
        </w:rPr>
        <w:t>4</w:t>
      </w:r>
      <w:r w:rsidR="00EB4E8F" w:rsidRPr="008F60AB">
        <w:rPr>
          <w:rFonts w:ascii="Times New Roman" w:hAnsi="Times New Roman"/>
          <w:lang w:val="uk-UA"/>
        </w:rPr>
        <w:t xml:space="preserve"> рік за послуги з</w:t>
      </w:r>
      <w:r w:rsidR="00AE75D2" w:rsidRPr="008F60AB">
        <w:rPr>
          <w:rFonts w:ascii="Times New Roman" w:hAnsi="Times New Roman"/>
          <w:lang w:val="uk-UA"/>
        </w:rPr>
        <w:t xml:space="preserve"> надання </w:t>
      </w:r>
      <w:r w:rsidR="00EB4E8F" w:rsidRPr="008F60AB">
        <w:rPr>
          <w:rFonts w:ascii="Times New Roman" w:hAnsi="Times New Roman"/>
          <w:lang w:val="uk-UA"/>
        </w:rPr>
        <w:t xml:space="preserve"> доступу до мережі Інтернет.</w:t>
      </w:r>
    </w:p>
    <w:p w:rsidR="00454093" w:rsidRPr="008F60AB" w:rsidRDefault="00454093" w:rsidP="00EB4E8F">
      <w:pPr>
        <w:shd w:val="clear" w:color="auto" w:fill="FFFFFF"/>
        <w:tabs>
          <w:tab w:val="num" w:pos="284"/>
        </w:tabs>
        <w:spacing w:after="0" w:line="240" w:lineRule="auto"/>
        <w:jc w:val="both"/>
        <w:rPr>
          <w:rFonts w:ascii="Times New Roman" w:hAnsi="Times New Roman"/>
          <w:lang w:val="uk-UA"/>
        </w:rPr>
      </w:pPr>
      <w:r w:rsidRPr="008F60AB">
        <w:rPr>
          <w:rFonts w:ascii="Times New Roman" w:hAnsi="Times New Roman"/>
          <w:lang w:val="uk-UA"/>
        </w:rPr>
        <w:t xml:space="preserve">13. </w:t>
      </w:r>
      <w:r w:rsidRPr="008F60AB">
        <w:rPr>
          <w:rFonts w:ascii="Times New Roman" w:hAnsi="Times New Roman"/>
          <w:iCs/>
          <w:sz w:val="24"/>
          <w:szCs w:val="24"/>
          <w:lang w:val="uk-UA"/>
        </w:rPr>
        <w:t xml:space="preserve">У випадку, якщо переможець закупівлі не має встановленого обладнання, підключеної мережі тощо, до закладів Замовника, він повинен буде встановити власну мережу для доступу до  </w:t>
      </w:r>
      <w:proofErr w:type="spellStart"/>
      <w:r w:rsidRPr="008F60AB">
        <w:rPr>
          <w:rFonts w:ascii="Times New Roman" w:hAnsi="Times New Roman"/>
          <w:iCs/>
          <w:sz w:val="24"/>
          <w:szCs w:val="24"/>
          <w:lang w:val="uk-UA"/>
        </w:rPr>
        <w:t>інтернету</w:t>
      </w:r>
      <w:proofErr w:type="spellEnd"/>
      <w:r w:rsidRPr="008F60AB">
        <w:rPr>
          <w:rFonts w:ascii="Times New Roman" w:hAnsi="Times New Roman"/>
          <w:iCs/>
          <w:sz w:val="24"/>
          <w:szCs w:val="24"/>
          <w:lang w:val="uk-UA"/>
        </w:rPr>
        <w:t xml:space="preserve">, оскільки наявна мережа може бути демонтована компанією, яка надає послуги замовнику на даний час. Окрема оплата за вказану роботу не передбачена. Плата за оренду мережі для надання послуг по доступу до </w:t>
      </w:r>
      <w:proofErr w:type="spellStart"/>
      <w:r w:rsidRPr="008F60AB">
        <w:rPr>
          <w:rFonts w:ascii="Times New Roman" w:hAnsi="Times New Roman"/>
          <w:iCs/>
          <w:sz w:val="24"/>
          <w:szCs w:val="24"/>
          <w:lang w:val="uk-UA"/>
        </w:rPr>
        <w:t>інтернету</w:t>
      </w:r>
      <w:proofErr w:type="spellEnd"/>
      <w:r w:rsidRPr="008F60AB">
        <w:rPr>
          <w:rFonts w:ascii="Times New Roman" w:hAnsi="Times New Roman"/>
          <w:iCs/>
          <w:sz w:val="24"/>
          <w:szCs w:val="24"/>
          <w:lang w:val="uk-UA"/>
        </w:rPr>
        <w:t>, як і придбання її у власність замовника, кошторисом не передбачена. Учасники повинні врахувати дані витрати у загальній вартості своєї пропозиції, про що у складі своєї пропозиції учасники повинні надати гарантійний лист.</w:t>
      </w:r>
    </w:p>
    <w:p w:rsidR="000E4D0C" w:rsidRPr="008F60AB" w:rsidRDefault="000E4D0C" w:rsidP="000E4D0C">
      <w:pPr>
        <w:widowControl w:val="0"/>
        <w:tabs>
          <w:tab w:val="left" w:pos="993"/>
        </w:tabs>
        <w:overflowPunct w:val="0"/>
        <w:autoSpaceDE w:val="0"/>
        <w:spacing w:after="0" w:line="240" w:lineRule="auto"/>
        <w:contextualSpacing/>
        <w:jc w:val="both"/>
        <w:textAlignment w:val="baseline"/>
        <w:rPr>
          <w:rFonts w:ascii="Times New Roman" w:hAnsi="Times New Roman"/>
          <w:color w:val="000000"/>
          <w:spacing w:val="1"/>
          <w:lang w:val="uk-UA" w:eastAsia="ru-RU"/>
        </w:rPr>
      </w:pPr>
    </w:p>
    <w:p w:rsidR="000E4D0C" w:rsidRPr="008F60AB" w:rsidRDefault="00B119BD" w:rsidP="00B119BD">
      <w:pPr>
        <w:widowControl w:val="0"/>
        <w:tabs>
          <w:tab w:val="left" w:pos="993"/>
        </w:tabs>
        <w:overflowPunct w:val="0"/>
        <w:autoSpaceDE w:val="0"/>
        <w:spacing w:after="0" w:line="240" w:lineRule="auto"/>
        <w:contextualSpacing/>
        <w:jc w:val="center"/>
        <w:textAlignment w:val="baseline"/>
        <w:rPr>
          <w:rFonts w:ascii="Times New Roman" w:hAnsi="Times New Roman"/>
          <w:b/>
          <w:lang w:val="uk-UA"/>
        </w:rPr>
      </w:pPr>
      <w:r w:rsidRPr="008F60AB">
        <w:rPr>
          <w:rFonts w:ascii="Times New Roman" w:hAnsi="Times New Roman"/>
          <w:b/>
          <w:lang w:val="uk-UA"/>
        </w:rPr>
        <w:t>Дислокація (місце отримання Послуг Замовником)</w:t>
      </w:r>
      <w:r w:rsidR="00454093" w:rsidRPr="008F60AB">
        <w:rPr>
          <w:rFonts w:ascii="Times New Roman" w:hAnsi="Times New Roman"/>
          <w:b/>
          <w:lang w:val="uk-UA"/>
        </w:rPr>
        <w:t xml:space="preserve"> </w:t>
      </w:r>
    </w:p>
    <w:p w:rsidR="00454093" w:rsidRPr="008F60AB" w:rsidRDefault="00454093" w:rsidP="00B119BD">
      <w:pPr>
        <w:widowControl w:val="0"/>
        <w:tabs>
          <w:tab w:val="left" w:pos="993"/>
        </w:tabs>
        <w:overflowPunct w:val="0"/>
        <w:autoSpaceDE w:val="0"/>
        <w:spacing w:after="0" w:line="240" w:lineRule="auto"/>
        <w:contextualSpacing/>
        <w:jc w:val="center"/>
        <w:textAlignment w:val="baseline"/>
        <w:rPr>
          <w:rFonts w:ascii="Times New Roman" w:hAnsi="Times New Roman"/>
          <w:b/>
          <w:bCs/>
          <w:color w:val="000000"/>
          <w:sz w:val="24"/>
          <w:szCs w:val="24"/>
          <w:lang w:val="uk-UA"/>
        </w:rPr>
      </w:pPr>
      <w:r w:rsidRPr="008F60AB">
        <w:rPr>
          <w:rFonts w:ascii="Times New Roman" w:hAnsi="Times New Roman"/>
          <w:b/>
          <w:bCs/>
          <w:sz w:val="24"/>
          <w:szCs w:val="24"/>
          <w:lang w:val="uk-UA"/>
        </w:rPr>
        <w:t>ДК 021:2015 код</w:t>
      </w:r>
      <w:r w:rsidRPr="008F60AB">
        <w:rPr>
          <w:rFonts w:ascii="Arial" w:hAnsi="Arial" w:cs="Arial"/>
          <w:b/>
          <w:bCs/>
          <w:color w:val="333333"/>
          <w:sz w:val="24"/>
          <w:szCs w:val="24"/>
          <w:lang w:val="uk-UA"/>
        </w:rPr>
        <w:t xml:space="preserve"> </w:t>
      </w:r>
      <w:r w:rsidRPr="008F60AB">
        <w:rPr>
          <w:rFonts w:ascii="Times New Roman" w:hAnsi="Times New Roman"/>
          <w:b/>
          <w:bCs/>
          <w:sz w:val="24"/>
          <w:szCs w:val="24"/>
          <w:lang w:val="uk-UA"/>
        </w:rPr>
        <w:t>72410000-7 – Послуги провайдерів</w:t>
      </w:r>
      <w:r w:rsidRPr="008F60AB">
        <w:rPr>
          <w:rFonts w:ascii="Times New Roman" w:hAnsi="Times New Roman"/>
          <w:b/>
          <w:bCs/>
          <w:color w:val="000000"/>
          <w:sz w:val="24"/>
          <w:szCs w:val="24"/>
          <w:lang w:val="uk-UA"/>
        </w:rPr>
        <w:t xml:space="preserve"> (Лот 1. Послуги з надання доступу до мережі </w:t>
      </w:r>
      <w:proofErr w:type="spellStart"/>
      <w:r w:rsidRPr="008F60AB">
        <w:rPr>
          <w:rFonts w:ascii="Times New Roman" w:hAnsi="Times New Roman"/>
          <w:b/>
          <w:bCs/>
          <w:color w:val="000000"/>
          <w:sz w:val="24"/>
          <w:szCs w:val="24"/>
          <w:lang w:val="uk-UA"/>
        </w:rPr>
        <w:t>інтернет</w:t>
      </w:r>
      <w:proofErr w:type="spellEnd"/>
      <w:r w:rsidRPr="008F60AB">
        <w:rPr>
          <w:rFonts w:ascii="Times New Roman" w:hAnsi="Times New Roman"/>
          <w:b/>
          <w:bCs/>
          <w:color w:val="000000"/>
          <w:sz w:val="24"/>
          <w:szCs w:val="24"/>
          <w:lang w:val="uk-UA"/>
        </w:rPr>
        <w:t>)</w:t>
      </w:r>
    </w:p>
    <w:p w:rsidR="00454093" w:rsidRPr="008F60AB" w:rsidRDefault="00454093" w:rsidP="00B119BD">
      <w:pPr>
        <w:widowControl w:val="0"/>
        <w:tabs>
          <w:tab w:val="left" w:pos="993"/>
        </w:tabs>
        <w:overflowPunct w:val="0"/>
        <w:autoSpaceDE w:val="0"/>
        <w:spacing w:after="0" w:line="240" w:lineRule="auto"/>
        <w:contextualSpacing/>
        <w:jc w:val="center"/>
        <w:textAlignment w:val="baseline"/>
        <w:rPr>
          <w:rFonts w:ascii="Times New Roman" w:hAnsi="Times New Roman"/>
          <w:bCs/>
          <w:spacing w:val="-1"/>
          <w:lang w:eastAsia="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1276"/>
        <w:gridCol w:w="3260"/>
        <w:gridCol w:w="1134"/>
      </w:tblGrid>
      <w:tr w:rsidR="005F6CA0" w:rsidRPr="008F60AB" w:rsidTr="00454093">
        <w:trPr>
          <w:trHeight w:val="770"/>
        </w:trPr>
        <w:tc>
          <w:tcPr>
            <w:tcW w:w="568"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 п/</w:t>
            </w:r>
            <w:proofErr w:type="spellStart"/>
            <w:r w:rsidRPr="008F60AB">
              <w:rPr>
                <w:rFonts w:ascii="Times New Roman" w:hAnsi="Times New Roman"/>
                <w:b/>
                <w:bCs/>
                <w:spacing w:val="-1"/>
                <w:lang w:val="uk-UA" w:eastAsia="uk-UA"/>
              </w:rPr>
              <w:t>п</w:t>
            </w:r>
            <w:proofErr w:type="spellEnd"/>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 xml:space="preserve">Найменування об’єкту </w:t>
            </w:r>
          </w:p>
        </w:tc>
        <w:tc>
          <w:tcPr>
            <w:tcW w:w="1134" w:type="dxa"/>
          </w:tcPr>
          <w:p w:rsidR="005F6CA0" w:rsidRPr="008F60AB" w:rsidRDefault="000D5AFA"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Одиниця виміру</w:t>
            </w:r>
          </w:p>
        </w:tc>
        <w:tc>
          <w:tcPr>
            <w:tcW w:w="1276" w:type="dxa"/>
          </w:tcPr>
          <w:p w:rsidR="005F6CA0" w:rsidRPr="008F60AB" w:rsidRDefault="000D5AFA"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Кількість</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Місце надання послуг</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eastAsia="uk-UA"/>
              </w:rPr>
            </w:pPr>
            <w:r w:rsidRPr="008F60AB">
              <w:rPr>
                <w:rFonts w:ascii="Times New Roman" w:hAnsi="Times New Roman"/>
                <w:b/>
                <w:bCs/>
                <w:spacing w:val="-1"/>
                <w:lang w:val="uk-UA" w:eastAsia="uk-UA"/>
              </w:rPr>
              <w:t>Швидкість, не менше</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Глобинський</w:t>
            </w:r>
            <w:proofErr w:type="spellEnd"/>
            <w:r w:rsidRPr="008F60AB">
              <w:rPr>
                <w:rFonts w:ascii="Times New Roman" w:hAnsi="Times New Roman"/>
                <w:bCs/>
                <w:spacing w:val="-1"/>
                <w:lang w:val="uk-UA" w:eastAsia="uk-UA"/>
              </w:rPr>
              <w:t xml:space="preserve"> міський будинок культури</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м.Глобине</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вул.Центральна</w:t>
            </w:r>
            <w:proofErr w:type="spellEnd"/>
            <w:r w:rsidRPr="008F60AB">
              <w:rPr>
                <w:rFonts w:ascii="Times New Roman" w:hAnsi="Times New Roman"/>
                <w:bCs/>
                <w:spacing w:val="-1"/>
                <w:lang w:val="uk-UA" w:eastAsia="uk-UA"/>
              </w:rPr>
              <w:t>,228</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Глобинський</w:t>
            </w:r>
            <w:proofErr w:type="spellEnd"/>
            <w:r w:rsidRPr="008F60AB">
              <w:rPr>
                <w:rFonts w:ascii="Times New Roman" w:hAnsi="Times New Roman"/>
                <w:bCs/>
                <w:spacing w:val="-1"/>
                <w:lang w:val="uk-UA" w:eastAsia="uk-UA"/>
              </w:rPr>
              <w:t xml:space="preserve"> міський </w:t>
            </w:r>
            <w:r w:rsidRPr="008F60AB">
              <w:rPr>
                <w:rFonts w:ascii="Times New Roman" w:hAnsi="Times New Roman"/>
                <w:bCs/>
                <w:spacing w:val="-1"/>
                <w:lang w:val="uk-UA" w:eastAsia="uk-UA"/>
              </w:rPr>
              <w:lastRenderedPageBreak/>
              <w:t xml:space="preserve">будинок культури </w:t>
            </w:r>
            <w:proofErr w:type="spellStart"/>
            <w:r w:rsidRPr="008F60AB">
              <w:rPr>
                <w:rFonts w:ascii="Times New Roman" w:hAnsi="Times New Roman"/>
                <w:bCs/>
                <w:spacing w:val="-1"/>
                <w:lang w:val="uk-UA" w:eastAsia="uk-UA"/>
              </w:rPr>
              <w:t>ім.І.Франка</w:t>
            </w:r>
            <w:proofErr w:type="spellEnd"/>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lastRenderedPageBreak/>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D46152" w:rsidRPr="008F60AB" w:rsidRDefault="00D46152"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Полтавська </w:t>
            </w:r>
            <w:r w:rsidR="005F6CA0" w:rsidRPr="008F60AB">
              <w:rPr>
                <w:rFonts w:ascii="Times New Roman" w:hAnsi="Times New Roman"/>
                <w:bCs/>
                <w:spacing w:val="-1"/>
                <w:lang w:val="uk-UA" w:eastAsia="uk-UA"/>
              </w:rPr>
              <w:t>область,</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lastRenderedPageBreak/>
              <w:t>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м.Глобине</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вул.Промислова</w:t>
            </w:r>
            <w:proofErr w:type="spellEnd"/>
            <w:r w:rsidRPr="008F60AB">
              <w:rPr>
                <w:rFonts w:ascii="Times New Roman" w:hAnsi="Times New Roman"/>
                <w:bCs/>
                <w:spacing w:val="-1"/>
                <w:lang w:val="uk-UA" w:eastAsia="uk-UA"/>
              </w:rPr>
              <w:t>,11а</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lastRenderedPageBreak/>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Глобинський</w:t>
            </w:r>
            <w:proofErr w:type="spellEnd"/>
            <w:r w:rsidRPr="008F60AB">
              <w:rPr>
                <w:rFonts w:ascii="Times New Roman" w:hAnsi="Times New Roman"/>
                <w:bCs/>
                <w:spacing w:val="-1"/>
                <w:lang w:val="uk-UA" w:eastAsia="uk-UA"/>
              </w:rPr>
              <w:t xml:space="preserve"> міський будинок культури</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м. </w:t>
            </w:r>
            <w:proofErr w:type="spellStart"/>
            <w:r w:rsidRPr="008F60AB">
              <w:rPr>
                <w:rFonts w:ascii="Times New Roman" w:hAnsi="Times New Roman"/>
                <w:bCs/>
                <w:spacing w:val="-1"/>
                <w:lang w:val="uk-UA" w:eastAsia="uk-UA"/>
              </w:rPr>
              <w:t>Глобине</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вул.Гагаріна</w:t>
            </w:r>
            <w:proofErr w:type="spellEnd"/>
            <w:r w:rsidRPr="008F60AB">
              <w:rPr>
                <w:rFonts w:ascii="Times New Roman" w:hAnsi="Times New Roman"/>
                <w:bCs/>
                <w:spacing w:val="-1"/>
                <w:lang w:val="uk-UA" w:eastAsia="uk-UA"/>
              </w:rPr>
              <w:t>,3</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Глобинська</w:t>
            </w:r>
            <w:proofErr w:type="spellEnd"/>
            <w:r w:rsidRPr="008F60AB">
              <w:rPr>
                <w:rFonts w:ascii="Times New Roman" w:hAnsi="Times New Roman"/>
                <w:bCs/>
                <w:spacing w:val="-1"/>
                <w:lang w:val="uk-UA" w:eastAsia="uk-UA"/>
              </w:rPr>
              <w:t xml:space="preserve"> дитяча школа мистецтв</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м. </w:t>
            </w:r>
            <w:proofErr w:type="spellStart"/>
            <w:r w:rsidRPr="008F60AB">
              <w:rPr>
                <w:rFonts w:ascii="Times New Roman" w:hAnsi="Times New Roman"/>
                <w:bCs/>
                <w:spacing w:val="-1"/>
                <w:lang w:val="uk-UA" w:eastAsia="uk-UA"/>
              </w:rPr>
              <w:t>Глобине</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вул.Центральна</w:t>
            </w:r>
            <w:proofErr w:type="spellEnd"/>
            <w:r w:rsidRPr="008F60AB">
              <w:rPr>
                <w:rFonts w:ascii="Times New Roman" w:hAnsi="Times New Roman"/>
                <w:bCs/>
                <w:spacing w:val="-1"/>
                <w:lang w:val="uk-UA" w:eastAsia="uk-UA"/>
              </w:rPr>
              <w:t>,240/2</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КЗ «Спорт </w:t>
            </w:r>
            <w:proofErr w:type="spellStart"/>
            <w:r w:rsidRPr="008F60AB">
              <w:rPr>
                <w:rFonts w:ascii="Times New Roman" w:hAnsi="Times New Roman"/>
                <w:bCs/>
                <w:spacing w:val="-1"/>
                <w:lang w:val="uk-UA" w:eastAsia="uk-UA"/>
              </w:rPr>
              <w:t>Глобинської</w:t>
            </w:r>
            <w:proofErr w:type="spellEnd"/>
            <w:r w:rsidRPr="008F60AB">
              <w:rPr>
                <w:rFonts w:ascii="Times New Roman" w:hAnsi="Times New Roman"/>
                <w:bCs/>
                <w:spacing w:val="-1"/>
                <w:lang w:val="uk-UA" w:eastAsia="uk-UA"/>
              </w:rPr>
              <w:t xml:space="preserve"> Громади» </w:t>
            </w:r>
            <w:proofErr w:type="spellStart"/>
            <w:r w:rsidRPr="008F60AB">
              <w:rPr>
                <w:rFonts w:ascii="Times New Roman" w:hAnsi="Times New Roman"/>
                <w:bCs/>
                <w:spacing w:val="-1"/>
                <w:lang w:val="uk-UA" w:eastAsia="uk-UA"/>
              </w:rPr>
              <w:t>Глобинської</w:t>
            </w:r>
            <w:proofErr w:type="spellEnd"/>
            <w:r w:rsidRPr="008F60AB">
              <w:rPr>
                <w:rFonts w:ascii="Times New Roman" w:hAnsi="Times New Roman"/>
                <w:bCs/>
                <w:spacing w:val="-1"/>
                <w:lang w:val="uk-UA" w:eastAsia="uk-UA"/>
              </w:rPr>
              <w:t xml:space="preserve"> міської ради</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м.Глобине</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вул.Садова</w:t>
            </w:r>
            <w:proofErr w:type="spellEnd"/>
            <w:r w:rsidRPr="008F60AB">
              <w:rPr>
                <w:rFonts w:ascii="Times New Roman" w:hAnsi="Times New Roman"/>
                <w:bCs/>
                <w:spacing w:val="-1"/>
                <w:lang w:val="uk-UA" w:eastAsia="uk-UA"/>
              </w:rPr>
              <w:t>,95-А</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Великокринківська</w:t>
            </w:r>
            <w:proofErr w:type="spellEnd"/>
            <w:r w:rsidRPr="008F60AB">
              <w:rPr>
                <w:rFonts w:ascii="Times New Roman" w:hAnsi="Times New Roman"/>
                <w:bCs/>
                <w:spacing w:val="-1"/>
                <w:lang w:val="uk-UA" w:eastAsia="uk-UA"/>
              </w:rPr>
              <w:t xml:space="preserve"> дитяча музична школа</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Великі </w:t>
            </w:r>
            <w:proofErr w:type="spellStart"/>
            <w:r w:rsidRPr="008F60AB">
              <w:rPr>
                <w:rFonts w:ascii="Times New Roman" w:hAnsi="Times New Roman"/>
                <w:bCs/>
                <w:spacing w:val="-1"/>
                <w:lang w:val="uk-UA" w:eastAsia="uk-UA"/>
              </w:rPr>
              <w:t>Кринки</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вул.Незалежності</w:t>
            </w:r>
            <w:proofErr w:type="spellEnd"/>
            <w:r w:rsidRPr="008F60AB">
              <w:rPr>
                <w:rFonts w:ascii="Times New Roman" w:hAnsi="Times New Roman"/>
                <w:bCs/>
                <w:spacing w:val="-1"/>
                <w:lang w:val="uk-UA" w:eastAsia="uk-UA"/>
              </w:rPr>
              <w:t>,112</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Великокринківський</w:t>
            </w:r>
            <w:proofErr w:type="spellEnd"/>
            <w:r w:rsidRPr="008F60AB">
              <w:rPr>
                <w:rFonts w:ascii="Times New Roman" w:hAnsi="Times New Roman"/>
                <w:bCs/>
                <w:spacing w:val="-1"/>
                <w:lang w:val="uk-UA" w:eastAsia="uk-UA"/>
              </w:rPr>
              <w:t xml:space="preserve"> сільський  будинок культури</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с.Великі</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Кринки</w:t>
            </w:r>
            <w:proofErr w:type="spellEnd"/>
            <w:r w:rsidRPr="008F60AB">
              <w:rPr>
                <w:rFonts w:ascii="Times New Roman" w:hAnsi="Times New Roman"/>
                <w:bCs/>
                <w:spacing w:val="-1"/>
                <w:lang w:val="uk-UA" w:eastAsia="uk-UA"/>
              </w:rPr>
              <w:t>, вул. Полтавська,22/141</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Опришківський сільський будинок культури</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с.Опришки</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вул.Миру</w:t>
            </w:r>
            <w:proofErr w:type="spellEnd"/>
            <w:r w:rsidRPr="008F60AB">
              <w:rPr>
                <w:rFonts w:ascii="Times New Roman" w:hAnsi="Times New Roman"/>
                <w:bCs/>
                <w:spacing w:val="-1"/>
                <w:lang w:val="uk-UA" w:eastAsia="uk-UA"/>
              </w:rPr>
              <w:t>,16</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Борисівський</w:t>
            </w:r>
            <w:proofErr w:type="spellEnd"/>
            <w:r w:rsidRPr="008F60AB">
              <w:rPr>
                <w:rFonts w:ascii="Times New Roman" w:hAnsi="Times New Roman"/>
                <w:bCs/>
                <w:spacing w:val="-1"/>
                <w:lang w:val="uk-UA" w:eastAsia="uk-UA"/>
              </w:rPr>
              <w:t xml:space="preserve"> сільський будинок культури</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с. Бориси, вул. Дружби,11а</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Жуківський</w:t>
            </w:r>
            <w:proofErr w:type="spellEnd"/>
            <w:r w:rsidRPr="008F60AB">
              <w:rPr>
                <w:rFonts w:ascii="Times New Roman" w:hAnsi="Times New Roman"/>
                <w:bCs/>
                <w:spacing w:val="-1"/>
                <w:lang w:val="uk-UA" w:eastAsia="uk-UA"/>
              </w:rPr>
              <w:t xml:space="preserve"> сільський будинок культури</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с.Жуки</w:t>
            </w:r>
            <w:proofErr w:type="spellEnd"/>
            <w:r w:rsidRPr="008F60AB">
              <w:rPr>
                <w:rFonts w:ascii="Times New Roman" w:hAnsi="Times New Roman"/>
                <w:bCs/>
                <w:spacing w:val="-1"/>
                <w:lang w:val="uk-UA" w:eastAsia="uk-UA"/>
              </w:rPr>
              <w:t>, вул. Центральна, 9</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Землянківський</w:t>
            </w:r>
            <w:proofErr w:type="spellEnd"/>
            <w:r w:rsidRPr="008F60AB">
              <w:rPr>
                <w:rFonts w:ascii="Times New Roman" w:hAnsi="Times New Roman"/>
                <w:bCs/>
                <w:spacing w:val="-1"/>
                <w:lang w:val="uk-UA" w:eastAsia="uk-UA"/>
              </w:rPr>
              <w:t xml:space="preserve"> сільський клуб</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Землянки, </w:t>
            </w:r>
            <w:proofErr w:type="spellStart"/>
            <w:r w:rsidRPr="008F60AB">
              <w:rPr>
                <w:rFonts w:ascii="Times New Roman" w:hAnsi="Times New Roman"/>
                <w:bCs/>
                <w:spacing w:val="-1"/>
                <w:lang w:val="uk-UA" w:eastAsia="uk-UA"/>
              </w:rPr>
              <w:t>вул.Раїси</w:t>
            </w:r>
            <w:proofErr w:type="spellEnd"/>
            <w:r w:rsidRPr="008F60AB">
              <w:rPr>
                <w:rFonts w:ascii="Times New Roman" w:hAnsi="Times New Roman"/>
                <w:bCs/>
                <w:spacing w:val="-1"/>
                <w:lang w:val="uk-UA" w:eastAsia="uk-UA"/>
              </w:rPr>
              <w:t xml:space="preserve"> Кириченко,45</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Зубанівська</w:t>
            </w:r>
            <w:proofErr w:type="spellEnd"/>
            <w:r w:rsidRPr="008F60AB">
              <w:rPr>
                <w:rFonts w:ascii="Times New Roman" w:hAnsi="Times New Roman"/>
                <w:bCs/>
                <w:spacing w:val="-1"/>
                <w:lang w:val="uk-UA" w:eastAsia="uk-UA"/>
              </w:rPr>
              <w:t xml:space="preserve"> бібліотека-філія</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D46152"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w:t>
            </w:r>
            <w:proofErr w:type="spellStart"/>
            <w:r w:rsidRPr="008F60AB">
              <w:rPr>
                <w:rFonts w:ascii="Times New Roman" w:hAnsi="Times New Roman"/>
                <w:bCs/>
                <w:spacing w:val="-1"/>
                <w:lang w:val="uk-UA" w:eastAsia="uk-UA"/>
              </w:rPr>
              <w:t>Зубані</w:t>
            </w:r>
            <w:proofErr w:type="spellEnd"/>
            <w:r w:rsidRPr="008F60AB">
              <w:rPr>
                <w:rFonts w:ascii="Times New Roman" w:hAnsi="Times New Roman"/>
                <w:bCs/>
                <w:spacing w:val="-1"/>
                <w:lang w:val="uk-UA" w:eastAsia="uk-UA"/>
              </w:rPr>
              <w:t>, вул. Центральна,21</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Пузиківська</w:t>
            </w:r>
            <w:proofErr w:type="spellEnd"/>
            <w:r w:rsidRPr="008F60AB">
              <w:rPr>
                <w:rFonts w:ascii="Times New Roman" w:hAnsi="Times New Roman"/>
                <w:bCs/>
                <w:spacing w:val="-1"/>
                <w:lang w:val="uk-UA" w:eastAsia="uk-UA"/>
              </w:rPr>
              <w:t xml:space="preserve"> бібліотека-філія</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D46152"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Кременчуцький район</w:t>
            </w:r>
            <w:r w:rsidR="00605C9E"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w:t>
            </w:r>
            <w:proofErr w:type="spellStart"/>
            <w:r w:rsidRPr="008F60AB">
              <w:rPr>
                <w:rFonts w:ascii="Times New Roman" w:hAnsi="Times New Roman"/>
                <w:bCs/>
                <w:spacing w:val="-1"/>
                <w:lang w:val="uk-UA" w:eastAsia="uk-UA"/>
              </w:rPr>
              <w:t>Пузикове</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вул.Центральна</w:t>
            </w:r>
            <w:proofErr w:type="spellEnd"/>
            <w:r w:rsidRPr="008F60AB">
              <w:rPr>
                <w:rFonts w:ascii="Times New Roman" w:hAnsi="Times New Roman"/>
                <w:bCs/>
                <w:spacing w:val="-1"/>
                <w:lang w:val="uk-UA" w:eastAsia="uk-UA"/>
              </w:rPr>
              <w:t>,16</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Івановоселищенська</w:t>
            </w:r>
            <w:proofErr w:type="spellEnd"/>
            <w:r w:rsidRPr="008F60AB">
              <w:rPr>
                <w:rFonts w:ascii="Times New Roman" w:hAnsi="Times New Roman"/>
                <w:bCs/>
                <w:spacing w:val="-1"/>
                <w:lang w:val="uk-UA" w:eastAsia="uk-UA"/>
              </w:rPr>
              <w:t xml:space="preserve"> бібліотека-філія</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605C9E"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с.Іванове</w:t>
            </w:r>
            <w:proofErr w:type="spellEnd"/>
            <w:r w:rsidRPr="008F60AB">
              <w:rPr>
                <w:rFonts w:ascii="Times New Roman" w:hAnsi="Times New Roman"/>
                <w:bCs/>
                <w:spacing w:val="-1"/>
                <w:lang w:val="uk-UA" w:eastAsia="uk-UA"/>
              </w:rPr>
              <w:t xml:space="preserve"> Селище, </w:t>
            </w:r>
            <w:proofErr w:type="spellStart"/>
            <w:r w:rsidRPr="008F60AB">
              <w:rPr>
                <w:rFonts w:ascii="Times New Roman" w:hAnsi="Times New Roman"/>
                <w:bCs/>
                <w:spacing w:val="-1"/>
                <w:lang w:val="uk-UA" w:eastAsia="uk-UA"/>
              </w:rPr>
              <w:t>вул.Центральна</w:t>
            </w:r>
            <w:proofErr w:type="spellEnd"/>
            <w:r w:rsidRPr="008F60AB">
              <w:rPr>
                <w:rFonts w:ascii="Times New Roman" w:hAnsi="Times New Roman"/>
                <w:bCs/>
                <w:spacing w:val="-1"/>
                <w:lang w:val="uk-UA" w:eastAsia="uk-UA"/>
              </w:rPr>
              <w:t>,6</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Манилівський</w:t>
            </w:r>
            <w:proofErr w:type="spellEnd"/>
            <w:r w:rsidRPr="008F60AB">
              <w:rPr>
                <w:rFonts w:ascii="Times New Roman" w:hAnsi="Times New Roman"/>
                <w:bCs/>
                <w:spacing w:val="-1"/>
                <w:lang w:val="uk-UA" w:eastAsia="uk-UA"/>
              </w:rPr>
              <w:t xml:space="preserve"> сільський клуб</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605C9E"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w:t>
            </w:r>
            <w:proofErr w:type="spellStart"/>
            <w:r w:rsidRPr="008F60AB">
              <w:rPr>
                <w:rFonts w:ascii="Times New Roman" w:hAnsi="Times New Roman"/>
                <w:bCs/>
                <w:spacing w:val="-1"/>
                <w:lang w:val="uk-UA" w:eastAsia="uk-UA"/>
              </w:rPr>
              <w:t>Манилівське</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вул.Центральна</w:t>
            </w:r>
            <w:proofErr w:type="spellEnd"/>
            <w:r w:rsidRPr="008F60AB">
              <w:rPr>
                <w:rFonts w:ascii="Times New Roman" w:hAnsi="Times New Roman"/>
                <w:bCs/>
                <w:spacing w:val="-1"/>
                <w:lang w:val="uk-UA" w:eastAsia="uk-UA"/>
              </w:rPr>
              <w:t>,38</w:t>
            </w:r>
          </w:p>
        </w:tc>
        <w:tc>
          <w:tcPr>
            <w:tcW w:w="1134"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D80F30" w:rsidRPr="008F60AB" w:rsidTr="00454093">
        <w:tc>
          <w:tcPr>
            <w:tcW w:w="568" w:type="dxa"/>
            <w:shd w:val="clear" w:color="auto" w:fill="auto"/>
          </w:tcPr>
          <w:p w:rsidR="00D80F30" w:rsidRPr="008F60AB" w:rsidRDefault="00D80F3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D80F30" w:rsidRPr="008F60AB" w:rsidRDefault="008B7400" w:rsidP="00605C9E">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lang w:val="uk-UA"/>
              </w:rPr>
              <w:t>Петрівс</w:t>
            </w:r>
            <w:r w:rsidR="00605C9E" w:rsidRPr="008F60AB">
              <w:rPr>
                <w:rFonts w:ascii="Times New Roman" w:hAnsi="Times New Roman"/>
                <w:bCs/>
                <w:lang w:val="uk-UA"/>
              </w:rPr>
              <w:t>ький</w:t>
            </w:r>
            <w:proofErr w:type="spellEnd"/>
            <w:r w:rsidR="00605C9E" w:rsidRPr="008F60AB">
              <w:rPr>
                <w:rFonts w:ascii="Times New Roman" w:hAnsi="Times New Roman"/>
                <w:bCs/>
                <w:lang w:val="uk-UA"/>
              </w:rPr>
              <w:t xml:space="preserve"> сільський клуб </w:t>
            </w:r>
          </w:p>
        </w:tc>
        <w:tc>
          <w:tcPr>
            <w:tcW w:w="1134" w:type="dxa"/>
          </w:tcPr>
          <w:p w:rsidR="00D80F30" w:rsidRPr="008F60AB" w:rsidRDefault="00605C9E"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D80F30" w:rsidRPr="008F60AB" w:rsidRDefault="00605C9E"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605C9E" w:rsidRPr="008F60AB" w:rsidRDefault="00605C9E"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lang w:val="uk-UA"/>
              </w:rPr>
            </w:pPr>
            <w:r w:rsidRPr="008F60AB">
              <w:rPr>
                <w:rFonts w:ascii="Times New Roman" w:hAnsi="Times New Roman"/>
                <w:bCs/>
                <w:lang w:val="uk-UA"/>
              </w:rPr>
              <w:t xml:space="preserve">Полтавська область, Кременчуцький район, </w:t>
            </w:r>
          </w:p>
          <w:p w:rsidR="00D80F30" w:rsidRPr="008F60AB" w:rsidRDefault="00605C9E"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lang w:val="uk-UA"/>
              </w:rPr>
              <w:t xml:space="preserve">с. Петрівка, </w:t>
            </w:r>
            <w:proofErr w:type="spellStart"/>
            <w:r w:rsidRPr="008F60AB">
              <w:rPr>
                <w:rFonts w:ascii="Times New Roman" w:hAnsi="Times New Roman"/>
                <w:bCs/>
                <w:lang w:val="uk-UA"/>
              </w:rPr>
              <w:t>вул.Центральна</w:t>
            </w:r>
            <w:proofErr w:type="spellEnd"/>
            <w:r w:rsidRPr="008F60AB">
              <w:rPr>
                <w:rFonts w:ascii="Times New Roman" w:hAnsi="Times New Roman"/>
                <w:bCs/>
                <w:lang w:val="uk-UA"/>
              </w:rPr>
              <w:t>,42</w:t>
            </w:r>
          </w:p>
        </w:tc>
        <w:tc>
          <w:tcPr>
            <w:tcW w:w="1134" w:type="dxa"/>
            <w:shd w:val="clear" w:color="auto" w:fill="auto"/>
          </w:tcPr>
          <w:p w:rsidR="00D80F30" w:rsidRPr="008F60AB" w:rsidRDefault="00605C9E"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8B7400" w:rsidRPr="008F60AB" w:rsidTr="00454093">
        <w:tc>
          <w:tcPr>
            <w:tcW w:w="568" w:type="dxa"/>
            <w:shd w:val="clear" w:color="auto" w:fill="auto"/>
          </w:tcPr>
          <w:p w:rsidR="008B7400" w:rsidRPr="008F60AB" w:rsidRDefault="008B740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8B7400" w:rsidRPr="008F60AB" w:rsidRDefault="008B7400" w:rsidP="00605C9E">
            <w:pPr>
              <w:widowControl w:val="0"/>
              <w:tabs>
                <w:tab w:val="left" w:pos="567"/>
                <w:tab w:val="left" w:pos="993"/>
              </w:tabs>
              <w:overflowPunct w:val="0"/>
              <w:autoSpaceDE w:val="0"/>
              <w:spacing w:after="0" w:line="240" w:lineRule="auto"/>
              <w:contextualSpacing/>
              <w:textAlignment w:val="baseline"/>
              <w:rPr>
                <w:rFonts w:ascii="Times New Roman" w:hAnsi="Times New Roman"/>
                <w:bCs/>
                <w:lang w:val="uk-UA"/>
              </w:rPr>
            </w:pPr>
            <w:proofErr w:type="spellStart"/>
            <w:r w:rsidRPr="008F60AB">
              <w:rPr>
                <w:rFonts w:ascii="Times New Roman" w:hAnsi="Times New Roman"/>
              </w:rPr>
              <w:t>Ве</w:t>
            </w:r>
            <w:r w:rsidR="00741AAB" w:rsidRPr="008F60AB">
              <w:rPr>
                <w:rFonts w:ascii="Times New Roman" w:hAnsi="Times New Roman"/>
                <w:lang w:val="uk-UA"/>
              </w:rPr>
              <w:t>селодолинський</w:t>
            </w:r>
            <w:proofErr w:type="spellEnd"/>
            <w:r w:rsidRPr="008F60AB">
              <w:rPr>
                <w:rFonts w:ascii="Times New Roman" w:hAnsi="Times New Roman"/>
              </w:rPr>
              <w:t xml:space="preserve"> </w:t>
            </w:r>
            <w:r w:rsidR="00741AAB" w:rsidRPr="008F60AB">
              <w:rPr>
                <w:rFonts w:ascii="Times New Roman" w:hAnsi="Times New Roman"/>
                <w:lang w:val="uk-UA"/>
              </w:rPr>
              <w:t>пункт видачі книг</w:t>
            </w:r>
          </w:p>
        </w:tc>
        <w:tc>
          <w:tcPr>
            <w:tcW w:w="1134" w:type="dxa"/>
          </w:tcPr>
          <w:p w:rsidR="008B7400" w:rsidRPr="008F60AB" w:rsidRDefault="00605C9E"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8B7400" w:rsidRPr="008F60AB" w:rsidRDefault="00605C9E"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605C9E" w:rsidRPr="008F60AB" w:rsidRDefault="00605C9E"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lang w:val="uk-UA"/>
              </w:rPr>
            </w:pPr>
            <w:proofErr w:type="spellStart"/>
            <w:r w:rsidRPr="008F60AB">
              <w:rPr>
                <w:rFonts w:ascii="Times New Roman" w:hAnsi="Times New Roman"/>
              </w:rPr>
              <w:t>Полтавська</w:t>
            </w:r>
            <w:proofErr w:type="spellEnd"/>
            <w:r w:rsidRPr="008F60AB">
              <w:rPr>
                <w:rFonts w:ascii="Times New Roman" w:hAnsi="Times New Roman"/>
              </w:rPr>
              <w:t xml:space="preserve"> область, </w:t>
            </w:r>
            <w:proofErr w:type="spellStart"/>
            <w:r w:rsidRPr="008F60AB">
              <w:rPr>
                <w:rFonts w:ascii="Times New Roman" w:hAnsi="Times New Roman"/>
              </w:rPr>
              <w:t>Кременчуцький</w:t>
            </w:r>
            <w:proofErr w:type="spellEnd"/>
            <w:r w:rsidRPr="008F60AB">
              <w:rPr>
                <w:rFonts w:ascii="Times New Roman" w:hAnsi="Times New Roman"/>
              </w:rPr>
              <w:t xml:space="preserve"> р</w:t>
            </w:r>
            <w:proofErr w:type="spellStart"/>
            <w:r w:rsidRPr="008F60AB">
              <w:rPr>
                <w:rFonts w:ascii="Times New Roman" w:hAnsi="Times New Roman"/>
                <w:lang w:val="uk-UA"/>
              </w:rPr>
              <w:t>айо</w:t>
            </w:r>
            <w:proofErr w:type="spellEnd"/>
            <w:r w:rsidRPr="008F60AB">
              <w:rPr>
                <w:rFonts w:ascii="Times New Roman" w:hAnsi="Times New Roman"/>
              </w:rPr>
              <w:t>н,</w:t>
            </w:r>
          </w:p>
          <w:p w:rsidR="008B7400" w:rsidRPr="008F60AB" w:rsidRDefault="00605C9E"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rPr>
              <w:t>с</w:t>
            </w:r>
            <w:proofErr w:type="gramStart"/>
            <w:r w:rsidRPr="008F60AB">
              <w:rPr>
                <w:rFonts w:ascii="Times New Roman" w:hAnsi="Times New Roman"/>
              </w:rPr>
              <w:t>.В</w:t>
            </w:r>
            <w:proofErr w:type="gramEnd"/>
            <w:r w:rsidRPr="008F60AB">
              <w:rPr>
                <w:rFonts w:ascii="Times New Roman" w:hAnsi="Times New Roman"/>
              </w:rPr>
              <w:t>е</w:t>
            </w:r>
            <w:proofErr w:type="spellEnd"/>
            <w:r w:rsidRPr="008F60AB">
              <w:rPr>
                <w:rFonts w:ascii="Times New Roman" w:hAnsi="Times New Roman"/>
                <w:lang w:val="uk-UA"/>
              </w:rPr>
              <w:t>села</w:t>
            </w:r>
            <w:r w:rsidRPr="008F60AB">
              <w:rPr>
                <w:rFonts w:ascii="Times New Roman" w:hAnsi="Times New Roman"/>
              </w:rPr>
              <w:t xml:space="preserve"> </w:t>
            </w:r>
            <w:r w:rsidRPr="008F60AB">
              <w:rPr>
                <w:rFonts w:ascii="Times New Roman" w:hAnsi="Times New Roman"/>
                <w:lang w:val="uk-UA"/>
              </w:rPr>
              <w:t>Долина</w:t>
            </w:r>
            <w:r w:rsidRPr="008F60AB">
              <w:rPr>
                <w:rFonts w:ascii="Times New Roman" w:hAnsi="Times New Roman"/>
              </w:rPr>
              <w:t xml:space="preserve">, </w:t>
            </w:r>
            <w:proofErr w:type="spellStart"/>
            <w:r w:rsidRPr="008F60AB">
              <w:rPr>
                <w:rFonts w:ascii="Times New Roman" w:hAnsi="Times New Roman"/>
              </w:rPr>
              <w:t>вул</w:t>
            </w:r>
            <w:proofErr w:type="spellEnd"/>
            <w:r w:rsidRPr="008F60AB">
              <w:rPr>
                <w:rFonts w:ascii="Times New Roman" w:hAnsi="Times New Roman"/>
              </w:rPr>
              <w:t>.</w:t>
            </w:r>
            <w:r w:rsidRPr="008F60AB">
              <w:rPr>
                <w:rFonts w:ascii="Times New Roman" w:hAnsi="Times New Roman"/>
                <w:lang w:val="uk-UA"/>
              </w:rPr>
              <w:t>Леніна</w:t>
            </w:r>
            <w:r w:rsidRPr="008F60AB">
              <w:rPr>
                <w:rFonts w:ascii="Times New Roman" w:hAnsi="Times New Roman"/>
              </w:rPr>
              <w:t>, 41</w:t>
            </w:r>
          </w:p>
        </w:tc>
        <w:tc>
          <w:tcPr>
            <w:tcW w:w="1134" w:type="dxa"/>
            <w:shd w:val="clear" w:color="auto" w:fill="auto"/>
          </w:tcPr>
          <w:p w:rsidR="008B7400" w:rsidRPr="008F60AB" w:rsidRDefault="00605C9E"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8B7400" w:rsidRPr="008F60AB" w:rsidTr="00454093">
        <w:tc>
          <w:tcPr>
            <w:tcW w:w="568" w:type="dxa"/>
            <w:shd w:val="clear" w:color="auto" w:fill="auto"/>
          </w:tcPr>
          <w:p w:rsidR="008B7400" w:rsidRPr="008F60AB" w:rsidRDefault="008B7400" w:rsidP="000E4D0C">
            <w:pPr>
              <w:widowControl w:val="0"/>
              <w:numPr>
                <w:ilvl w:val="0"/>
                <w:numId w:val="2"/>
              </w:numPr>
              <w:tabs>
                <w:tab w:val="left" w:pos="567"/>
                <w:tab w:val="left" w:pos="993"/>
              </w:tabs>
              <w:overflowPunct w:val="0"/>
              <w:autoSpaceDE w:val="0"/>
              <w:spacing w:after="0" w:line="240" w:lineRule="auto"/>
              <w:ind w:left="0" w:firstLine="0"/>
              <w:contextualSpacing/>
              <w:jc w:val="center"/>
              <w:textAlignment w:val="baseline"/>
              <w:rPr>
                <w:rFonts w:ascii="Times New Roman" w:hAnsi="Times New Roman"/>
                <w:bCs/>
                <w:spacing w:val="-1"/>
                <w:lang w:val="uk-UA" w:eastAsia="uk-UA"/>
              </w:rPr>
            </w:pPr>
          </w:p>
        </w:tc>
        <w:tc>
          <w:tcPr>
            <w:tcW w:w="2551" w:type="dxa"/>
            <w:shd w:val="clear" w:color="auto" w:fill="auto"/>
          </w:tcPr>
          <w:p w:rsidR="008B7400" w:rsidRPr="008F60AB" w:rsidRDefault="008B740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lang w:val="uk-UA"/>
              </w:rPr>
            </w:pPr>
            <w:r w:rsidRPr="008F60AB">
              <w:rPr>
                <w:rFonts w:ascii="Times New Roman" w:hAnsi="Times New Roman"/>
                <w:lang w:val="uk-UA"/>
              </w:rPr>
              <w:t>Садиба-музей  Раїси Кириченко</w:t>
            </w:r>
          </w:p>
        </w:tc>
        <w:tc>
          <w:tcPr>
            <w:tcW w:w="1134" w:type="dxa"/>
          </w:tcPr>
          <w:p w:rsidR="008B7400" w:rsidRPr="008F60AB" w:rsidRDefault="00605C9E"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8B7400" w:rsidRPr="008F60AB" w:rsidRDefault="00605C9E"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260" w:type="dxa"/>
            <w:shd w:val="clear" w:color="auto" w:fill="auto"/>
          </w:tcPr>
          <w:p w:rsidR="008B7400" w:rsidRPr="008F60AB" w:rsidRDefault="008B740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p>
          <w:p w:rsidR="008B7400" w:rsidRPr="008F60AB" w:rsidRDefault="008B7400" w:rsidP="00ED78B7">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с.Корещина</w:t>
            </w:r>
            <w:proofErr w:type="spellEnd"/>
            <w:r w:rsidRPr="008F60AB">
              <w:rPr>
                <w:rFonts w:ascii="Times New Roman" w:hAnsi="Times New Roman"/>
                <w:bCs/>
                <w:spacing w:val="-1"/>
                <w:lang w:val="uk-UA" w:eastAsia="uk-UA"/>
              </w:rPr>
              <w:t xml:space="preserve">, </w:t>
            </w:r>
            <w:proofErr w:type="spellStart"/>
            <w:r w:rsidR="00FD0BFA" w:rsidRPr="008F60AB">
              <w:rPr>
                <w:rFonts w:ascii="Times New Roman" w:hAnsi="Times New Roman"/>
                <w:bCs/>
                <w:spacing w:val="-1"/>
                <w:lang w:val="uk-UA" w:eastAsia="uk-UA"/>
              </w:rPr>
              <w:t>вул.</w:t>
            </w:r>
            <w:r w:rsidRPr="008F60AB">
              <w:rPr>
                <w:rFonts w:ascii="Times New Roman" w:hAnsi="Times New Roman"/>
                <w:bCs/>
                <w:spacing w:val="-1"/>
                <w:lang w:val="uk-UA" w:eastAsia="uk-UA"/>
              </w:rPr>
              <w:t>Романа</w:t>
            </w:r>
            <w:proofErr w:type="spellEnd"/>
            <w:r w:rsidRPr="008F60AB">
              <w:rPr>
                <w:rFonts w:ascii="Times New Roman" w:hAnsi="Times New Roman"/>
                <w:bCs/>
                <w:spacing w:val="-1"/>
                <w:lang w:val="uk-UA" w:eastAsia="uk-UA"/>
              </w:rPr>
              <w:t xml:space="preserve"> Шухевича,</w:t>
            </w:r>
            <w:r w:rsidR="00ED78B7" w:rsidRPr="008F60AB">
              <w:rPr>
                <w:rFonts w:ascii="Times New Roman" w:hAnsi="Times New Roman"/>
                <w:bCs/>
                <w:spacing w:val="-1"/>
                <w:lang w:val="uk-UA" w:eastAsia="uk-UA"/>
              </w:rPr>
              <w:t>9</w:t>
            </w:r>
          </w:p>
        </w:tc>
        <w:tc>
          <w:tcPr>
            <w:tcW w:w="1134" w:type="dxa"/>
            <w:shd w:val="clear" w:color="auto" w:fill="auto"/>
          </w:tcPr>
          <w:p w:rsidR="008B7400" w:rsidRPr="008F60AB" w:rsidRDefault="00605C9E"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bl>
    <w:p w:rsidR="00F93043" w:rsidRPr="008F60AB" w:rsidRDefault="00F93043" w:rsidP="000E4D0C">
      <w:pPr>
        <w:widowControl w:val="0"/>
        <w:spacing w:after="0" w:line="240" w:lineRule="auto"/>
        <w:ind w:left="426"/>
        <w:jc w:val="both"/>
        <w:rPr>
          <w:rFonts w:ascii="Times New Roman" w:hAnsi="Times New Roman"/>
          <w:color w:val="000000"/>
          <w:sz w:val="24"/>
          <w:szCs w:val="24"/>
          <w:lang w:val="uk-UA"/>
        </w:rPr>
      </w:pPr>
    </w:p>
    <w:p w:rsidR="000E4D0C" w:rsidRPr="008F60AB" w:rsidRDefault="000E4D0C" w:rsidP="00300150">
      <w:pPr>
        <w:widowControl w:val="0"/>
        <w:spacing w:after="0" w:line="240" w:lineRule="auto"/>
        <w:ind w:left="426"/>
        <w:jc w:val="both"/>
        <w:rPr>
          <w:rFonts w:ascii="Times New Roman" w:hAnsi="Times New Roman"/>
          <w:color w:val="000000"/>
          <w:sz w:val="24"/>
          <w:szCs w:val="24"/>
          <w:lang w:val="uk-UA"/>
        </w:rPr>
      </w:pPr>
      <w:r w:rsidRPr="008F60AB">
        <w:rPr>
          <w:rFonts w:ascii="Times New Roman" w:hAnsi="Times New Roman"/>
          <w:color w:val="000000"/>
          <w:sz w:val="24"/>
          <w:szCs w:val="24"/>
          <w:lang w:val="uk-UA"/>
        </w:rPr>
        <w:t>До переліку послуги входить:</w:t>
      </w:r>
    </w:p>
    <w:tbl>
      <w:tblPr>
        <w:tblW w:w="5386" w:type="dxa"/>
        <w:tblInd w:w="534" w:type="dxa"/>
        <w:tblLayout w:type="fixed"/>
        <w:tblLook w:val="04A0" w:firstRow="1" w:lastRow="0" w:firstColumn="1" w:lastColumn="0" w:noHBand="0" w:noVBand="1"/>
      </w:tblPr>
      <w:tblGrid>
        <w:gridCol w:w="5386"/>
      </w:tblGrid>
      <w:tr w:rsidR="000E4D0C" w:rsidRPr="008F60AB" w:rsidTr="00143719">
        <w:trPr>
          <w:trHeight w:val="275"/>
        </w:trPr>
        <w:tc>
          <w:tcPr>
            <w:tcW w:w="5386" w:type="dxa"/>
            <w:vAlign w:val="center"/>
            <w:hideMark/>
          </w:tcPr>
          <w:p w:rsidR="000E4D0C" w:rsidRPr="008F60AB" w:rsidRDefault="000E4D0C" w:rsidP="00143719">
            <w:pPr>
              <w:spacing w:after="0" w:line="240" w:lineRule="auto"/>
              <w:rPr>
                <w:rFonts w:ascii="Times New Roman CYR" w:hAnsi="Times New Roman CYR" w:cs="Times New Roman CYR"/>
                <w:color w:val="000000"/>
                <w:sz w:val="24"/>
                <w:szCs w:val="24"/>
                <w:lang w:val="uk-UA"/>
              </w:rPr>
            </w:pPr>
            <w:proofErr w:type="spellStart"/>
            <w:r w:rsidRPr="008F60AB">
              <w:rPr>
                <w:rFonts w:ascii="Times New Roman" w:hAnsi="Times New Roman"/>
                <w:color w:val="000000"/>
                <w:sz w:val="24"/>
                <w:szCs w:val="24"/>
                <w:lang w:val="uk-UA"/>
              </w:rPr>
              <w:lastRenderedPageBreak/>
              <w:t>Пусконалагодження</w:t>
            </w:r>
            <w:proofErr w:type="spellEnd"/>
          </w:p>
        </w:tc>
      </w:tr>
      <w:tr w:rsidR="000E4D0C" w:rsidRPr="008F60AB" w:rsidTr="00143719">
        <w:trPr>
          <w:trHeight w:val="275"/>
        </w:trPr>
        <w:tc>
          <w:tcPr>
            <w:tcW w:w="5386" w:type="dxa"/>
            <w:vAlign w:val="center"/>
            <w:hideMark/>
          </w:tcPr>
          <w:p w:rsidR="000E4D0C" w:rsidRPr="008F60AB" w:rsidRDefault="000E4D0C" w:rsidP="00143719">
            <w:pPr>
              <w:widowControl w:val="0"/>
              <w:autoSpaceDE w:val="0"/>
              <w:autoSpaceDN w:val="0"/>
              <w:spacing w:after="0" w:line="240" w:lineRule="auto"/>
              <w:rPr>
                <w:rFonts w:ascii="Times New Roman" w:hAnsi="Times New Roman"/>
                <w:color w:val="000000"/>
                <w:sz w:val="24"/>
                <w:szCs w:val="24"/>
                <w:lang w:val="uk-UA"/>
              </w:rPr>
            </w:pPr>
            <w:r w:rsidRPr="008F60AB">
              <w:rPr>
                <w:rFonts w:ascii="Times New Roman" w:hAnsi="Times New Roman"/>
                <w:color w:val="000000"/>
                <w:sz w:val="24"/>
                <w:szCs w:val="24"/>
                <w:lang w:val="uk-UA"/>
              </w:rPr>
              <w:t>Підключення до мережі</w:t>
            </w:r>
          </w:p>
        </w:tc>
      </w:tr>
      <w:tr w:rsidR="000E4D0C" w:rsidRPr="008F60AB" w:rsidTr="00143719">
        <w:trPr>
          <w:trHeight w:val="275"/>
        </w:trPr>
        <w:tc>
          <w:tcPr>
            <w:tcW w:w="5386" w:type="dxa"/>
            <w:vAlign w:val="center"/>
            <w:hideMark/>
          </w:tcPr>
          <w:p w:rsidR="000E4D0C" w:rsidRPr="008F60AB" w:rsidRDefault="000E4D0C" w:rsidP="00143719">
            <w:pPr>
              <w:widowControl w:val="0"/>
              <w:autoSpaceDE w:val="0"/>
              <w:autoSpaceDN w:val="0"/>
              <w:spacing w:after="0" w:line="240" w:lineRule="auto"/>
              <w:rPr>
                <w:rFonts w:ascii="Times New Roman CYR" w:hAnsi="Times New Roman CYR" w:cs="Times New Roman CYR"/>
                <w:color w:val="000000"/>
                <w:sz w:val="24"/>
                <w:szCs w:val="24"/>
                <w:lang w:val="uk-UA"/>
              </w:rPr>
            </w:pPr>
            <w:r w:rsidRPr="008F60AB">
              <w:rPr>
                <w:rFonts w:ascii="Times New Roman" w:hAnsi="Times New Roman"/>
                <w:color w:val="000000"/>
                <w:sz w:val="24"/>
                <w:szCs w:val="24"/>
                <w:lang w:val="uk-UA"/>
              </w:rPr>
              <w:t xml:space="preserve">Встановлення та налагодження </w:t>
            </w:r>
            <w:proofErr w:type="spellStart"/>
            <w:r w:rsidRPr="008F60AB">
              <w:rPr>
                <w:rFonts w:ascii="Times New Roman" w:hAnsi="Times New Roman"/>
                <w:color w:val="000000"/>
                <w:sz w:val="24"/>
                <w:szCs w:val="24"/>
                <w:lang w:val="uk-UA"/>
              </w:rPr>
              <w:t>роутера</w:t>
            </w:r>
            <w:proofErr w:type="spellEnd"/>
          </w:p>
        </w:tc>
      </w:tr>
      <w:tr w:rsidR="000E4D0C" w:rsidRPr="008F60AB" w:rsidTr="00143719">
        <w:trPr>
          <w:trHeight w:val="275"/>
        </w:trPr>
        <w:tc>
          <w:tcPr>
            <w:tcW w:w="5386" w:type="dxa"/>
            <w:vAlign w:val="center"/>
            <w:hideMark/>
          </w:tcPr>
          <w:p w:rsidR="000E4D0C" w:rsidRPr="008F60AB" w:rsidRDefault="00FC59A0" w:rsidP="00143719">
            <w:pPr>
              <w:widowControl w:val="0"/>
              <w:autoSpaceDE w:val="0"/>
              <w:autoSpaceDN w:val="0"/>
              <w:spacing w:after="0" w:line="240" w:lineRule="auto"/>
              <w:rPr>
                <w:rFonts w:ascii="Times New Roman" w:hAnsi="Times New Roman"/>
                <w:sz w:val="24"/>
                <w:szCs w:val="24"/>
                <w:lang w:val="uk-UA"/>
              </w:rPr>
            </w:pPr>
            <w:r w:rsidRPr="008F60AB">
              <w:rPr>
                <w:rFonts w:ascii="Times New Roman" w:hAnsi="Times New Roman"/>
                <w:color w:val="000000"/>
                <w:sz w:val="24"/>
                <w:szCs w:val="24"/>
                <w:lang w:val="uk-UA"/>
              </w:rPr>
              <w:t>Абонентська плата на 2024</w:t>
            </w:r>
            <w:r w:rsidR="000E4D0C" w:rsidRPr="008F60AB">
              <w:rPr>
                <w:rFonts w:ascii="Times New Roman" w:hAnsi="Times New Roman"/>
                <w:color w:val="000000"/>
                <w:sz w:val="24"/>
                <w:szCs w:val="24"/>
                <w:lang w:val="uk-UA"/>
              </w:rPr>
              <w:t xml:space="preserve"> рік (12 міс.)</w:t>
            </w:r>
          </w:p>
        </w:tc>
      </w:tr>
      <w:tr w:rsidR="000E4D0C" w:rsidRPr="008F60AB" w:rsidTr="00143719">
        <w:trPr>
          <w:trHeight w:val="275"/>
        </w:trPr>
        <w:tc>
          <w:tcPr>
            <w:tcW w:w="5386" w:type="dxa"/>
            <w:vAlign w:val="center"/>
            <w:hideMark/>
          </w:tcPr>
          <w:p w:rsidR="000E4D0C" w:rsidRPr="008F60AB" w:rsidRDefault="000E4D0C" w:rsidP="00143719">
            <w:pPr>
              <w:widowControl w:val="0"/>
              <w:autoSpaceDE w:val="0"/>
              <w:autoSpaceDN w:val="0"/>
              <w:spacing w:after="0" w:line="240" w:lineRule="auto"/>
              <w:rPr>
                <w:rFonts w:ascii="Times New Roman" w:hAnsi="Times New Roman"/>
                <w:snapToGrid w:val="0"/>
                <w:sz w:val="24"/>
                <w:szCs w:val="24"/>
                <w:lang w:val="uk-UA"/>
              </w:rPr>
            </w:pPr>
            <w:r w:rsidRPr="008F60AB">
              <w:rPr>
                <w:rFonts w:ascii="Times New Roman" w:hAnsi="Times New Roman"/>
                <w:snapToGrid w:val="0"/>
                <w:sz w:val="24"/>
                <w:szCs w:val="24"/>
                <w:lang w:val="uk-UA"/>
              </w:rPr>
              <w:t xml:space="preserve">Доступ до мережі Інтернет </w:t>
            </w:r>
          </w:p>
          <w:p w:rsidR="000E4D0C" w:rsidRPr="008F60AB" w:rsidRDefault="000E4D0C" w:rsidP="00143719">
            <w:pPr>
              <w:widowControl w:val="0"/>
              <w:autoSpaceDE w:val="0"/>
              <w:autoSpaceDN w:val="0"/>
              <w:spacing w:after="0" w:line="240" w:lineRule="auto"/>
              <w:rPr>
                <w:rFonts w:ascii="Times New Roman" w:hAnsi="Times New Roman"/>
                <w:snapToGrid w:val="0"/>
                <w:sz w:val="24"/>
                <w:szCs w:val="24"/>
                <w:lang w:val="uk-UA"/>
              </w:rPr>
            </w:pPr>
            <w:r w:rsidRPr="008F60AB">
              <w:rPr>
                <w:rFonts w:ascii="Times New Roman" w:hAnsi="Times New Roman"/>
                <w:snapToGrid w:val="0"/>
                <w:sz w:val="24"/>
                <w:szCs w:val="24"/>
                <w:lang w:val="uk-UA"/>
              </w:rPr>
              <w:t>Статична ІР адреса</w:t>
            </w:r>
          </w:p>
          <w:p w:rsidR="000E4D0C" w:rsidRPr="008F60AB" w:rsidRDefault="000E4D0C" w:rsidP="00143719">
            <w:pPr>
              <w:widowControl w:val="0"/>
              <w:autoSpaceDE w:val="0"/>
              <w:autoSpaceDN w:val="0"/>
              <w:spacing w:after="0" w:line="240" w:lineRule="auto"/>
              <w:rPr>
                <w:rFonts w:ascii="Times New Roman" w:hAnsi="Times New Roman"/>
                <w:color w:val="000000"/>
                <w:sz w:val="24"/>
                <w:szCs w:val="24"/>
                <w:lang w:val="uk-UA"/>
              </w:rPr>
            </w:pPr>
            <w:r w:rsidRPr="008F60AB">
              <w:rPr>
                <w:rFonts w:ascii="Times New Roman" w:hAnsi="Times New Roman"/>
                <w:sz w:val="24"/>
                <w:szCs w:val="24"/>
                <w:lang w:val="uk-UA"/>
              </w:rPr>
              <w:t>Тариф: Безлімітний</w:t>
            </w:r>
          </w:p>
        </w:tc>
      </w:tr>
    </w:tbl>
    <w:p w:rsidR="000E4D0C" w:rsidRPr="008F60AB" w:rsidRDefault="000E4D0C" w:rsidP="000E4D0C">
      <w:pPr>
        <w:spacing w:after="0" w:line="240" w:lineRule="auto"/>
        <w:jc w:val="center"/>
        <w:rPr>
          <w:rFonts w:ascii="Times New Roman" w:hAnsi="Times New Roman"/>
          <w:b/>
          <w:sz w:val="24"/>
          <w:szCs w:val="24"/>
          <w:lang w:val="uk-UA" w:eastAsia="uk-UA"/>
        </w:rPr>
      </w:pPr>
    </w:p>
    <w:p w:rsidR="000E4D0C" w:rsidRPr="008F60AB" w:rsidRDefault="00EB4E8F" w:rsidP="00EB4E8F">
      <w:pPr>
        <w:widowControl w:val="0"/>
        <w:tabs>
          <w:tab w:val="left" w:pos="993"/>
        </w:tabs>
        <w:overflowPunct w:val="0"/>
        <w:autoSpaceDE w:val="0"/>
        <w:spacing w:after="0" w:line="240" w:lineRule="auto"/>
        <w:contextualSpacing/>
        <w:jc w:val="center"/>
        <w:textAlignment w:val="baseline"/>
        <w:rPr>
          <w:rFonts w:ascii="Times New Roman" w:hAnsi="Times New Roman"/>
          <w:b/>
          <w:lang w:val="uk-UA"/>
        </w:rPr>
      </w:pPr>
      <w:r w:rsidRPr="008F60AB">
        <w:rPr>
          <w:rFonts w:ascii="Times New Roman" w:hAnsi="Times New Roman"/>
          <w:b/>
          <w:lang w:val="uk-UA"/>
        </w:rPr>
        <w:t>Дислокація (місце отримання Послуг Замовником)</w:t>
      </w:r>
      <w:r w:rsidR="00B54E2D" w:rsidRPr="008F60AB">
        <w:rPr>
          <w:rFonts w:ascii="Times New Roman" w:hAnsi="Times New Roman"/>
          <w:b/>
          <w:lang w:val="uk-UA"/>
        </w:rPr>
        <w:t xml:space="preserve"> </w:t>
      </w:r>
    </w:p>
    <w:p w:rsidR="00454093" w:rsidRPr="008F60AB" w:rsidRDefault="00454093" w:rsidP="00EB4E8F">
      <w:pPr>
        <w:widowControl w:val="0"/>
        <w:tabs>
          <w:tab w:val="left" w:pos="993"/>
        </w:tabs>
        <w:overflowPunct w:val="0"/>
        <w:autoSpaceDE w:val="0"/>
        <w:spacing w:after="0" w:line="240" w:lineRule="auto"/>
        <w:contextualSpacing/>
        <w:jc w:val="center"/>
        <w:textAlignment w:val="baseline"/>
        <w:rPr>
          <w:rFonts w:ascii="Times New Roman" w:hAnsi="Times New Roman"/>
          <w:b/>
          <w:bCs/>
          <w:color w:val="000000"/>
          <w:sz w:val="24"/>
          <w:szCs w:val="24"/>
          <w:lang w:val="uk-UA"/>
        </w:rPr>
      </w:pPr>
      <w:r w:rsidRPr="008F60AB">
        <w:rPr>
          <w:rFonts w:ascii="Times New Roman" w:hAnsi="Times New Roman"/>
          <w:b/>
          <w:bCs/>
          <w:sz w:val="24"/>
          <w:szCs w:val="24"/>
          <w:lang w:val="uk-UA"/>
        </w:rPr>
        <w:t>ДК 021:2015 код</w:t>
      </w:r>
      <w:r w:rsidRPr="008F60AB">
        <w:rPr>
          <w:rFonts w:ascii="Arial" w:hAnsi="Arial" w:cs="Arial"/>
          <w:b/>
          <w:bCs/>
          <w:color w:val="333333"/>
          <w:sz w:val="24"/>
          <w:szCs w:val="24"/>
          <w:lang w:val="uk-UA"/>
        </w:rPr>
        <w:t xml:space="preserve"> </w:t>
      </w:r>
      <w:r w:rsidRPr="008F60AB">
        <w:rPr>
          <w:rFonts w:ascii="Times New Roman" w:hAnsi="Times New Roman"/>
          <w:b/>
          <w:bCs/>
          <w:sz w:val="24"/>
          <w:szCs w:val="24"/>
          <w:lang w:val="uk-UA"/>
        </w:rPr>
        <w:t>72410000-7 – Послуги провайдерів</w:t>
      </w:r>
      <w:r w:rsidRPr="008F60AB">
        <w:rPr>
          <w:rFonts w:ascii="Times New Roman" w:hAnsi="Times New Roman"/>
          <w:b/>
          <w:bCs/>
          <w:color w:val="000000"/>
          <w:sz w:val="24"/>
          <w:szCs w:val="24"/>
          <w:lang w:val="uk-UA"/>
        </w:rPr>
        <w:t xml:space="preserve"> (Лот 2. Послуги з надання доступу до мережі </w:t>
      </w:r>
      <w:proofErr w:type="spellStart"/>
      <w:r w:rsidRPr="008F60AB">
        <w:rPr>
          <w:rFonts w:ascii="Times New Roman" w:hAnsi="Times New Roman"/>
          <w:b/>
          <w:bCs/>
          <w:color w:val="000000"/>
          <w:sz w:val="24"/>
          <w:szCs w:val="24"/>
          <w:lang w:val="uk-UA"/>
        </w:rPr>
        <w:t>інтернет</w:t>
      </w:r>
      <w:proofErr w:type="spellEnd"/>
      <w:r w:rsidRPr="008F60AB">
        <w:rPr>
          <w:rFonts w:ascii="Times New Roman" w:hAnsi="Times New Roman"/>
          <w:b/>
          <w:bCs/>
          <w:color w:val="000000"/>
          <w:sz w:val="24"/>
          <w:szCs w:val="24"/>
          <w:lang w:val="uk-UA"/>
        </w:rPr>
        <w:t>)</w:t>
      </w:r>
    </w:p>
    <w:p w:rsidR="00454093" w:rsidRPr="008F60AB" w:rsidRDefault="00454093" w:rsidP="00EB4E8F">
      <w:pPr>
        <w:widowControl w:val="0"/>
        <w:tabs>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1276"/>
        <w:gridCol w:w="3119"/>
        <w:gridCol w:w="1559"/>
      </w:tblGrid>
      <w:tr w:rsidR="005F6CA0" w:rsidRPr="008F60AB" w:rsidTr="00454093">
        <w:trPr>
          <w:trHeight w:val="770"/>
        </w:trPr>
        <w:tc>
          <w:tcPr>
            <w:tcW w:w="568"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 п/</w:t>
            </w:r>
            <w:proofErr w:type="spellStart"/>
            <w:r w:rsidRPr="008F60AB">
              <w:rPr>
                <w:rFonts w:ascii="Times New Roman" w:hAnsi="Times New Roman"/>
                <w:b/>
                <w:bCs/>
                <w:spacing w:val="-1"/>
                <w:lang w:val="uk-UA" w:eastAsia="uk-UA"/>
              </w:rPr>
              <w:t>п</w:t>
            </w:r>
            <w:proofErr w:type="spellEnd"/>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 xml:space="preserve">Найменування об’єкту </w:t>
            </w:r>
          </w:p>
        </w:tc>
        <w:tc>
          <w:tcPr>
            <w:tcW w:w="1134" w:type="dxa"/>
          </w:tcPr>
          <w:p w:rsidR="005F6CA0" w:rsidRPr="008F60AB" w:rsidRDefault="000D5AFA"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Одиниця виміру</w:t>
            </w:r>
          </w:p>
        </w:tc>
        <w:tc>
          <w:tcPr>
            <w:tcW w:w="1276" w:type="dxa"/>
          </w:tcPr>
          <w:p w:rsidR="005F6CA0" w:rsidRPr="008F60AB" w:rsidRDefault="000D5AFA"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Кількість</w:t>
            </w:r>
          </w:p>
        </w:tc>
        <w:tc>
          <w:tcPr>
            <w:tcW w:w="3119"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val="uk-UA" w:eastAsia="uk-UA"/>
              </w:rPr>
            </w:pPr>
            <w:r w:rsidRPr="008F60AB">
              <w:rPr>
                <w:rFonts w:ascii="Times New Roman" w:hAnsi="Times New Roman"/>
                <w:b/>
                <w:bCs/>
                <w:spacing w:val="-1"/>
                <w:lang w:val="uk-UA" w:eastAsia="uk-UA"/>
              </w:rPr>
              <w:t>Місце надання послуг</w:t>
            </w:r>
          </w:p>
        </w:tc>
        <w:tc>
          <w:tcPr>
            <w:tcW w:w="1559"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
                <w:bCs/>
                <w:spacing w:val="-1"/>
                <w:lang w:eastAsia="uk-UA"/>
              </w:rPr>
            </w:pPr>
            <w:r w:rsidRPr="008F60AB">
              <w:rPr>
                <w:rFonts w:ascii="Times New Roman" w:hAnsi="Times New Roman"/>
                <w:b/>
                <w:bCs/>
                <w:spacing w:val="-1"/>
                <w:lang w:val="uk-UA" w:eastAsia="uk-UA"/>
              </w:rPr>
              <w:t>Швидкість, не менше</w:t>
            </w:r>
          </w:p>
        </w:tc>
      </w:tr>
      <w:tr w:rsidR="005F6CA0" w:rsidRPr="008F60AB" w:rsidTr="00454093">
        <w:tc>
          <w:tcPr>
            <w:tcW w:w="568" w:type="dxa"/>
            <w:shd w:val="clear" w:color="auto" w:fill="auto"/>
          </w:tcPr>
          <w:p w:rsidR="005F6CA0" w:rsidRPr="008F60AB" w:rsidRDefault="005F6CA0" w:rsidP="00F93043">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1.</w:t>
            </w: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Бабичівський</w:t>
            </w:r>
            <w:proofErr w:type="spellEnd"/>
            <w:r w:rsidRPr="008F60AB">
              <w:rPr>
                <w:rFonts w:ascii="Times New Roman" w:hAnsi="Times New Roman"/>
                <w:bCs/>
                <w:spacing w:val="-1"/>
                <w:lang w:val="uk-UA" w:eastAsia="uk-UA"/>
              </w:rPr>
              <w:t xml:space="preserve"> сільський клуб</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119"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 Кременчуцький район</w:t>
            </w:r>
            <w:r w:rsidR="00FD0BFA"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w:t>
            </w:r>
            <w:proofErr w:type="spellStart"/>
            <w:r w:rsidRPr="008F60AB">
              <w:rPr>
                <w:rFonts w:ascii="Times New Roman" w:hAnsi="Times New Roman"/>
                <w:bCs/>
                <w:spacing w:val="-1"/>
                <w:lang w:val="uk-UA" w:eastAsia="uk-UA"/>
              </w:rPr>
              <w:t>Бабичівка</w:t>
            </w:r>
            <w:proofErr w:type="spellEnd"/>
            <w:r w:rsidRPr="008F60AB">
              <w:rPr>
                <w:rFonts w:ascii="Times New Roman" w:hAnsi="Times New Roman"/>
                <w:bCs/>
                <w:spacing w:val="-1"/>
                <w:lang w:val="uk-UA" w:eastAsia="uk-UA"/>
              </w:rPr>
              <w:t xml:space="preserve">, </w:t>
            </w:r>
            <w:r w:rsidR="00FD0BFA" w:rsidRPr="008F60AB">
              <w:rPr>
                <w:rFonts w:ascii="Times New Roman" w:hAnsi="Times New Roman"/>
                <w:bCs/>
                <w:spacing w:val="-1"/>
                <w:lang w:val="uk-UA" w:eastAsia="uk-UA"/>
              </w:rPr>
              <w:t>вул.</w:t>
            </w:r>
            <w:r w:rsidRPr="008F60AB">
              <w:rPr>
                <w:rFonts w:ascii="Times New Roman" w:hAnsi="Times New Roman"/>
                <w:bCs/>
                <w:spacing w:val="-1"/>
                <w:lang w:val="uk-UA" w:eastAsia="uk-UA"/>
              </w:rPr>
              <w:t xml:space="preserve"> Шкільна, 12</w:t>
            </w:r>
          </w:p>
        </w:tc>
        <w:tc>
          <w:tcPr>
            <w:tcW w:w="1559"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F93043">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2.</w:t>
            </w:r>
          </w:p>
        </w:tc>
        <w:tc>
          <w:tcPr>
            <w:tcW w:w="2551" w:type="dxa"/>
            <w:shd w:val="clear" w:color="auto" w:fill="auto"/>
          </w:tcPr>
          <w:p w:rsidR="005F6CA0" w:rsidRPr="008F60AB" w:rsidRDefault="005F6CA0" w:rsidP="0084460B">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Устимівський</w:t>
            </w:r>
            <w:proofErr w:type="spellEnd"/>
            <w:r w:rsidRPr="008F60AB">
              <w:rPr>
                <w:rFonts w:ascii="Times New Roman" w:hAnsi="Times New Roman"/>
                <w:bCs/>
                <w:spacing w:val="-1"/>
                <w:lang w:val="uk-UA" w:eastAsia="uk-UA"/>
              </w:rPr>
              <w:t xml:space="preserve"> сільський будинок культури</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119" w:type="dxa"/>
            <w:shd w:val="clear" w:color="auto" w:fill="auto"/>
          </w:tcPr>
          <w:p w:rsidR="00D46152" w:rsidRPr="008F60AB" w:rsidRDefault="00D46152"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w:t>
            </w:r>
          </w:p>
          <w:p w:rsidR="005F6CA0" w:rsidRPr="008F60AB" w:rsidRDefault="0067616A"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Кременчуцький </w:t>
            </w:r>
            <w:r w:rsidR="005F6CA0" w:rsidRPr="008F60AB">
              <w:rPr>
                <w:rFonts w:ascii="Times New Roman" w:hAnsi="Times New Roman"/>
                <w:bCs/>
                <w:spacing w:val="-1"/>
                <w:lang w:val="uk-UA" w:eastAsia="uk-UA"/>
              </w:rPr>
              <w:t>район</w:t>
            </w:r>
            <w:r w:rsidR="00FD0BFA"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с.Устимівка</w:t>
            </w:r>
            <w:proofErr w:type="spellEnd"/>
            <w:r w:rsidRPr="008F60AB">
              <w:rPr>
                <w:rFonts w:ascii="Times New Roman" w:hAnsi="Times New Roman"/>
                <w:bCs/>
                <w:spacing w:val="-1"/>
                <w:lang w:val="uk-UA" w:eastAsia="uk-UA"/>
              </w:rPr>
              <w:t xml:space="preserve">, </w:t>
            </w:r>
            <w:proofErr w:type="spellStart"/>
            <w:r w:rsidR="00FD0BFA" w:rsidRPr="008F60AB">
              <w:rPr>
                <w:rFonts w:ascii="Times New Roman" w:hAnsi="Times New Roman"/>
                <w:bCs/>
                <w:spacing w:val="-1"/>
                <w:lang w:val="uk-UA" w:eastAsia="uk-UA"/>
              </w:rPr>
              <w:t>вул.</w:t>
            </w:r>
            <w:r w:rsidRPr="008F60AB">
              <w:rPr>
                <w:rFonts w:ascii="Times New Roman" w:hAnsi="Times New Roman"/>
                <w:bCs/>
                <w:spacing w:val="-1"/>
                <w:lang w:val="uk-UA" w:eastAsia="uk-UA"/>
              </w:rPr>
              <w:t>Академіка</w:t>
            </w:r>
            <w:proofErr w:type="spellEnd"/>
            <w:r w:rsidRPr="008F60AB">
              <w:rPr>
                <w:rFonts w:ascii="Times New Roman" w:hAnsi="Times New Roman"/>
                <w:bCs/>
                <w:spacing w:val="-1"/>
                <w:lang w:val="uk-UA" w:eastAsia="uk-UA"/>
              </w:rPr>
              <w:t xml:space="preserve"> </w:t>
            </w:r>
            <w:proofErr w:type="spellStart"/>
            <w:r w:rsidRPr="008F60AB">
              <w:rPr>
                <w:rFonts w:ascii="Times New Roman" w:hAnsi="Times New Roman"/>
                <w:bCs/>
                <w:spacing w:val="-1"/>
                <w:lang w:val="uk-UA" w:eastAsia="uk-UA"/>
              </w:rPr>
              <w:t>Вавілова</w:t>
            </w:r>
            <w:proofErr w:type="spellEnd"/>
            <w:r w:rsidRPr="008F60AB">
              <w:rPr>
                <w:rFonts w:ascii="Times New Roman" w:hAnsi="Times New Roman"/>
                <w:bCs/>
                <w:spacing w:val="-1"/>
                <w:lang w:val="uk-UA" w:eastAsia="uk-UA"/>
              </w:rPr>
              <w:t>, 40а</w:t>
            </w:r>
          </w:p>
        </w:tc>
        <w:tc>
          <w:tcPr>
            <w:tcW w:w="1559"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r w:rsidR="005F6CA0" w:rsidRPr="008F60AB" w:rsidTr="00454093">
        <w:tc>
          <w:tcPr>
            <w:tcW w:w="568" w:type="dxa"/>
            <w:shd w:val="clear" w:color="auto" w:fill="auto"/>
          </w:tcPr>
          <w:p w:rsidR="005F6CA0" w:rsidRPr="008F60AB" w:rsidRDefault="005F6CA0" w:rsidP="0084460B">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3.</w:t>
            </w: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Заможненський</w:t>
            </w:r>
            <w:proofErr w:type="spellEnd"/>
            <w:r w:rsidRPr="008F60AB">
              <w:rPr>
                <w:rFonts w:ascii="Times New Roman" w:hAnsi="Times New Roman"/>
                <w:bCs/>
                <w:spacing w:val="-1"/>
                <w:lang w:val="uk-UA" w:eastAsia="uk-UA"/>
              </w:rPr>
              <w:t xml:space="preserve"> сільський клуб</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119"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w:t>
            </w:r>
            <w:r w:rsidR="00D46152" w:rsidRPr="008F60AB">
              <w:rPr>
                <w:rFonts w:ascii="Times New Roman" w:hAnsi="Times New Roman"/>
                <w:bCs/>
                <w:spacing w:val="-1"/>
                <w:lang w:val="uk-UA" w:eastAsia="uk-UA"/>
              </w:rPr>
              <w:t>,</w:t>
            </w:r>
            <w:r w:rsidRPr="008F60AB">
              <w:rPr>
                <w:rFonts w:ascii="Times New Roman" w:hAnsi="Times New Roman"/>
                <w:bCs/>
                <w:spacing w:val="-1"/>
                <w:lang w:val="uk-UA" w:eastAsia="uk-UA"/>
              </w:rPr>
              <w:t xml:space="preserve"> </w:t>
            </w:r>
            <w:r w:rsidR="000C2515" w:rsidRPr="008F60AB">
              <w:rPr>
                <w:rFonts w:ascii="Times New Roman" w:hAnsi="Times New Roman"/>
                <w:bCs/>
                <w:spacing w:val="-1"/>
                <w:lang w:val="uk-UA" w:eastAsia="uk-UA"/>
              </w:rPr>
              <w:t xml:space="preserve">Кременчуцький </w:t>
            </w:r>
            <w:r w:rsidRPr="008F60AB">
              <w:rPr>
                <w:rFonts w:ascii="Times New Roman" w:hAnsi="Times New Roman"/>
                <w:bCs/>
                <w:spacing w:val="-1"/>
                <w:lang w:val="uk-UA" w:eastAsia="uk-UA"/>
              </w:rPr>
              <w:t>район</w:t>
            </w:r>
            <w:r w:rsidR="00FD0BFA"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w:t>
            </w:r>
            <w:proofErr w:type="spellStart"/>
            <w:r w:rsidRPr="008F60AB">
              <w:rPr>
                <w:rFonts w:ascii="Times New Roman" w:hAnsi="Times New Roman"/>
                <w:bCs/>
                <w:spacing w:val="-1"/>
                <w:lang w:val="uk-UA" w:eastAsia="uk-UA"/>
              </w:rPr>
              <w:t>Заможнє</w:t>
            </w:r>
            <w:proofErr w:type="spellEnd"/>
            <w:r w:rsidRPr="008F60AB">
              <w:rPr>
                <w:rFonts w:ascii="Times New Roman" w:hAnsi="Times New Roman"/>
                <w:bCs/>
                <w:spacing w:val="-1"/>
                <w:lang w:val="uk-UA" w:eastAsia="uk-UA"/>
              </w:rPr>
              <w:t xml:space="preserve">, </w:t>
            </w:r>
            <w:proofErr w:type="spellStart"/>
            <w:r w:rsidR="00FD0BFA" w:rsidRPr="008F60AB">
              <w:rPr>
                <w:rFonts w:ascii="Times New Roman" w:hAnsi="Times New Roman"/>
                <w:bCs/>
                <w:spacing w:val="-1"/>
                <w:lang w:val="uk-UA" w:eastAsia="uk-UA"/>
              </w:rPr>
              <w:t>вул.</w:t>
            </w:r>
            <w:r w:rsidRPr="008F60AB">
              <w:rPr>
                <w:rFonts w:ascii="Times New Roman" w:hAnsi="Times New Roman"/>
                <w:bCs/>
                <w:spacing w:val="-1"/>
                <w:lang w:val="uk-UA" w:eastAsia="uk-UA"/>
              </w:rPr>
              <w:t>Броварська</w:t>
            </w:r>
            <w:proofErr w:type="spellEnd"/>
            <w:r w:rsidRPr="008F60AB">
              <w:rPr>
                <w:rFonts w:ascii="Times New Roman" w:hAnsi="Times New Roman"/>
                <w:bCs/>
                <w:spacing w:val="-1"/>
                <w:lang w:val="uk-UA" w:eastAsia="uk-UA"/>
              </w:rPr>
              <w:t>,8</w:t>
            </w:r>
          </w:p>
        </w:tc>
        <w:tc>
          <w:tcPr>
            <w:tcW w:w="1559" w:type="dxa"/>
            <w:shd w:val="clear" w:color="auto" w:fill="auto"/>
          </w:tcPr>
          <w:p w:rsidR="005F6CA0" w:rsidRPr="008F60AB" w:rsidRDefault="005F6CA0" w:rsidP="00FD0BFA">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 xml:space="preserve">/с </w:t>
            </w:r>
          </w:p>
        </w:tc>
      </w:tr>
      <w:tr w:rsidR="005F6CA0" w:rsidRPr="008F60AB" w:rsidTr="00454093">
        <w:tc>
          <w:tcPr>
            <w:tcW w:w="568" w:type="dxa"/>
            <w:shd w:val="clear" w:color="auto" w:fill="auto"/>
          </w:tcPr>
          <w:p w:rsidR="005F6CA0" w:rsidRPr="008F60AB" w:rsidRDefault="005F6CA0" w:rsidP="0084460B">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4.</w:t>
            </w: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Обознівський</w:t>
            </w:r>
            <w:proofErr w:type="spellEnd"/>
            <w:r w:rsidRPr="008F60AB">
              <w:rPr>
                <w:rFonts w:ascii="Times New Roman" w:hAnsi="Times New Roman"/>
                <w:bCs/>
                <w:spacing w:val="-1"/>
                <w:lang w:val="uk-UA" w:eastAsia="uk-UA"/>
              </w:rPr>
              <w:t xml:space="preserve"> сільський клуб</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119"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w:t>
            </w:r>
            <w:r w:rsidR="00D46152" w:rsidRPr="008F60AB">
              <w:rPr>
                <w:rFonts w:ascii="Times New Roman" w:hAnsi="Times New Roman"/>
                <w:bCs/>
                <w:spacing w:val="-1"/>
                <w:lang w:val="uk-UA" w:eastAsia="uk-UA"/>
              </w:rPr>
              <w:t>,</w:t>
            </w:r>
            <w:r w:rsidRPr="008F60AB">
              <w:rPr>
                <w:rFonts w:ascii="Times New Roman" w:hAnsi="Times New Roman"/>
                <w:bCs/>
                <w:spacing w:val="-1"/>
                <w:lang w:val="uk-UA" w:eastAsia="uk-UA"/>
              </w:rPr>
              <w:t xml:space="preserve"> </w:t>
            </w:r>
            <w:r w:rsidR="000C2515" w:rsidRPr="008F60AB">
              <w:rPr>
                <w:rFonts w:ascii="Times New Roman" w:hAnsi="Times New Roman"/>
                <w:bCs/>
                <w:spacing w:val="-1"/>
                <w:lang w:val="uk-UA" w:eastAsia="uk-UA"/>
              </w:rPr>
              <w:t xml:space="preserve">Кременчуцький </w:t>
            </w:r>
            <w:r w:rsidRPr="008F60AB">
              <w:rPr>
                <w:rFonts w:ascii="Times New Roman" w:hAnsi="Times New Roman"/>
                <w:bCs/>
                <w:spacing w:val="-1"/>
                <w:lang w:val="uk-UA" w:eastAsia="uk-UA"/>
              </w:rPr>
              <w:t>район</w:t>
            </w:r>
            <w:r w:rsidR="00FD0BFA"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w:t>
            </w:r>
            <w:proofErr w:type="spellStart"/>
            <w:r w:rsidRPr="008F60AB">
              <w:rPr>
                <w:rFonts w:ascii="Times New Roman" w:hAnsi="Times New Roman"/>
                <w:bCs/>
                <w:spacing w:val="-1"/>
                <w:lang w:val="uk-UA" w:eastAsia="uk-UA"/>
              </w:rPr>
              <w:t>Обізнівка</w:t>
            </w:r>
            <w:proofErr w:type="spellEnd"/>
            <w:r w:rsidRPr="008F60AB">
              <w:rPr>
                <w:rFonts w:ascii="Times New Roman" w:hAnsi="Times New Roman"/>
                <w:bCs/>
                <w:spacing w:val="-1"/>
                <w:lang w:val="uk-UA" w:eastAsia="uk-UA"/>
              </w:rPr>
              <w:t xml:space="preserve">, </w:t>
            </w:r>
            <w:proofErr w:type="spellStart"/>
            <w:r w:rsidR="00FD0BFA" w:rsidRPr="008F60AB">
              <w:rPr>
                <w:rFonts w:ascii="Times New Roman" w:hAnsi="Times New Roman"/>
                <w:bCs/>
                <w:spacing w:val="-1"/>
                <w:lang w:val="uk-UA" w:eastAsia="uk-UA"/>
              </w:rPr>
              <w:t>вул.</w:t>
            </w:r>
            <w:r w:rsidRPr="008F60AB">
              <w:rPr>
                <w:rFonts w:ascii="Times New Roman" w:hAnsi="Times New Roman"/>
                <w:bCs/>
                <w:spacing w:val="-1"/>
                <w:lang w:val="uk-UA" w:eastAsia="uk-UA"/>
              </w:rPr>
              <w:t>Незалежності</w:t>
            </w:r>
            <w:proofErr w:type="spellEnd"/>
            <w:r w:rsidRPr="008F60AB">
              <w:rPr>
                <w:rFonts w:ascii="Times New Roman" w:hAnsi="Times New Roman"/>
                <w:bCs/>
                <w:spacing w:val="-1"/>
                <w:lang w:val="uk-UA" w:eastAsia="uk-UA"/>
              </w:rPr>
              <w:t>,2</w:t>
            </w:r>
          </w:p>
        </w:tc>
        <w:tc>
          <w:tcPr>
            <w:tcW w:w="1559" w:type="dxa"/>
            <w:shd w:val="clear" w:color="auto" w:fill="auto"/>
          </w:tcPr>
          <w:p w:rsidR="005F6CA0" w:rsidRPr="008F60AB" w:rsidRDefault="005F6CA0" w:rsidP="00FD0BFA">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 xml:space="preserve">/с </w:t>
            </w:r>
          </w:p>
        </w:tc>
      </w:tr>
      <w:tr w:rsidR="005F6CA0" w:rsidRPr="008F60AB" w:rsidTr="00454093">
        <w:tc>
          <w:tcPr>
            <w:tcW w:w="568" w:type="dxa"/>
            <w:shd w:val="clear" w:color="auto" w:fill="auto"/>
          </w:tcPr>
          <w:p w:rsidR="005F6CA0" w:rsidRPr="008F60AB" w:rsidRDefault="005F6CA0" w:rsidP="0084460B">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w:t>
            </w:r>
          </w:p>
        </w:tc>
        <w:tc>
          <w:tcPr>
            <w:tcW w:w="2551" w:type="dxa"/>
            <w:shd w:val="clear" w:color="auto" w:fill="auto"/>
          </w:tcPr>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proofErr w:type="spellStart"/>
            <w:r w:rsidRPr="008F60AB">
              <w:rPr>
                <w:rFonts w:ascii="Times New Roman" w:hAnsi="Times New Roman"/>
                <w:bCs/>
                <w:spacing w:val="-1"/>
                <w:lang w:val="uk-UA" w:eastAsia="uk-UA"/>
              </w:rPr>
              <w:t>Манжеліївська</w:t>
            </w:r>
            <w:proofErr w:type="spellEnd"/>
            <w:r w:rsidRPr="008F60AB">
              <w:rPr>
                <w:rFonts w:ascii="Times New Roman" w:hAnsi="Times New Roman"/>
                <w:bCs/>
                <w:spacing w:val="-1"/>
                <w:lang w:val="uk-UA" w:eastAsia="uk-UA"/>
              </w:rPr>
              <w:t xml:space="preserve"> бібліотека-філія</w:t>
            </w:r>
          </w:p>
        </w:tc>
        <w:tc>
          <w:tcPr>
            <w:tcW w:w="1134"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5F6CA0" w:rsidRPr="008F60AB" w:rsidRDefault="000D5AFA"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119" w:type="dxa"/>
            <w:shd w:val="clear" w:color="auto" w:fill="auto"/>
          </w:tcPr>
          <w:p w:rsidR="00D46152" w:rsidRPr="008F60AB" w:rsidRDefault="00D46152"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w:t>
            </w:r>
          </w:p>
          <w:p w:rsidR="005F6CA0" w:rsidRPr="008F60AB" w:rsidRDefault="000C2515"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Кременчуцький </w:t>
            </w:r>
            <w:r w:rsidR="005F6CA0" w:rsidRPr="008F60AB">
              <w:rPr>
                <w:rFonts w:ascii="Times New Roman" w:hAnsi="Times New Roman"/>
                <w:bCs/>
                <w:spacing w:val="-1"/>
                <w:lang w:val="uk-UA" w:eastAsia="uk-UA"/>
              </w:rPr>
              <w:t>район</w:t>
            </w:r>
            <w:r w:rsidR="00FD0BFA" w:rsidRPr="008F60AB">
              <w:rPr>
                <w:rFonts w:ascii="Times New Roman" w:hAnsi="Times New Roman"/>
                <w:bCs/>
                <w:spacing w:val="-1"/>
                <w:lang w:val="uk-UA" w:eastAsia="uk-UA"/>
              </w:rPr>
              <w:t>,</w:t>
            </w:r>
          </w:p>
          <w:p w:rsidR="005F6CA0" w:rsidRPr="008F60AB" w:rsidRDefault="005F6CA0"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w:t>
            </w:r>
            <w:proofErr w:type="spellStart"/>
            <w:r w:rsidRPr="008F60AB">
              <w:rPr>
                <w:rFonts w:ascii="Times New Roman" w:hAnsi="Times New Roman"/>
                <w:bCs/>
                <w:spacing w:val="-1"/>
                <w:lang w:val="uk-UA" w:eastAsia="uk-UA"/>
              </w:rPr>
              <w:t>Манжелія</w:t>
            </w:r>
            <w:proofErr w:type="spellEnd"/>
            <w:r w:rsidRPr="008F60AB">
              <w:rPr>
                <w:rFonts w:ascii="Times New Roman" w:hAnsi="Times New Roman"/>
                <w:bCs/>
                <w:spacing w:val="-1"/>
                <w:lang w:val="uk-UA" w:eastAsia="uk-UA"/>
              </w:rPr>
              <w:t xml:space="preserve">, </w:t>
            </w:r>
            <w:proofErr w:type="spellStart"/>
            <w:r w:rsidR="00FD0BFA" w:rsidRPr="008F60AB">
              <w:rPr>
                <w:rFonts w:ascii="Times New Roman" w:hAnsi="Times New Roman"/>
                <w:bCs/>
                <w:spacing w:val="-1"/>
                <w:lang w:val="uk-UA" w:eastAsia="uk-UA"/>
              </w:rPr>
              <w:t>вул.</w:t>
            </w:r>
            <w:r w:rsidRPr="008F60AB">
              <w:rPr>
                <w:rFonts w:ascii="Times New Roman" w:hAnsi="Times New Roman"/>
                <w:bCs/>
                <w:spacing w:val="-1"/>
                <w:lang w:val="uk-UA" w:eastAsia="uk-UA"/>
              </w:rPr>
              <w:t>Т.Шевченка</w:t>
            </w:r>
            <w:proofErr w:type="spellEnd"/>
            <w:r w:rsidRPr="008F60AB">
              <w:rPr>
                <w:rFonts w:ascii="Times New Roman" w:hAnsi="Times New Roman"/>
                <w:bCs/>
                <w:spacing w:val="-1"/>
                <w:lang w:val="uk-UA" w:eastAsia="uk-UA"/>
              </w:rPr>
              <w:t>,15</w:t>
            </w:r>
          </w:p>
        </w:tc>
        <w:tc>
          <w:tcPr>
            <w:tcW w:w="1559" w:type="dxa"/>
            <w:shd w:val="clear" w:color="auto" w:fill="auto"/>
          </w:tcPr>
          <w:p w:rsidR="005F6CA0" w:rsidRPr="008F60AB" w:rsidRDefault="005F6CA0" w:rsidP="00FD0BFA">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w:t>
            </w:r>
            <w:r w:rsidR="00FD0BFA" w:rsidRPr="008F60AB">
              <w:rPr>
                <w:rFonts w:ascii="Times New Roman" w:hAnsi="Times New Roman"/>
                <w:spacing w:val="-1"/>
                <w:lang w:val="uk-UA" w:eastAsia="uk-UA"/>
              </w:rPr>
              <w:t>с</w:t>
            </w:r>
          </w:p>
        </w:tc>
      </w:tr>
      <w:tr w:rsidR="00D46152" w:rsidRPr="008F60AB" w:rsidTr="00454093">
        <w:tc>
          <w:tcPr>
            <w:tcW w:w="568" w:type="dxa"/>
            <w:shd w:val="clear" w:color="auto" w:fill="auto"/>
          </w:tcPr>
          <w:p w:rsidR="00D46152" w:rsidRPr="008F60AB" w:rsidRDefault="00D46152" w:rsidP="0084460B">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6.</w:t>
            </w:r>
          </w:p>
        </w:tc>
        <w:tc>
          <w:tcPr>
            <w:tcW w:w="2551" w:type="dxa"/>
            <w:shd w:val="clear" w:color="auto" w:fill="auto"/>
          </w:tcPr>
          <w:p w:rsidR="00D46152" w:rsidRPr="008F60AB" w:rsidRDefault="00D46152" w:rsidP="00143719">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Громадський будинок</w:t>
            </w:r>
          </w:p>
        </w:tc>
        <w:tc>
          <w:tcPr>
            <w:tcW w:w="1134" w:type="dxa"/>
          </w:tcPr>
          <w:p w:rsidR="00D46152" w:rsidRPr="008F60AB" w:rsidRDefault="00D46152"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місяць</w:t>
            </w:r>
          </w:p>
        </w:tc>
        <w:tc>
          <w:tcPr>
            <w:tcW w:w="1276" w:type="dxa"/>
          </w:tcPr>
          <w:p w:rsidR="00D46152" w:rsidRPr="008F60AB" w:rsidRDefault="00D46152" w:rsidP="000D5AFA">
            <w:pPr>
              <w:widowControl w:val="0"/>
              <w:tabs>
                <w:tab w:val="left" w:pos="567"/>
                <w:tab w:val="left" w:pos="993"/>
              </w:tabs>
              <w:overflowPunct w:val="0"/>
              <w:autoSpaceDE w:val="0"/>
              <w:spacing w:after="0" w:line="240" w:lineRule="auto"/>
              <w:contextualSpacing/>
              <w:jc w:val="center"/>
              <w:textAlignment w:val="baseline"/>
              <w:rPr>
                <w:rFonts w:ascii="Times New Roman" w:hAnsi="Times New Roman"/>
                <w:bCs/>
                <w:spacing w:val="-1"/>
                <w:lang w:val="uk-UA" w:eastAsia="uk-UA"/>
              </w:rPr>
            </w:pPr>
            <w:r w:rsidRPr="008F60AB">
              <w:rPr>
                <w:rFonts w:ascii="Times New Roman" w:hAnsi="Times New Roman"/>
                <w:bCs/>
                <w:spacing w:val="-1"/>
                <w:lang w:val="uk-UA" w:eastAsia="uk-UA"/>
              </w:rPr>
              <w:t>12</w:t>
            </w:r>
          </w:p>
        </w:tc>
        <w:tc>
          <w:tcPr>
            <w:tcW w:w="3119" w:type="dxa"/>
            <w:shd w:val="clear" w:color="auto" w:fill="auto"/>
          </w:tcPr>
          <w:p w:rsidR="00D46152" w:rsidRPr="008F60AB" w:rsidRDefault="00D46152" w:rsidP="007D729A">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Полтавська область,</w:t>
            </w:r>
          </w:p>
          <w:p w:rsidR="00D46152" w:rsidRPr="008F60AB" w:rsidRDefault="00D46152" w:rsidP="007D729A">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Кременчуцький район,</w:t>
            </w:r>
          </w:p>
          <w:p w:rsidR="00D46152" w:rsidRPr="008F60AB" w:rsidRDefault="00D46152" w:rsidP="007D729A">
            <w:pPr>
              <w:widowControl w:val="0"/>
              <w:tabs>
                <w:tab w:val="left" w:pos="567"/>
                <w:tab w:val="left" w:pos="993"/>
              </w:tabs>
              <w:overflowPunct w:val="0"/>
              <w:autoSpaceDE w:val="0"/>
              <w:spacing w:after="0" w:line="240" w:lineRule="auto"/>
              <w:contextualSpacing/>
              <w:textAlignment w:val="baseline"/>
              <w:rPr>
                <w:rFonts w:ascii="Times New Roman" w:hAnsi="Times New Roman"/>
                <w:bCs/>
                <w:spacing w:val="-1"/>
                <w:lang w:val="uk-UA" w:eastAsia="uk-UA"/>
              </w:rPr>
            </w:pPr>
            <w:r w:rsidRPr="008F60AB">
              <w:rPr>
                <w:rFonts w:ascii="Times New Roman" w:hAnsi="Times New Roman"/>
                <w:bCs/>
                <w:spacing w:val="-1"/>
                <w:lang w:val="uk-UA" w:eastAsia="uk-UA"/>
              </w:rPr>
              <w:t xml:space="preserve">с. Яроші, </w:t>
            </w:r>
            <w:proofErr w:type="spellStart"/>
            <w:r w:rsidRPr="008F60AB">
              <w:rPr>
                <w:rFonts w:ascii="Times New Roman" w:hAnsi="Times New Roman"/>
                <w:bCs/>
                <w:spacing w:val="-1"/>
                <w:lang w:val="uk-UA" w:eastAsia="uk-UA"/>
              </w:rPr>
              <w:t>вул.Чумацький</w:t>
            </w:r>
            <w:proofErr w:type="spellEnd"/>
            <w:r w:rsidRPr="008F60AB">
              <w:rPr>
                <w:rFonts w:ascii="Times New Roman" w:hAnsi="Times New Roman"/>
                <w:bCs/>
                <w:spacing w:val="-1"/>
                <w:lang w:val="uk-UA" w:eastAsia="uk-UA"/>
              </w:rPr>
              <w:t xml:space="preserve"> шлях, 66а</w:t>
            </w:r>
          </w:p>
        </w:tc>
        <w:tc>
          <w:tcPr>
            <w:tcW w:w="1559" w:type="dxa"/>
            <w:shd w:val="clear" w:color="auto" w:fill="auto"/>
          </w:tcPr>
          <w:p w:rsidR="00D46152" w:rsidRPr="008F60AB" w:rsidRDefault="00D46152" w:rsidP="00143719">
            <w:pPr>
              <w:widowControl w:val="0"/>
              <w:tabs>
                <w:tab w:val="left" w:pos="567"/>
                <w:tab w:val="left" w:pos="993"/>
              </w:tabs>
              <w:overflowPunct w:val="0"/>
              <w:autoSpaceDE w:val="0"/>
              <w:spacing w:after="0" w:line="240" w:lineRule="auto"/>
              <w:contextualSpacing/>
              <w:jc w:val="both"/>
              <w:textAlignment w:val="baseline"/>
              <w:rPr>
                <w:rFonts w:ascii="Times New Roman" w:hAnsi="Times New Roman"/>
                <w:bCs/>
                <w:spacing w:val="-1"/>
                <w:lang w:val="uk-UA" w:eastAsia="uk-UA"/>
              </w:rPr>
            </w:pPr>
            <w:r w:rsidRPr="008F60AB">
              <w:rPr>
                <w:rFonts w:ascii="Times New Roman" w:hAnsi="Times New Roman"/>
                <w:bCs/>
                <w:spacing w:val="-1"/>
                <w:lang w:val="uk-UA" w:eastAsia="uk-UA"/>
              </w:rPr>
              <w:t>50</w:t>
            </w:r>
            <w:r w:rsidRPr="008F60AB">
              <w:rPr>
                <w:rFonts w:ascii="Times New Roman" w:hAnsi="Times New Roman"/>
                <w:b/>
                <w:bCs/>
                <w:spacing w:val="-1"/>
                <w:lang w:val="uk-UA" w:eastAsia="uk-UA"/>
              </w:rPr>
              <w:t xml:space="preserve"> </w:t>
            </w:r>
            <w:proofErr w:type="spellStart"/>
            <w:r w:rsidRPr="008F60AB">
              <w:rPr>
                <w:rFonts w:ascii="Times New Roman" w:hAnsi="Times New Roman"/>
                <w:spacing w:val="-1"/>
                <w:lang w:val="uk-UA" w:eastAsia="uk-UA"/>
              </w:rPr>
              <w:t>Мбіт</w:t>
            </w:r>
            <w:proofErr w:type="spellEnd"/>
            <w:r w:rsidRPr="008F60AB">
              <w:rPr>
                <w:rFonts w:ascii="Times New Roman" w:hAnsi="Times New Roman"/>
                <w:spacing w:val="-1"/>
                <w:lang w:val="uk-UA" w:eastAsia="uk-UA"/>
              </w:rPr>
              <w:t>/с</w:t>
            </w:r>
          </w:p>
        </w:tc>
      </w:tr>
    </w:tbl>
    <w:p w:rsidR="00F93043" w:rsidRPr="008F60AB" w:rsidRDefault="00F93043" w:rsidP="00F93043">
      <w:pPr>
        <w:widowControl w:val="0"/>
        <w:spacing w:after="0" w:line="240" w:lineRule="auto"/>
        <w:jc w:val="both"/>
        <w:rPr>
          <w:rFonts w:ascii="Times New Roman" w:hAnsi="Times New Roman"/>
          <w:color w:val="000000"/>
          <w:sz w:val="24"/>
          <w:szCs w:val="24"/>
          <w:lang w:val="uk-UA"/>
        </w:rPr>
      </w:pPr>
    </w:p>
    <w:p w:rsidR="00EB4E8F" w:rsidRPr="008F60AB" w:rsidRDefault="00EB4E8F" w:rsidP="00F93043">
      <w:pPr>
        <w:widowControl w:val="0"/>
        <w:spacing w:after="0" w:line="240" w:lineRule="auto"/>
        <w:jc w:val="both"/>
        <w:rPr>
          <w:rFonts w:ascii="Times New Roman" w:hAnsi="Times New Roman"/>
          <w:color w:val="000000"/>
          <w:sz w:val="24"/>
          <w:szCs w:val="24"/>
          <w:lang w:val="uk-UA"/>
        </w:rPr>
      </w:pPr>
      <w:r w:rsidRPr="008F60AB">
        <w:rPr>
          <w:rFonts w:ascii="Times New Roman" w:hAnsi="Times New Roman"/>
          <w:color w:val="000000"/>
          <w:sz w:val="24"/>
          <w:szCs w:val="24"/>
          <w:lang w:val="uk-UA"/>
        </w:rPr>
        <w:t>До переліку послуги входить:</w:t>
      </w:r>
    </w:p>
    <w:tbl>
      <w:tblPr>
        <w:tblW w:w="5386" w:type="dxa"/>
        <w:tblInd w:w="534" w:type="dxa"/>
        <w:tblLayout w:type="fixed"/>
        <w:tblLook w:val="04A0" w:firstRow="1" w:lastRow="0" w:firstColumn="1" w:lastColumn="0" w:noHBand="0" w:noVBand="1"/>
      </w:tblPr>
      <w:tblGrid>
        <w:gridCol w:w="5386"/>
      </w:tblGrid>
      <w:tr w:rsidR="00EB4E8F" w:rsidRPr="008F60AB" w:rsidTr="00143719">
        <w:trPr>
          <w:trHeight w:val="275"/>
        </w:trPr>
        <w:tc>
          <w:tcPr>
            <w:tcW w:w="5386" w:type="dxa"/>
            <w:vAlign w:val="center"/>
            <w:hideMark/>
          </w:tcPr>
          <w:p w:rsidR="00EB4E8F" w:rsidRPr="008F60AB" w:rsidRDefault="00EB4E8F" w:rsidP="00143719">
            <w:pPr>
              <w:spacing w:after="0" w:line="240" w:lineRule="auto"/>
              <w:rPr>
                <w:rFonts w:ascii="Times New Roman CYR" w:hAnsi="Times New Roman CYR" w:cs="Times New Roman CYR"/>
                <w:color w:val="000000"/>
                <w:sz w:val="24"/>
                <w:szCs w:val="24"/>
                <w:lang w:val="uk-UA"/>
              </w:rPr>
            </w:pPr>
            <w:proofErr w:type="spellStart"/>
            <w:r w:rsidRPr="008F60AB">
              <w:rPr>
                <w:rFonts w:ascii="Times New Roman" w:hAnsi="Times New Roman"/>
                <w:color w:val="000000"/>
                <w:sz w:val="24"/>
                <w:szCs w:val="24"/>
                <w:lang w:val="uk-UA"/>
              </w:rPr>
              <w:t>Пусконалагодження</w:t>
            </w:r>
            <w:proofErr w:type="spellEnd"/>
          </w:p>
        </w:tc>
      </w:tr>
      <w:tr w:rsidR="00EB4E8F" w:rsidRPr="008F60AB" w:rsidTr="00143719">
        <w:trPr>
          <w:trHeight w:val="275"/>
        </w:trPr>
        <w:tc>
          <w:tcPr>
            <w:tcW w:w="5386" w:type="dxa"/>
            <w:vAlign w:val="center"/>
            <w:hideMark/>
          </w:tcPr>
          <w:p w:rsidR="00EB4E8F" w:rsidRPr="008F60AB" w:rsidRDefault="00EB4E8F" w:rsidP="00143719">
            <w:pPr>
              <w:widowControl w:val="0"/>
              <w:autoSpaceDE w:val="0"/>
              <w:autoSpaceDN w:val="0"/>
              <w:spacing w:after="0" w:line="240" w:lineRule="auto"/>
              <w:rPr>
                <w:rFonts w:ascii="Times New Roman" w:hAnsi="Times New Roman"/>
                <w:color w:val="000000"/>
                <w:sz w:val="24"/>
                <w:szCs w:val="24"/>
                <w:lang w:val="uk-UA"/>
              </w:rPr>
            </w:pPr>
            <w:r w:rsidRPr="008F60AB">
              <w:rPr>
                <w:rFonts w:ascii="Times New Roman" w:hAnsi="Times New Roman"/>
                <w:color w:val="000000"/>
                <w:sz w:val="24"/>
                <w:szCs w:val="24"/>
                <w:lang w:val="uk-UA"/>
              </w:rPr>
              <w:t>Підключення до мережі</w:t>
            </w:r>
          </w:p>
        </w:tc>
      </w:tr>
      <w:tr w:rsidR="00EB4E8F" w:rsidRPr="008F60AB" w:rsidTr="00143719">
        <w:trPr>
          <w:trHeight w:val="275"/>
        </w:trPr>
        <w:tc>
          <w:tcPr>
            <w:tcW w:w="5386" w:type="dxa"/>
            <w:vAlign w:val="center"/>
            <w:hideMark/>
          </w:tcPr>
          <w:p w:rsidR="00EB4E8F" w:rsidRPr="008F60AB" w:rsidRDefault="00EB4E8F" w:rsidP="00143719">
            <w:pPr>
              <w:widowControl w:val="0"/>
              <w:autoSpaceDE w:val="0"/>
              <w:autoSpaceDN w:val="0"/>
              <w:spacing w:after="0" w:line="240" w:lineRule="auto"/>
              <w:rPr>
                <w:rFonts w:ascii="Times New Roman CYR" w:hAnsi="Times New Roman CYR" w:cs="Times New Roman CYR"/>
                <w:color w:val="000000"/>
                <w:sz w:val="24"/>
                <w:szCs w:val="24"/>
                <w:lang w:val="uk-UA"/>
              </w:rPr>
            </w:pPr>
            <w:r w:rsidRPr="008F60AB">
              <w:rPr>
                <w:rFonts w:ascii="Times New Roman" w:hAnsi="Times New Roman"/>
                <w:color w:val="000000"/>
                <w:sz w:val="24"/>
                <w:szCs w:val="24"/>
                <w:lang w:val="uk-UA"/>
              </w:rPr>
              <w:t xml:space="preserve">Встановлення та налагодження </w:t>
            </w:r>
            <w:proofErr w:type="spellStart"/>
            <w:r w:rsidRPr="008F60AB">
              <w:rPr>
                <w:rFonts w:ascii="Times New Roman" w:hAnsi="Times New Roman"/>
                <w:color w:val="000000"/>
                <w:sz w:val="24"/>
                <w:szCs w:val="24"/>
                <w:lang w:val="uk-UA"/>
              </w:rPr>
              <w:t>роутера</w:t>
            </w:r>
            <w:proofErr w:type="spellEnd"/>
          </w:p>
        </w:tc>
      </w:tr>
      <w:tr w:rsidR="00EB4E8F" w:rsidRPr="008F60AB" w:rsidTr="00143719">
        <w:trPr>
          <w:trHeight w:val="275"/>
        </w:trPr>
        <w:tc>
          <w:tcPr>
            <w:tcW w:w="5386" w:type="dxa"/>
            <w:vAlign w:val="center"/>
            <w:hideMark/>
          </w:tcPr>
          <w:p w:rsidR="00EB4E8F" w:rsidRPr="008F60AB" w:rsidRDefault="00FC59A0" w:rsidP="00143719">
            <w:pPr>
              <w:widowControl w:val="0"/>
              <w:autoSpaceDE w:val="0"/>
              <w:autoSpaceDN w:val="0"/>
              <w:spacing w:after="0" w:line="240" w:lineRule="auto"/>
              <w:rPr>
                <w:rFonts w:ascii="Times New Roman" w:hAnsi="Times New Roman"/>
                <w:sz w:val="24"/>
                <w:szCs w:val="24"/>
                <w:lang w:val="uk-UA"/>
              </w:rPr>
            </w:pPr>
            <w:r w:rsidRPr="008F60AB">
              <w:rPr>
                <w:rFonts w:ascii="Times New Roman" w:hAnsi="Times New Roman"/>
                <w:color w:val="000000"/>
                <w:sz w:val="24"/>
                <w:szCs w:val="24"/>
                <w:lang w:val="uk-UA"/>
              </w:rPr>
              <w:t>Абонентська плата на 2024</w:t>
            </w:r>
            <w:r w:rsidR="00EB4E8F" w:rsidRPr="008F60AB">
              <w:rPr>
                <w:rFonts w:ascii="Times New Roman" w:hAnsi="Times New Roman"/>
                <w:color w:val="000000"/>
                <w:sz w:val="24"/>
                <w:szCs w:val="24"/>
                <w:lang w:val="uk-UA"/>
              </w:rPr>
              <w:t xml:space="preserve"> рік (12 міс.)</w:t>
            </w:r>
          </w:p>
        </w:tc>
      </w:tr>
      <w:tr w:rsidR="00EB4E8F" w:rsidRPr="008F60AB" w:rsidTr="00143719">
        <w:trPr>
          <w:trHeight w:val="275"/>
        </w:trPr>
        <w:tc>
          <w:tcPr>
            <w:tcW w:w="5386" w:type="dxa"/>
            <w:vAlign w:val="center"/>
            <w:hideMark/>
          </w:tcPr>
          <w:p w:rsidR="00EB4E8F" w:rsidRPr="008F60AB" w:rsidRDefault="00EB4E8F" w:rsidP="00143719">
            <w:pPr>
              <w:widowControl w:val="0"/>
              <w:autoSpaceDE w:val="0"/>
              <w:autoSpaceDN w:val="0"/>
              <w:spacing w:after="0" w:line="240" w:lineRule="auto"/>
              <w:rPr>
                <w:rFonts w:ascii="Times New Roman" w:hAnsi="Times New Roman"/>
                <w:snapToGrid w:val="0"/>
                <w:sz w:val="24"/>
                <w:szCs w:val="24"/>
                <w:lang w:val="uk-UA"/>
              </w:rPr>
            </w:pPr>
            <w:r w:rsidRPr="008F60AB">
              <w:rPr>
                <w:rFonts w:ascii="Times New Roman" w:hAnsi="Times New Roman"/>
                <w:snapToGrid w:val="0"/>
                <w:sz w:val="24"/>
                <w:szCs w:val="24"/>
                <w:lang w:val="uk-UA"/>
              </w:rPr>
              <w:t xml:space="preserve">Доступ до мережі Інтернет </w:t>
            </w:r>
          </w:p>
          <w:p w:rsidR="00EB4E8F" w:rsidRPr="008F60AB" w:rsidRDefault="00EB4E8F" w:rsidP="00143719">
            <w:pPr>
              <w:widowControl w:val="0"/>
              <w:autoSpaceDE w:val="0"/>
              <w:autoSpaceDN w:val="0"/>
              <w:spacing w:after="0" w:line="240" w:lineRule="auto"/>
              <w:rPr>
                <w:rFonts w:ascii="Times New Roman" w:hAnsi="Times New Roman"/>
                <w:snapToGrid w:val="0"/>
                <w:sz w:val="24"/>
                <w:szCs w:val="24"/>
                <w:lang w:val="uk-UA"/>
              </w:rPr>
            </w:pPr>
            <w:r w:rsidRPr="008F60AB">
              <w:rPr>
                <w:rFonts w:ascii="Times New Roman" w:hAnsi="Times New Roman"/>
                <w:snapToGrid w:val="0"/>
                <w:sz w:val="24"/>
                <w:szCs w:val="24"/>
                <w:lang w:val="uk-UA"/>
              </w:rPr>
              <w:t>Статична ІР адреса</w:t>
            </w:r>
          </w:p>
          <w:p w:rsidR="00EB4E8F" w:rsidRPr="008F60AB" w:rsidRDefault="00EB4E8F" w:rsidP="00143719">
            <w:pPr>
              <w:widowControl w:val="0"/>
              <w:autoSpaceDE w:val="0"/>
              <w:autoSpaceDN w:val="0"/>
              <w:spacing w:after="0" w:line="240" w:lineRule="auto"/>
              <w:rPr>
                <w:rFonts w:ascii="Times New Roman" w:hAnsi="Times New Roman"/>
                <w:color w:val="000000"/>
                <w:sz w:val="24"/>
                <w:szCs w:val="24"/>
                <w:lang w:val="uk-UA"/>
              </w:rPr>
            </w:pPr>
            <w:r w:rsidRPr="008F60AB">
              <w:rPr>
                <w:rFonts w:ascii="Times New Roman" w:hAnsi="Times New Roman"/>
                <w:sz w:val="24"/>
                <w:szCs w:val="24"/>
                <w:lang w:val="uk-UA"/>
              </w:rPr>
              <w:t>Тариф: Безлімітний</w:t>
            </w:r>
          </w:p>
        </w:tc>
      </w:tr>
    </w:tbl>
    <w:p w:rsidR="00EB4E8F" w:rsidRPr="008F60AB" w:rsidRDefault="00EB4E8F" w:rsidP="00EB4E8F">
      <w:pPr>
        <w:spacing w:after="0" w:line="240" w:lineRule="auto"/>
        <w:jc w:val="center"/>
        <w:rPr>
          <w:rFonts w:ascii="Times New Roman" w:hAnsi="Times New Roman"/>
          <w:b/>
          <w:sz w:val="24"/>
          <w:szCs w:val="24"/>
          <w:lang w:eastAsia="uk-UA"/>
        </w:rPr>
      </w:pPr>
    </w:p>
    <w:p w:rsidR="00EB4E8F" w:rsidRPr="008F60AB" w:rsidRDefault="00EB4E8F" w:rsidP="000E4D0C">
      <w:pPr>
        <w:spacing w:after="0" w:line="240" w:lineRule="auto"/>
        <w:jc w:val="both"/>
        <w:textAlignment w:val="baseline"/>
        <w:rPr>
          <w:rFonts w:ascii="Times New Roman" w:hAnsi="Times New Roman"/>
          <w:sz w:val="24"/>
          <w:szCs w:val="24"/>
          <w:lang w:val="uk-UA" w:eastAsia="uk-UA"/>
        </w:rPr>
      </w:pPr>
    </w:p>
    <w:p w:rsidR="000E4D0C" w:rsidRPr="00A04358" w:rsidRDefault="00454093" w:rsidP="000E4D0C">
      <w:pPr>
        <w:shd w:val="clear" w:color="auto" w:fill="FFFFFF"/>
        <w:spacing w:after="0" w:line="240" w:lineRule="auto"/>
        <w:jc w:val="center"/>
        <w:rPr>
          <w:rFonts w:ascii="Times New Roman" w:hAnsi="Times New Roman"/>
          <w:iCs/>
          <w:sz w:val="24"/>
          <w:szCs w:val="24"/>
          <w:u w:val="single"/>
          <w:lang w:val="uk-UA" w:eastAsia="ar-SA"/>
        </w:rPr>
      </w:pPr>
      <w:r w:rsidRPr="008F60AB">
        <w:rPr>
          <w:rFonts w:ascii="Times New Roman" w:hAnsi="Times New Roman"/>
          <w:i/>
          <w:spacing w:val="7"/>
          <w:sz w:val="24"/>
          <w:szCs w:val="24"/>
          <w:lang w:val="uk-UA" w:eastAsia="zh-CN"/>
        </w:rPr>
        <w:t>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bookmarkStart w:id="1" w:name="_GoBack"/>
      <w:bookmarkEnd w:id="1"/>
    </w:p>
    <w:sectPr w:rsidR="000E4D0C" w:rsidRPr="00A04358" w:rsidSect="00666FD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82B"/>
    <w:multiLevelType w:val="hybridMultilevel"/>
    <w:tmpl w:val="F8800CCA"/>
    <w:lvl w:ilvl="0" w:tplc="0422000F">
      <w:start w:val="1"/>
      <w:numFmt w:val="decimal"/>
      <w:lvlText w:val="%1."/>
      <w:lvlJc w:val="left"/>
      <w:pPr>
        <w:ind w:left="61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180A06"/>
    <w:multiLevelType w:val="multilevel"/>
    <w:tmpl w:val="7DE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E1EEF"/>
    <w:multiLevelType w:val="hybridMultilevel"/>
    <w:tmpl w:val="3B5E1024"/>
    <w:lvl w:ilvl="0" w:tplc="6610CE34">
      <w:start w:val="5"/>
      <w:numFmt w:val="decimal"/>
      <w:lvlText w:val="%1."/>
      <w:lvlJc w:val="left"/>
      <w:pPr>
        <w:ind w:left="502"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0C"/>
    <w:rsid w:val="0005479A"/>
    <w:rsid w:val="000B6417"/>
    <w:rsid w:val="000C2515"/>
    <w:rsid w:val="000D4451"/>
    <w:rsid w:val="000D5AFA"/>
    <w:rsid w:val="000E4D0C"/>
    <w:rsid w:val="001C7DD5"/>
    <w:rsid w:val="00283A56"/>
    <w:rsid w:val="002C1816"/>
    <w:rsid w:val="002E23C7"/>
    <w:rsid w:val="002F7F4D"/>
    <w:rsid w:val="00300150"/>
    <w:rsid w:val="003F7726"/>
    <w:rsid w:val="0042046D"/>
    <w:rsid w:val="00424133"/>
    <w:rsid w:val="00454093"/>
    <w:rsid w:val="004A1FAC"/>
    <w:rsid w:val="0052722B"/>
    <w:rsid w:val="00567926"/>
    <w:rsid w:val="005F6CA0"/>
    <w:rsid w:val="00605C9E"/>
    <w:rsid w:val="00613447"/>
    <w:rsid w:val="00666FD5"/>
    <w:rsid w:val="0067616A"/>
    <w:rsid w:val="00741AAB"/>
    <w:rsid w:val="00755B67"/>
    <w:rsid w:val="00756913"/>
    <w:rsid w:val="007A6EB3"/>
    <w:rsid w:val="008511BA"/>
    <w:rsid w:val="00856327"/>
    <w:rsid w:val="008B1F25"/>
    <w:rsid w:val="008B7400"/>
    <w:rsid w:val="008F5934"/>
    <w:rsid w:val="008F60AB"/>
    <w:rsid w:val="00A04358"/>
    <w:rsid w:val="00A1188D"/>
    <w:rsid w:val="00AC0FE3"/>
    <w:rsid w:val="00AE75D2"/>
    <w:rsid w:val="00B119BD"/>
    <w:rsid w:val="00B54E2D"/>
    <w:rsid w:val="00C634C8"/>
    <w:rsid w:val="00CD5A65"/>
    <w:rsid w:val="00D34472"/>
    <w:rsid w:val="00D46152"/>
    <w:rsid w:val="00D72B5D"/>
    <w:rsid w:val="00D80F30"/>
    <w:rsid w:val="00E35ED4"/>
    <w:rsid w:val="00E55CBC"/>
    <w:rsid w:val="00EA666D"/>
    <w:rsid w:val="00EB212D"/>
    <w:rsid w:val="00EB4B8F"/>
    <w:rsid w:val="00EB4E8F"/>
    <w:rsid w:val="00ED78B7"/>
    <w:rsid w:val="00F65BEF"/>
    <w:rsid w:val="00F93043"/>
    <w:rsid w:val="00FC59A0"/>
    <w:rsid w:val="00FD0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0C"/>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E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0C"/>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88</cp:revision>
  <cp:lastPrinted>2022-01-13T12:46:00Z</cp:lastPrinted>
  <dcterms:created xsi:type="dcterms:W3CDTF">2024-01-04T08:55:00Z</dcterms:created>
  <dcterms:modified xsi:type="dcterms:W3CDTF">2024-01-05T07:50:00Z</dcterms:modified>
</cp:coreProperties>
</file>