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 xml:space="preserve">ПЕРЕЛІК ЗМІН </w:t>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до тендерної документації</w:t>
      </w:r>
    </w:p>
    <w:p>
      <w:pPr>
        <w:pStyle w:val="Normal"/>
        <w:spacing w:lineRule="auto" w:line="240"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rPr>
          <w:rFonts w:ascii="Times New Roman" w:hAnsi="Times New Roman" w:cs="Times New Roman"/>
          <w:b/>
          <w:b/>
          <w:sz w:val="24"/>
          <w:szCs w:val="24"/>
          <w:lang w:val="uk-UA"/>
        </w:rPr>
      </w:pPr>
      <w:r>
        <w:rPr>
          <w:rFonts w:cs="Times New Roman" w:ascii="Times New Roman" w:hAnsi="Times New Roman"/>
          <w:sz w:val="24"/>
          <w:szCs w:val="24"/>
          <w:lang w:val="uk-UA"/>
        </w:rPr>
        <w:tab/>
        <w:t xml:space="preserve">Відповідно до Закону України «Про публічні закупівлі» зі змінами (далі – Закон), та постанови Кабінету Міністрів України від 12 жовтня 2022 р. №1178 (далі – Особливості), рішенням уповноваженої особи внесені зміни до тендерної документації на закупівлі </w:t>
      </w:r>
      <w:r>
        <w:rPr>
          <w:rFonts w:cs="Times New Roman" w:ascii="Times New Roman" w:hAnsi="Times New Roman"/>
          <w:b/>
          <w:sz w:val="24"/>
          <w:szCs w:val="24"/>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за кодом ДК 021:2015:55510000-8: Послуги їдалень.</w:t>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b/>
          <w:sz w:val="24"/>
          <w:szCs w:val="24"/>
          <w:lang w:val="uk-UA"/>
        </w:rPr>
        <w:tab/>
      </w:r>
      <w:r>
        <w:rPr>
          <w:rFonts w:cs="Times New Roman" w:ascii="Times New Roman" w:hAnsi="Times New Roman"/>
          <w:sz w:val="24"/>
          <w:szCs w:val="24"/>
          <w:lang w:val="uk-UA"/>
        </w:rPr>
        <w:t xml:space="preserve">Зміни було внесено більш ніж за чотири дні до закінчення строку подання тендерних пропозицій, тому дата подачі пропозиції не змінюється </w:t>
      </w:r>
      <w:r>
        <w:rPr>
          <w:rFonts w:cs="Times New Roman" w:ascii="Times New Roman" w:hAnsi="Times New Roman"/>
          <w:sz w:val="24"/>
          <w:szCs w:val="24"/>
          <w:lang w:val="uk-UA"/>
        </w:rPr>
        <w:t>27</w:t>
      </w:r>
      <w:r>
        <w:rPr>
          <w:rFonts w:cs="Times New Roman" w:ascii="Times New Roman" w:hAnsi="Times New Roman"/>
          <w:b/>
          <w:sz w:val="24"/>
          <w:szCs w:val="24"/>
          <w:lang w:val="uk-UA"/>
        </w:rPr>
        <w:t>.08.2023 р.</w:t>
      </w:r>
    </w:p>
    <w:p>
      <w:pPr>
        <w:pStyle w:val="Normal"/>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Перелік змін: </w:t>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1</w:t>
      </w:r>
      <w:r>
        <w:rPr>
          <w:rFonts w:cs="Times New Roman" w:ascii="Times New Roman" w:hAnsi="Times New Roman"/>
          <w:sz w:val="24"/>
          <w:szCs w:val="24"/>
          <w:lang w:val="uk-UA"/>
        </w:rPr>
        <w:t xml:space="preserve">. Внести зміни до сторінки 1 тендерної документації, затвердити нову тендерну документацію. </w:t>
      </w:r>
    </w:p>
    <w:p>
      <w:pPr>
        <w:pStyle w:val="Normal"/>
        <w:spacing w:lineRule="auto" w:line="240" w:before="0" w:after="0"/>
        <w:rPr>
          <w:rFonts w:ascii="Times New Roman" w:hAnsi="Times New Roman"/>
        </w:rPr>
      </w:pPr>
      <w:r>
        <w:rPr>
          <w:rFonts w:ascii="Times New Roman" w:hAnsi="Times New Roman"/>
          <w:sz w:val="24"/>
          <w:szCs w:val="24"/>
        </w:rPr>
        <w:t>Викласти його у наступній редакції:</w:t>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widowControl w:val="false"/>
        <w:jc w:val="center"/>
        <w:textAlignment w:val="baseline"/>
        <w:rPr>
          <w:rFonts w:ascii="Times New Roman" w:hAnsi="Times New Roman" w:cs="Tahoma"/>
          <w:b/>
          <w:b/>
          <w:color w:val="000000"/>
          <w:szCs w:val="20"/>
          <w:lang w:val="uk-UA" w:eastAsia="zh-CN"/>
        </w:rPr>
      </w:pPr>
      <w:r>
        <w:rPr/>
        <w:drawing>
          <wp:inline distT="0" distB="0" distL="0" distR="0">
            <wp:extent cx="487680" cy="646430"/>
            <wp:effectExtent l="0" t="0" r="0" b="0"/>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rcRect l="-148" t="-112" r="-148" b="-112"/>
                    <a:stretch>
                      <a:fillRect/>
                    </a:stretch>
                  </pic:blipFill>
                  <pic:spPr bwMode="auto">
                    <a:xfrm>
                      <a:off x="0" y="0"/>
                      <a:ext cx="487680" cy="646430"/>
                    </a:xfrm>
                    <a:prstGeom prst="rect">
                      <a:avLst/>
                    </a:prstGeom>
                  </pic:spPr>
                </pic:pic>
              </a:graphicData>
            </a:graphic>
          </wp:inline>
        </w:drawing>
      </w:r>
    </w:p>
    <w:p>
      <w:pPr>
        <w:pStyle w:val="Normal"/>
        <w:widowControl w:val="false"/>
        <w:jc w:val="right"/>
        <w:textAlignment w:val="baseline"/>
        <w:rPr>
          <w:rFonts w:ascii="Times New Roman" w:hAnsi="Times New Roman" w:cs="Tahoma"/>
          <w:b/>
          <w:b/>
          <w:color w:val="000000"/>
          <w:szCs w:val="20"/>
          <w:lang w:val="uk-UA" w:eastAsia="zh-CN"/>
        </w:rPr>
      </w:pPr>
      <w:r>
        <w:rPr>
          <w:rFonts w:cs="Tahoma" w:ascii="Times New Roman" w:hAnsi="Times New Roman"/>
          <w:b/>
          <w:color w:val="000000"/>
          <w:szCs w:val="20"/>
          <w:lang w:val="uk-UA" w:eastAsia="zh-CN"/>
        </w:rPr>
      </w:r>
    </w:p>
    <w:p>
      <w:pPr>
        <w:pStyle w:val="Normal"/>
        <w:suppressAutoHyphens w:val="false"/>
        <w:spacing w:lineRule="auto" w:line="259"/>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УКРАЇНА</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ДОНЕЦЬКА ОБЛАСТЬ</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Комунальне комерційне підприємство</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Маріупольської міської ради «м.ЄХАБ»</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87500, м. Маріуполь, пр. Миру, 70</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ЄДРПОУ: 42815794</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 xml:space="preserve">веб-сайт: </w:t>
      </w:r>
      <w:r>
        <w:rPr>
          <w:rFonts w:eastAsia="Calibri" w:cs="Times New Roman" w:ascii="Times New Roman" w:hAnsi="Times New Roman"/>
          <w:b/>
          <w:kern w:val="0"/>
          <w:sz w:val="24"/>
          <w:lang w:val="en-US" w:eastAsia="en-US" w:bidi="ar-SA"/>
        </w:rPr>
        <w:t>mistomariupol</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com</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ua</w:t>
      </w:r>
    </w:p>
    <w:p>
      <w:pPr>
        <w:pStyle w:val="Normal"/>
        <w:suppressAutoHyphens w:val="false"/>
        <w:jc w:val="center"/>
        <w:rPr>
          <w:rFonts w:ascii="Times New Roman" w:hAnsi="Times New Roman" w:eastAsia="Calibri" w:cs="Times New Roman"/>
          <w:kern w:val="0"/>
          <w:sz w:val="24"/>
          <w:lang w:val="de-DE" w:eastAsia="en-US" w:bidi="ar-SA"/>
        </w:rPr>
      </w:pPr>
      <w:r>
        <w:rPr>
          <w:rFonts w:eastAsia="Calibri" w:cs="Times New Roman" w:ascii="Times New Roman" w:hAnsi="Times New Roman"/>
          <w:b/>
          <w:kern w:val="0"/>
          <w:sz w:val="24"/>
          <w:lang w:val="de-DE" w:eastAsia="en-US" w:bidi="ar-SA"/>
        </w:rPr>
        <w:t xml:space="preserve">e-mail: </w:t>
      </w:r>
      <w:hyperlink r:id="rId3">
        <w:r>
          <w:rPr>
            <w:rFonts w:eastAsia="Calibri" w:cs="Times New Roman" w:ascii="Times New Roman" w:hAnsi="Times New Roman"/>
            <w:b/>
            <w:kern w:val="0"/>
            <w:sz w:val="24"/>
            <w:u w:val="single"/>
            <w:lang w:val="de-DE" w:eastAsia="en-US" w:bidi="ar-SA"/>
          </w:rPr>
          <w:t>m.ehub@ukr.net</w:t>
        </w:r>
      </w:hyperlink>
      <w:r>
        <w:rPr>
          <w:rFonts w:eastAsia="Calibri" w:cs="Times New Roman" w:ascii="Times New Roman" w:hAnsi="Times New Roman"/>
          <w:b/>
          <w:kern w:val="0"/>
          <w:sz w:val="24"/>
          <w:lang w:val="de-DE" w:eastAsia="en-US" w:bidi="ar-SA"/>
        </w:rPr>
        <w:t xml:space="preserve"> </w:t>
      </w:r>
    </w:p>
    <w:p>
      <w:pPr>
        <w:pStyle w:val="Normal"/>
        <w:tabs>
          <w:tab w:val="clear" w:pos="708"/>
          <w:tab w:val="left" w:pos="4320" w:leader="none"/>
        </w:tabs>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bl>
      <w:tblPr>
        <w:tblW w:w="957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4"/>
        <w:gridCol w:w="5146"/>
      </w:tblGrid>
      <w:tr>
        <w:trPr/>
        <w:tc>
          <w:tcPr>
            <w:tcW w:w="4424" w:type="dxa"/>
            <w:tcBorders/>
          </w:tcPr>
          <w:p>
            <w:pPr>
              <w:pStyle w:val="Normal"/>
              <w:widowControl w:val="false"/>
              <w:snapToGrid w:val="false"/>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c>
        <w:tc>
          <w:tcPr>
            <w:tcW w:w="5146" w:type="dxa"/>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
                <w:bCs/>
                <w:sz w:val="24"/>
                <w:lang w:val="uk-UA"/>
              </w:rPr>
              <w:t>ЗАТВЕРДЖЕНО:</w:t>
            </w:r>
          </w:p>
          <w:p>
            <w:pPr>
              <w:pStyle w:val="Normal"/>
              <w:widowControl w:val="false"/>
              <w:spacing w:lineRule="atLeast" w:line="0"/>
              <w:rPr>
                <w:rFonts w:ascii="Times New Roman" w:hAnsi="Times New Roman" w:cs="Times New Roman"/>
                <w:bCs/>
                <w:color w:val="000000"/>
                <w:sz w:val="24"/>
                <w:shd w:fill="FFFFFF" w:val="clear"/>
                <w:lang w:val="uk-UA"/>
              </w:rPr>
            </w:pPr>
            <w:r>
              <w:rPr>
                <w:rFonts w:cs="Times New Roman" w:ascii="Times New Roman" w:hAnsi="Times New Roman"/>
                <w:bCs/>
                <w:sz w:val="24"/>
                <w:lang w:val="uk-UA"/>
              </w:rPr>
              <w:t>Рішенням уповноваженої/відповідальної особи</w:t>
            </w:r>
            <w:r>
              <w:rPr>
                <w:rFonts w:cs="Times New Roman" w:ascii="Times New Roman" w:hAnsi="Times New Roman"/>
                <w:b/>
                <w:bCs/>
                <w:sz w:val="24"/>
                <w:lang w:val="uk-UA"/>
              </w:rPr>
              <w:t xml:space="preserve"> </w:t>
            </w:r>
            <w:r>
              <w:rPr>
                <w:rFonts w:cs="Times New Roman" w:ascii="Times New Roman" w:hAnsi="Times New Roman"/>
                <w:bCs/>
                <w:sz w:val="24"/>
                <w:lang w:val="uk-UA"/>
              </w:rPr>
              <w:t>від 16.08.2023 р.</w:t>
            </w:r>
            <w:r>
              <w:rPr>
                <w:rFonts w:cs="Times New Roman" w:ascii="Times New Roman" w:hAnsi="Times New Roman"/>
                <w:bCs/>
                <w:color w:val="000000"/>
                <w:sz w:val="24"/>
                <w:shd w:fill="FFFFFF" w:val="clear"/>
                <w:lang w:val="uk-UA"/>
              </w:rPr>
              <w:t xml:space="preserve"> Протокол № 266</w:t>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___________________        О. С. Колода</w:t>
            </w:r>
          </w:p>
        </w:tc>
      </w:tr>
    </w:tbl>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40"/>
          <w:szCs w:val="40"/>
          <w:lang w:val="uk-UA"/>
        </w:rPr>
      </w:pPr>
      <w:r>
        <w:rPr>
          <w:rFonts w:cs="Times New Roman" w:ascii="Times New Roman" w:hAnsi="Times New Roman"/>
          <w:b/>
          <w:bCs/>
          <w:sz w:val="40"/>
          <w:szCs w:val="40"/>
          <w:lang w:val="uk-UA"/>
        </w:rPr>
        <w:t>Відкриті торги</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6"/>
          <w:szCs w:val="36"/>
          <w:lang w:val="uk-UA"/>
        </w:rPr>
        <w:t>на закупівлю:</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121"/>
        <w:jc w:val="center"/>
        <w:rPr>
          <w:rFonts w:ascii="Times New Roman" w:hAnsi="Times New Roman" w:cs="Times New Roman"/>
          <w:b/>
          <w:b/>
          <w:sz w:val="32"/>
          <w:szCs w:val="32"/>
          <w:lang w:val="uk-UA"/>
        </w:rPr>
      </w:pPr>
      <w:r>
        <w:rPr>
          <w:rFonts w:cs="Times New Roman" w:ascii="Times New Roman" w:hAnsi="Times New Roman"/>
          <w:b/>
          <w:sz w:val="32"/>
          <w:szCs w:val="32"/>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121"/>
        <w:jc w:val="center"/>
        <w:rPr>
          <w:rFonts w:ascii="Times New Roman" w:hAnsi="Times New Roman" w:cs="Times New Roman"/>
          <w:sz w:val="32"/>
          <w:szCs w:val="32"/>
          <w:lang w:val="uk-UA"/>
        </w:rPr>
      </w:pPr>
      <w:r>
        <w:rPr>
          <w:rFonts w:cs="Times New Roman" w:ascii="Times New Roman" w:hAnsi="Times New Roman"/>
          <w:sz w:val="32"/>
          <w:szCs w:val="32"/>
          <w:lang w:val="uk-UA"/>
        </w:rPr>
      </w:r>
    </w:p>
    <w:p>
      <w:pPr>
        <w:pStyle w:val="121"/>
        <w:jc w:val="center"/>
        <w:rPr>
          <w:rFonts w:ascii="Times New Roman" w:hAnsi="Times New Roman" w:cs="Times New Roman"/>
          <w:b/>
          <w:b/>
          <w:sz w:val="36"/>
          <w:szCs w:val="36"/>
          <w:lang w:val="uk-UA"/>
        </w:rPr>
      </w:pPr>
      <w:r>
        <w:rPr>
          <w:rFonts w:cs="Times New Roman" w:ascii="Times New Roman" w:hAnsi="Times New Roman"/>
          <w:b/>
          <w:sz w:val="36"/>
          <w:szCs w:val="36"/>
          <w:lang w:val="uk-UA"/>
        </w:rPr>
        <w:t>Код ДК 021-2015: 55510000-8 - Послуги їдалень</w:t>
      </w:r>
    </w:p>
    <w:tbl>
      <w:tblPr>
        <w:tblW w:w="1014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0144"/>
      </w:tblGrid>
      <w:tr>
        <w:trPr/>
        <w:tc>
          <w:tcPr>
            <w:tcW w:w="10144" w:type="dxa"/>
            <w:tcBorders/>
          </w:tcPr>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32"/>
                <w:szCs w:val="28"/>
                <w:lang w:val="uk-UA"/>
              </w:rPr>
              <w:t>ТЕНДЕРНА ДОКУМЕНТАЦІЯ</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r>
    </w:tbl>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2023</w:t>
      </w:r>
    </w:p>
    <w:p>
      <w:pPr>
        <w:pStyle w:val="Normal"/>
        <w:spacing w:lineRule="atLeast" w:line="0"/>
        <w:jc w:val="center"/>
        <w:rPr>
          <w:rFonts w:ascii="Times New Roman" w:hAnsi="Times New Roman" w:cs="Times New Roman"/>
          <w:b/>
          <w:b/>
          <w:bCs/>
          <w:sz w:val="28"/>
          <w:szCs w:val="28"/>
          <w:lang w:val="uk-UA"/>
        </w:rPr>
      </w:pPr>
      <w:r>
        <w:rPr/>
      </w:r>
    </w:p>
    <w:p>
      <w:pPr>
        <w:pStyle w:val="Normal"/>
        <w:spacing w:lineRule="atLeast" w:line="0"/>
        <w:jc w:val="center"/>
        <w:rPr>
          <w:rFonts w:ascii="Times New Roman" w:hAnsi="Times New Roman" w:cs="Times New Roman"/>
          <w:b/>
          <w:b/>
          <w:bCs/>
          <w:sz w:val="28"/>
          <w:szCs w:val="28"/>
          <w:lang w:val="uk-UA"/>
        </w:rPr>
      </w:pPr>
      <w:r>
        <w:rPr/>
      </w:r>
    </w:p>
    <w:p>
      <w:pPr>
        <w:pStyle w:val="Normal"/>
        <w:spacing w:lineRule="atLeast" w:line="0"/>
        <w:jc w:val="center"/>
        <w:rPr>
          <w:rFonts w:ascii="Times New Roman" w:hAnsi="Times New Roman" w:cs="Times New Roman"/>
          <w:b/>
          <w:b/>
          <w:bCs/>
          <w:sz w:val="28"/>
          <w:szCs w:val="28"/>
          <w:lang w:val="uk-UA"/>
        </w:rPr>
      </w:pPr>
      <w:r>
        <w:rPr/>
      </w:r>
    </w:p>
    <w:p>
      <w:pPr>
        <w:pStyle w:val="Normal"/>
        <w:spacing w:lineRule="atLeast" w:line="0"/>
        <w:jc w:val="center"/>
        <w:rPr>
          <w:rFonts w:ascii="Times New Roman" w:hAnsi="Times New Roman" w:cs="Times New Roman"/>
          <w:b/>
          <w:b/>
          <w:bCs/>
          <w:sz w:val="28"/>
          <w:szCs w:val="28"/>
          <w:lang w:val="uk-UA"/>
        </w:rPr>
      </w:pPr>
      <w:r>
        <w:rPr/>
      </w:r>
    </w:p>
    <w:p>
      <w:pPr>
        <w:pStyle w:val="Normal"/>
        <w:spacing w:lineRule="atLeast" w:line="0"/>
        <w:jc w:val="left"/>
        <w:rPr>
          <w:rFonts w:ascii="Times New Roman" w:hAnsi="Times New Roman" w:cs="Times New Roman"/>
          <w:b w:val="false"/>
          <w:b w:val="false"/>
          <w:bCs w:val="false"/>
          <w:sz w:val="28"/>
          <w:szCs w:val="28"/>
          <w:lang w:val="uk-UA"/>
        </w:rPr>
      </w:pPr>
      <w:r>
        <w:rPr>
          <w:rFonts w:cs="Times New Roman" w:ascii="Times New Roman" w:hAnsi="Times New Roman"/>
          <w:b w:val="false"/>
          <w:bCs w:val="false"/>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372" w:type="dxa"/>
        <w:jc w:val="left"/>
        <w:tblInd w:w="-582" w:type="dxa"/>
        <w:tblLayout w:type="fixed"/>
        <w:tblCellMar>
          <w:top w:w="30" w:type="dxa"/>
          <w:left w:w="30" w:type="dxa"/>
          <w:bottom w:w="30" w:type="dxa"/>
          <w:right w:w="30" w:type="dxa"/>
        </w:tblCellMar>
        <w:tblLook w:firstRow="0" w:noVBand="0" w:lastRow="0" w:firstColumn="0" w:lastColumn="0" w:noHBand="0" w:val="0000"/>
      </w:tblPr>
      <w:tblGrid>
        <w:gridCol w:w="426"/>
        <w:gridCol w:w="2840"/>
        <w:gridCol w:w="7106"/>
      </w:tblGrid>
      <w:tr>
        <w:trPr>
          <w:trHeight w:val="496" w:hRule="atLeast"/>
        </w:trPr>
        <w:tc>
          <w:tcPr>
            <w:tcW w:w="426" w:type="dxa"/>
            <w:tcBorders>
              <w:top w:val="single" w:sz="4" w:space="0" w:color="000000"/>
              <w:left w:val="single" w:sz="4" w:space="0" w:color="000000"/>
              <w:bottom w:val="single" w:sz="4" w:space="0" w:color="000000"/>
            </w:tcBorders>
            <w:shd w:color="auto" w:fill="BFBFBF" w:val="clear"/>
          </w:tcPr>
          <w:p>
            <w:pPr>
              <w:pStyle w:val="Normal"/>
              <w:widowControl w:val="false"/>
              <w:spacing w:lineRule="atLeast" w:line="0"/>
              <w:jc w:val="center"/>
              <w:rPr>
                <w:highlight w:val="none"/>
                <w:shd w:fill="FFFFFF" w:val="clear"/>
              </w:rPr>
            </w:pPr>
            <w:r>
              <w:rPr>
                <w:rFonts w:cs="Times New Roman" w:ascii="Times New Roman" w:hAnsi="Times New Roman"/>
                <w:sz w:val="24"/>
                <w:shd w:fill="FFFFFF" w:val="clear"/>
                <w:lang w:val="uk-UA"/>
              </w:rPr>
              <w:t xml:space="preserve"> </w:t>
            </w:r>
            <w:r>
              <w:rPr>
                <w:rFonts w:cs="Times New Roman" w:ascii="Times New Roman" w:hAnsi="Times New Roman"/>
                <w:sz w:val="24"/>
                <w:shd w:fill="FFFFFF" w:val="clear"/>
                <w:lang w:val="uk-UA"/>
              </w:rPr>
              <w:t>з/п</w:t>
            </w:r>
          </w:p>
        </w:tc>
        <w:tc>
          <w:tcPr>
            <w:tcW w:w="994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tLeast" w:line="0"/>
              <w:jc w:val="left"/>
              <w:rPr>
                <w:b w:val="false"/>
                <w:b w:val="false"/>
                <w:bCs w:val="false"/>
                <w:highlight w:val="none"/>
                <w:shd w:fill="auto" w:val="clear"/>
              </w:rPr>
            </w:pPr>
            <w:r>
              <w:rPr>
                <w:rFonts w:cs="Times New Roman" w:ascii="Times New Roman" w:hAnsi="Times New Roman"/>
                <w:b w:val="false"/>
                <w:bCs w:val="false"/>
                <w:sz w:val="24"/>
                <w:shd w:fill="auto" w:val="clear"/>
                <w:lang w:val="uk-UA"/>
              </w:rPr>
              <w:t xml:space="preserve">2. Внести зміни в Розділ І. Загальні положення тендерної документації. </w:t>
            </w:r>
          </w:p>
          <w:p>
            <w:pPr>
              <w:pStyle w:val="Normal"/>
              <w:widowControl w:val="false"/>
              <w:spacing w:lineRule="atLeast" w:line="0"/>
              <w:jc w:val="left"/>
              <w:rPr>
                <w:b w:val="false"/>
                <w:b w:val="false"/>
                <w:bCs w:val="false"/>
                <w:highlight w:val="none"/>
                <w:shd w:fill="auto" w:val="clear"/>
              </w:rPr>
            </w:pPr>
            <w:r>
              <w:rPr>
                <w:rFonts w:cs="Times New Roman" w:ascii="Times New Roman" w:hAnsi="Times New Roman"/>
                <w:b w:val="false"/>
                <w:bCs w:val="false"/>
                <w:sz w:val="24"/>
                <w:shd w:fill="auto" w:val="clear"/>
                <w:lang w:val="uk-UA"/>
              </w:rPr>
              <w:t>Викласти його у наступній редакції:</w:t>
            </w:r>
          </w:p>
        </w:tc>
      </w:tr>
      <w:tr>
        <w:trPr>
          <w:trHeight w:val="352"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jc w:val="center"/>
              <w:rPr>
                <w:highlight w:val="none"/>
                <w:shd w:fill="auto" w:val="clear"/>
              </w:rPr>
            </w:pPr>
            <w:r>
              <w:rPr>
                <w:rFonts w:cs="Times New Roman" w:ascii="Times New Roman" w:hAnsi="Times New Roman"/>
                <w:sz w:val="24"/>
                <w:shd w:fill="auto" w:val="clear"/>
                <w:lang w:val="uk-UA"/>
              </w:rPr>
              <w:t>2</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center"/>
              <w:rPr>
                <w:highlight w:val="none"/>
                <w:shd w:fill="auto" w:val="clear"/>
              </w:rPr>
            </w:pPr>
            <w:r>
              <w:rPr>
                <w:rFonts w:cs="Times New Roman" w:ascii="Times New Roman" w:hAnsi="Times New Roman"/>
                <w:sz w:val="24"/>
                <w:shd w:fill="auto" w:val="clear"/>
                <w:lang w:val="uk-UA"/>
              </w:rPr>
              <w:t>3</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lang w:val="uk-UA"/>
              </w:rPr>
            </w:pPr>
            <w:r>
              <w:rPr>
                <w:rFonts w:cs="Times New Roman"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tLeast" w:line="0"/>
              <w:jc w:val="both"/>
              <w:rPr>
                <w:lang w:val="uk-UA"/>
              </w:rPr>
            </w:pPr>
            <w:r>
              <w:rPr>
                <w:rFonts w:cs="Times New Roman" w:ascii="Times New Roman" w:hAnsi="Times New Roman"/>
                <w:sz w:val="24"/>
                <w:lang w:val="uk-UA"/>
              </w:rPr>
              <w:t xml:space="preserve"> </w:t>
            </w:r>
            <w:r>
              <w:rPr>
                <w:rFonts w:cs="Times New Roman"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trPr>
          <w:trHeight w:val="437"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iCs/>
                <w:sz w:val="24"/>
                <w:shd w:fill="FFFFFF" w:val="clear"/>
                <w:lang w:val="uk-UA"/>
              </w:rPr>
            </w:pPr>
            <w:r>
              <w:rPr>
                <w:rFonts w:cs="Times New Roman" w:ascii="Times New Roman" w:hAnsi="Times New Roman"/>
                <w:b/>
                <w:sz w:val="24"/>
                <w:lang w:val="uk-UA"/>
              </w:rPr>
              <w:t>Повне найменування</w:t>
            </w:r>
            <w:r>
              <w:rPr>
                <w:rFonts w:cs="Times New Roman" w:ascii="Times New Roman" w:hAnsi="Times New Roman"/>
                <w:b/>
                <w:iCs/>
                <w:sz w:val="24"/>
                <w:shd w:fill="FFFFFF" w:val="clear"/>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lang w:val="uk-UA"/>
              </w:rPr>
            </w:pPr>
            <w:r>
              <w:rPr>
                <w:rFonts w:cs="Times New Roman" w:ascii="Times New Roman" w:hAnsi="Times New Roman"/>
                <w:iCs/>
                <w:color w:val="000000"/>
                <w:sz w:val="24"/>
                <w:shd w:fill="FFFFFF" w:val="clear"/>
                <w:lang w:val="uk-UA"/>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314"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jc w:val="both"/>
              <w:rPr/>
            </w:pPr>
            <w:r>
              <w:rPr>
                <w:rFonts w:cs="Times New Roman" w:ascii="Times New Roman" w:hAnsi="Times New Roman"/>
                <w:sz w:val="24"/>
                <w:lang w:val="uk-UA"/>
              </w:rPr>
              <w:t>Україна, 87500, Донецька обл., м. Маріуполь, проспект Миру, 70</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color w:val="000000"/>
                <w:sz w:val="24"/>
                <w:lang w:val="uk-UA" w:eastAsia="ar-SA" w:bidi="ar-SA"/>
              </w:rPr>
            </w:pPr>
            <w:r>
              <w:rPr>
                <w:rFonts w:cs="Times New Roman" w:ascii="Times New Roman" w:hAnsi="Times New Roman"/>
                <w:b/>
                <w:sz w:val="24"/>
                <w:lang w:val="uk-UA"/>
              </w:rPr>
              <w:t>2.3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228"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lang w:val="uk-UA"/>
              </w:rPr>
            </w:pPr>
            <w:r>
              <w:rPr>
                <w:rFonts w:cs="Times New Roman" w:ascii="Times New Roman" w:hAnsi="Times New Roman"/>
                <w:sz w:val="24"/>
                <w:lang w:val="uk-UA"/>
              </w:rPr>
              <w:t>Відкриті торги з особливостями</w:t>
            </w:r>
          </w:p>
        </w:tc>
      </w:tr>
      <w:tr>
        <w:trPr>
          <w:trHeight w:val="289"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rPr>
                <w:rFonts w:ascii="Times New Roman" w:hAnsi="Times New Roman" w:cs="Times New Roman"/>
                <w:sz w:val="24"/>
                <w:lang w:val="uk-UA"/>
              </w:rPr>
            </w:pPr>
            <w:r>
              <w:rPr>
                <w:rFonts w:cs="Times New Roman" w:ascii="Times New Roman" w:hAnsi="Times New Roman"/>
                <w:sz w:val="24"/>
                <w:lang w:val="uk-UA"/>
              </w:rPr>
            </w:r>
          </w:p>
        </w:tc>
      </w:tr>
      <w:tr>
        <w:trPr>
          <w:trHeight w:val="621"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Код ДК 021-2015: 55510000-8 - Послуги їдалень</w:t>
            </w:r>
          </w:p>
        </w:tc>
      </w:tr>
      <w:tr>
        <w:trPr>
          <w:trHeight w:val="13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rPr>
                <w:lang w:val="uk-UA"/>
              </w:rPr>
            </w:pPr>
            <w:r>
              <w:rPr>
                <w:rFonts w:cs="Times New Roman" w:ascii="Times New Roman" w:hAnsi="Times New Roman"/>
                <w:sz w:val="24"/>
                <w:lang w:val="uk-UA"/>
              </w:rPr>
              <w:t>Не передбачено</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shd w:fill="FFFFFF" w:val="clear"/>
                <w:lang w:val="uk-UA"/>
              </w:rPr>
            </w:pPr>
            <w:r>
              <w:rPr>
                <w:rFonts w:cs="Times New Roman" w:ascii="Times New Roman" w:hAnsi="Times New Roman"/>
                <w:b/>
                <w:sz w:val="24"/>
                <w:lang w:val="uk-UA"/>
              </w:rPr>
              <w:t>4.3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shd w:fill="FFFFFF" w:val="clear"/>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0" w:leader="none"/>
                <w:tab w:val="left" w:pos="1080" w:leader="none"/>
              </w:tabs>
              <w:jc w:val="both"/>
              <w:rPr>
                <w:rFonts w:ascii="Times New Roman" w:hAnsi="Times New Roman" w:cs="Times New Roman"/>
                <w:sz w:val="24"/>
                <w:lang w:val="uk-UA"/>
              </w:rPr>
            </w:pPr>
            <w:r>
              <w:rPr>
                <w:rFonts w:cs="Times New Roman" w:ascii="Times New Roman" w:hAnsi="Times New Roman"/>
                <w:sz w:val="24"/>
                <w:lang w:val="uk-UA"/>
              </w:rPr>
            </w:r>
          </w:p>
          <w:p>
            <w:pPr>
              <w:pStyle w:val="Normal"/>
              <w:widowControl w:val="false"/>
              <w:tabs>
                <w:tab w:val="clear" w:pos="708"/>
                <w:tab w:val="left" w:pos="0" w:leader="none"/>
                <w:tab w:val="left" w:pos="1080" w:leader="none"/>
              </w:tabs>
              <w:jc w:val="both"/>
              <w:rPr>
                <w:rFonts w:ascii="Times New Roman" w:hAnsi="Times New Roman" w:cs="Times New Roman"/>
                <w:b/>
                <w:b/>
                <w:sz w:val="24"/>
                <w:lang w:val="uk-UA"/>
              </w:rPr>
            </w:pPr>
            <w:r>
              <w:rPr>
                <w:rFonts w:cs="Times New Roman" w:ascii="Times New Roman" w:hAnsi="Times New Roman"/>
                <w:b/>
                <w:bCs/>
                <w:color w:val="040C28"/>
                <w:sz w:val="24"/>
                <w:lang w:val="uk-UA"/>
              </w:rPr>
              <w:t>82482</w:t>
            </w:r>
            <w:r>
              <w:rPr>
                <w:rFonts w:cs="Times New Roman" w:ascii="Google Sans;arial;sans-serif" w:hAnsi="Google Sans;arial;sans-serif"/>
                <w:color w:val="202124"/>
                <w:sz w:val="24"/>
                <w:lang w:val="uk-UA"/>
              </w:rPr>
              <w:t>,</w:t>
            </w:r>
            <w:r>
              <w:rPr>
                <w:rFonts w:cs="Times New Roman" w:ascii="Times New Roman" w:hAnsi="Times New Roman"/>
                <w:b/>
                <w:sz w:val="24"/>
                <w:lang w:val="uk-UA"/>
              </w:rPr>
              <w:t xml:space="preserve"> Львівська обл., м. Моршин, вул. Івана Франка, 33</w:t>
            </w:r>
          </w:p>
          <w:p>
            <w:pPr>
              <w:pStyle w:val="Normal"/>
              <w:widowControl w:val="false"/>
              <w:tabs>
                <w:tab w:val="clear" w:pos="708"/>
                <w:tab w:val="left" w:pos="0" w:leader="none"/>
                <w:tab w:val="left" w:pos="1080" w:leader="none"/>
              </w:tabs>
              <w:jc w:val="both"/>
              <w:rPr>
                <w:rFonts w:ascii="Times New Roman" w:hAnsi="Times New Roman" w:cs="Times New Roman"/>
                <w:color w:val="000000"/>
                <w:sz w:val="24"/>
                <w:shd w:fill="FFFFFF" w:val="clear"/>
              </w:rPr>
            </w:pPr>
            <w:r>
              <w:rPr>
                <w:rFonts w:cs="Times New Roman" w:ascii="Times New Roman" w:hAnsi="Times New Roman"/>
                <w:sz w:val="24"/>
                <w:shd w:fill="FFFFFF" w:val="clear"/>
                <w:lang w:val="uk-UA"/>
              </w:rPr>
              <w:t xml:space="preserve">Кількість: послуг </w:t>
            </w:r>
            <w:r>
              <w:rPr>
                <w:rFonts w:cs="Times New Roman" w:ascii="Times New Roman" w:hAnsi="Times New Roman"/>
                <w:b/>
                <w:sz w:val="22"/>
                <w:szCs w:val="22"/>
                <w:shd w:fill="FFFFFF" w:val="clear"/>
                <w:lang w:val="uk-UA"/>
              </w:rPr>
              <w:t>8640</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Строк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b/>
                <w:sz w:val="24"/>
                <w:shd w:fill="FFFFFF" w:val="clear"/>
                <w:lang w:val="uk-UA"/>
              </w:rPr>
              <w:t>По 31.10.2023 р.</w:t>
            </w:r>
          </w:p>
          <w:p>
            <w:pPr>
              <w:pStyle w:val="121"/>
              <w:widowControl w:val="false"/>
              <w:spacing w:lineRule="atLeast" w:line="0"/>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r>
          </w:p>
          <w:p>
            <w:pPr>
              <w:pStyle w:val="28"/>
              <w:widowControl w:val="false"/>
              <w:jc w:val="both"/>
              <w:rPr>
                <w:lang w:val="uk-UA"/>
              </w:rPr>
            </w:pPr>
            <w:r>
              <w:rP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sz w:val="24"/>
                <w:lang w:val="uk-UA"/>
              </w:rPr>
              <w:t>4.5.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bCs/>
                <w:sz w:val="24"/>
                <w:lang w:val="uk-UA"/>
              </w:rPr>
              <w:t xml:space="preserve">Розмір бюджетного призначення за кошторисом або очікувана </w:t>
            </w:r>
            <w:r>
              <w:rPr>
                <w:rFonts w:cs="Times New Roman" w:ascii="Times New Roman" w:hAnsi="Times New Roman"/>
                <w:b/>
                <w:bCs/>
                <w:sz w:val="24"/>
                <w:shd w:fill="FFFFFF" w:val="clear"/>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b/>
                <w:sz w:val="22"/>
                <w:szCs w:val="22"/>
                <w:shd w:fill="FFFFFF" w:val="clear"/>
                <w:lang w:val="uk-UA"/>
              </w:rPr>
              <w:t>3 888 000,00 грн з ПДВ</w:t>
            </w:r>
            <w:r>
              <w:rPr>
                <w:rFonts w:cs="Times New Roman" w:ascii="Times New Roman" w:hAnsi="Times New Roman"/>
                <w:b/>
                <w:sz w:val="24"/>
                <w:shd w:fill="FFFFFF" w:val="clear"/>
                <w:lang w:val="uk-UA"/>
              </w:rPr>
              <w:t>;</w:t>
            </w:r>
          </w:p>
          <w:p>
            <w:pPr>
              <w:pStyle w:val="121"/>
              <w:widowControl w:val="false"/>
              <w:spacing w:lineRule="atLeast" w:line="0"/>
              <w:jc w:val="both"/>
              <w:rPr>
                <w:rFonts w:ascii="Times New Roman" w:hAnsi="Times New Roman"/>
                <w:b/>
                <w:b/>
                <w:spacing w:val="10"/>
                <w:sz w:val="24"/>
                <w:highlight w:val="none"/>
                <w:shd w:fill="FFFFFF" w:val="clear"/>
                <w:lang w:val="uk-UA" w:eastAsia="ru-RU"/>
              </w:rPr>
            </w:pPr>
            <w:r>
              <w:rPr>
                <w:rFonts w:ascii="Times New Roman" w:hAnsi="Times New Roman"/>
                <w:b/>
                <w:spacing w:val="10"/>
                <w:sz w:val="24"/>
                <w:shd w:fill="FFFFFF" w:val="clear"/>
                <w:lang w:val="uk-UA" w:eastAsia="ru-RU"/>
              </w:rPr>
            </w:r>
          </w:p>
          <w:p>
            <w:pPr>
              <w:pStyle w:val="121"/>
              <w:widowControl w:val="false"/>
              <w:spacing w:lineRule="atLeast" w:line="0"/>
              <w:jc w:val="both"/>
              <w:rPr>
                <w:highlight w:val="none"/>
                <w:shd w:fill="FFFFFF" w:val="clear"/>
              </w:rPr>
            </w:pPr>
            <w:r>
              <w:rPr>
                <w:rFonts w:cs="Times New Roman" w:ascii="Times New Roman" w:hAnsi="Times New Roman"/>
                <w:color w:val="000000"/>
                <w:sz w:val="24"/>
                <w:shd w:fill="FFFFFF" w:val="clear"/>
                <w:lang w:val="uk-UA"/>
              </w:rPr>
              <w:t xml:space="preserve">Джерело фінансування: </w:t>
            </w:r>
            <w:r>
              <w:rPr>
                <w:rFonts w:cs="Times New Roman" w:ascii="Times New Roman" w:hAnsi="Times New Roman"/>
                <w:b/>
                <w:color w:val="000000"/>
                <w:spacing w:val="-4"/>
                <w:sz w:val="24"/>
                <w:shd w:fill="FFFFFF" w:val="clear"/>
                <w:lang w:val="uk-UA"/>
              </w:rPr>
              <w:t>кошти місцевого бюджету</w:t>
            </w:r>
          </w:p>
          <w:p>
            <w:pPr>
              <w:pStyle w:val="121"/>
              <w:widowControl w:val="false"/>
              <w:spacing w:lineRule="atLeast" w:line="0"/>
              <w:jc w:val="both"/>
              <w:rPr>
                <w:rFonts w:ascii="Times New Roman" w:hAnsi="Times New Roman" w:cs="Times New Roman"/>
                <w:b/>
                <w:b/>
                <w:bCs/>
                <w:sz w:val="24"/>
                <w:highlight w:val="none"/>
                <w:shd w:fill="FFFFFF" w:val="clear"/>
                <w:lang w:val="uk-UA"/>
              </w:rPr>
            </w:pPr>
            <w:r>
              <w:rPr>
                <w:rFonts w:cs="Times New Roman" w:ascii="Times New Roman" w:hAnsi="Times New Roman"/>
                <w:b/>
                <w:bCs/>
                <w:sz w:val="24"/>
                <w:shd w:fill="FFFFFF" w:val="clea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lang w:val="uk-UA"/>
              </w:rPr>
            </w:pPr>
            <w:r>
              <w:rPr>
                <w:rFonts w:cs="Times New Roman"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496" w:hRule="atLeast"/>
        </w:trPr>
        <w:tc>
          <w:tcPr>
            <w:tcW w:w="426"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bCs/>
                <w:sz w:val="24"/>
                <w:lang w:val="uk-UA"/>
              </w:rPr>
              <w:t xml:space="preserve">Валюта, у якій повинна бути зазначена ціна тендерної пропозиції </w:t>
            </w:r>
          </w:p>
        </w:tc>
        <w:tc>
          <w:tcPr>
            <w:tcW w:w="7106" w:type="dxa"/>
            <w:tcBorders>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sz w:val="24"/>
                <w:lang w:val="uk-UA"/>
              </w:rPr>
            </w:pPr>
            <w:r>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Оплата за надані Послуги буде проводитися протягом 15 календарних днів з моменту надання Послуги на підставі Акту наданих послуг. Але, у разі затримки бюджетного фінансування, розрахунок за надані Послуги здійснюється протягом</w:t>
            </w:r>
            <w:r>
              <w:rPr>
                <w:rFonts w:cs="Times New Roman" w:ascii="Times New Roman" w:hAnsi="Times New Roman"/>
                <w:sz w:val="24"/>
                <w:shd w:fill="FFFFFF" w:val="clear"/>
                <w:lang w:val="uk-UA"/>
              </w:rPr>
              <w:t xml:space="preserve"> 30 календарних днів</w:t>
            </w:r>
            <w:r>
              <w:rPr>
                <w:rFonts w:cs="Times New Roman" w:ascii="Times New Roman" w:hAnsi="Times New Roman"/>
                <w:sz w:val="24"/>
                <w:lang w:val="uk-UA"/>
              </w:rPr>
              <w:t xml:space="preserve"> з дати отримання </w:t>
            </w:r>
            <w:r>
              <w:rPr>
                <w:rFonts w:cs="Times New Roman" w:ascii="Times New Roman" w:hAnsi="Times New Roman"/>
                <w:bCs/>
                <w:iCs/>
                <w:sz w:val="24"/>
                <w:shd w:fill="FFFFFF" w:val="clear"/>
                <w:lang w:val="uk-UA"/>
              </w:rPr>
              <w:t xml:space="preserve"> Замовником</w:t>
            </w:r>
            <w:r>
              <w:rPr>
                <w:rFonts w:cs="Times New Roman" w:ascii="Times New Roman" w:hAnsi="Times New Roman"/>
                <w:sz w:val="24"/>
                <w:lang w:val="uk-UA"/>
              </w:rPr>
              <w:t xml:space="preserve"> бюджетного призначення на свій реєстраційний рахунок. Валютою тендерної пропозиції є гривня.</w:t>
            </w:r>
          </w:p>
          <w:p>
            <w:pPr>
              <w:pStyle w:val="121"/>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p>
            <w:pPr>
              <w:pStyle w:val="121"/>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Мова тендерної пропозиції – українська.</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Виключення: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403"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121"/>
              <w:widowControl w:val="false"/>
              <w:spacing w:lineRule="atLeast" w:line="0"/>
              <w:jc w:val="center"/>
              <w:rPr>
                <w:lang w:val="uk-UA"/>
              </w:rPr>
            </w:pPr>
            <w:r>
              <w:rPr>
                <w:rFonts w:cs="Times New Roman" w:ascii="Times New Roman" w:hAnsi="Times New Roman"/>
                <w:b/>
                <w:sz w:val="24"/>
                <w:lang w:val="uk-UA"/>
              </w:rPr>
              <w:t>Розділ ІІ. Порядок унесення змін та надання роз’яснень до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color w:val="000000"/>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before="120" w:after="0"/>
              <w:rPr>
                <w:rFonts w:ascii="Times New Roman" w:hAnsi="Times New Roman" w:cs="Times New Roman"/>
                <w:color w:val="000000"/>
                <w:sz w:val="24"/>
                <w:lang w:val="uk-UA" w:eastAsia="ar-SA" w:bidi="ar-SA"/>
              </w:rPr>
            </w:pPr>
            <w:r>
              <w:rPr>
                <w:rFonts w:cs="Times New Roman" w:ascii="Times New Roman" w:hAnsi="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Замовник повинен </w:t>
            </w:r>
            <w:r>
              <w:rPr>
                <w:rFonts w:cs="Times New Roman" w:ascii="Times New Roman" w:hAnsi="Times New Roman"/>
                <w:b/>
                <w:bCs/>
                <w:color w:val="000000"/>
                <w:sz w:val="24"/>
                <w:lang w:val="uk-UA"/>
              </w:rPr>
              <w:t xml:space="preserve">протягом трьох днів з дати </w:t>
            </w:r>
            <w:r>
              <w:rPr>
                <w:rFonts w:cs="Times New Roman" w:ascii="Times New Roman" w:hAnsi="Times New Roman"/>
                <w:color w:val="000000"/>
                <w:sz w:val="24"/>
                <w:lang w:val="uk-UA"/>
              </w:rPr>
              <w:t>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val="false"/>
                <w:b w:val="false"/>
                <w:bCs w:val="false"/>
              </w:rPr>
            </w:pPr>
            <w:r>
              <w:rPr>
                <w:rFonts w:cs="Times New Roman" w:ascii="Times New Roman" w:hAnsi="Times New Roman"/>
                <w:b w:val="false"/>
                <w:bCs w:val="false"/>
                <w:kern w:val="0"/>
                <w:sz w:val="24"/>
                <w:lang w:val="uk-UA" w:eastAsia="ru-RU" w:bidi="ar-SA"/>
              </w:rPr>
              <w:t xml:space="preserve">3. Внести зміни в Розділ 3. Інструкція з підготовки тендерної пропозиції. </w:t>
            </w:r>
          </w:p>
          <w:p>
            <w:pPr>
              <w:pStyle w:val="Normal"/>
              <w:widowControl w:val="false"/>
              <w:jc w:val="center"/>
              <w:rPr>
                <w:b w:val="false"/>
                <w:b w:val="false"/>
                <w:bCs w:val="false"/>
              </w:rPr>
            </w:pPr>
            <w:r>
              <w:rPr>
                <w:rFonts w:cs="Times New Roman" w:ascii="Times New Roman" w:hAnsi="Times New Roman"/>
                <w:b w:val="false"/>
                <w:bCs w:val="false"/>
                <w:kern w:val="0"/>
                <w:sz w:val="24"/>
                <w:lang w:val="uk-UA" w:eastAsia="ru-RU" w:bidi="ar-SA"/>
              </w:rPr>
              <w:t>Викласти його у наступній редакції:</w:t>
            </w:r>
          </w:p>
        </w:tc>
      </w:tr>
      <w:tr>
        <w:trPr>
          <w:trHeight w:val="817"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b/>
                <w:sz w:val="24"/>
                <w:szCs w:val="24"/>
                <w:lang w:val="uk-UA" w:eastAsia="hi-IN" w:bidi="hi-IN"/>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lang w:val="uk-UA"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val="uk-UA" w:eastAsia="hi-IN" w:bidi="hi-IN"/>
              </w:rPr>
              <w:instrText xml:space="preserve"> HYPERLINK "https://zakon.rada.gov.ua/laws/show/922-19" \l "n1261"</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пункті 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val="uk-UA" w:eastAsia="hi-IN" w:bidi="hi-IN"/>
              </w:rPr>
              <w:t>згідно</w:t>
            </w:r>
            <w:r>
              <w:rPr>
                <w:rFonts w:eastAsia="Times New Roman" w:cs="Times New Roman" w:ascii="Times New Roman" w:hAnsi="Times New Roman"/>
                <w:sz w:val="24"/>
                <w:szCs w:val="24"/>
                <w:lang w:val="uk-UA" w:eastAsia="hi-IN" w:bidi="hi-IN"/>
              </w:rPr>
              <w:t xml:space="preserve"> з </w:t>
            </w:r>
            <w:r>
              <w:rPr>
                <w:rFonts w:eastAsia="Times New Roman" w:cs="Times New Roman" w:ascii="Times New Roman" w:hAnsi="Times New Roman"/>
                <w:b/>
                <w:i/>
                <w:sz w:val="24"/>
                <w:szCs w:val="24"/>
                <w:lang w:val="uk-UA" w:eastAsia="hi-IN" w:bidi="hi-IN"/>
              </w:rPr>
              <w:t>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val="uk-UA" w:eastAsia="hi-IN" w:bidi="hi-IN"/>
              </w:rPr>
              <w:t>згідно з 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3"/>
              </w:numPr>
              <w:spacing w:lineRule="auto" w:line="240" w:before="0" w:after="0"/>
              <w:jc w:val="both"/>
              <w:rPr/>
            </w:pPr>
            <w:r>
              <w:rPr>
                <w:rFonts w:eastAsia="Times New Roman" w:cs="Times New Roman" w:ascii="Times New Roman" w:hAnsi="Times New Roman"/>
                <w:sz w:val="24"/>
                <w:szCs w:val="24"/>
                <w:lang w:val="uk-UA"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val="uk-UA" w:eastAsia="hi-IN" w:bidi="hi-IN"/>
              </w:rPr>
              <w:instrText xml:space="preserve"> HYPERLINK "https://zakon.rada.gov.ua/laws/show/1178-2022-п" \l "n159"</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 згідно з </w:t>
            </w:r>
            <w:r>
              <w:rPr>
                <w:rFonts w:eastAsia="Times New Roman" w:cs="Times New Roman" w:ascii="Times New Roman" w:hAnsi="Times New Roman"/>
                <w:b/>
                <w:i/>
                <w:sz w:val="24"/>
                <w:szCs w:val="24"/>
                <w:lang w:val="uk-UA" w:eastAsia="hi-IN" w:bidi="hi-IN"/>
              </w:rPr>
              <w:t xml:space="preserve">Додатком 1 </w:t>
            </w:r>
            <w:r>
              <w:rPr>
                <w:rFonts w:eastAsia="Times New Roman" w:cs="Times New Roman" w:ascii="Times New Roman" w:hAnsi="Times New Roman"/>
                <w:sz w:val="24"/>
                <w:szCs w:val="24"/>
                <w:lang w:val="uk-UA" w:eastAsia="hi-IN" w:bidi="hi-IN"/>
              </w:rPr>
              <w:t>до цієї тендерної документації;</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val="uk-UA" w:eastAsia="hi-IN" w:bidi="hi-IN"/>
              </w:rPr>
              <w:t>(у разі встановлення даної вимоги в Додатку 3),</w:t>
            </w:r>
            <w:r>
              <w:rPr>
                <w:rFonts w:eastAsia="Times New Roman" w:cs="Times New Roman" w:ascii="Times New Roman" w:hAnsi="Times New Roman"/>
                <w:sz w:val="24"/>
                <w:szCs w:val="24"/>
                <w:lang w:val="uk-UA" w:eastAsia="hi-IN" w:bidi="hi-IN"/>
              </w:rPr>
              <w:t xml:space="preserve"> — </w:t>
            </w:r>
            <w:r>
              <w:rPr>
                <w:rFonts w:eastAsia="Times New Roman" w:cs="Times New Roman" w:ascii="Times New Roman" w:hAnsi="Times New Roman"/>
                <w:b/>
                <w:i/>
                <w:sz w:val="24"/>
                <w:szCs w:val="24"/>
                <w:lang w:val="uk-UA" w:eastAsia="hi-IN" w:bidi="hi-IN"/>
              </w:rPr>
              <w:t xml:space="preserve">згідно з Додатком 3 </w:t>
            </w:r>
            <w:r>
              <w:rPr>
                <w:rFonts w:eastAsia="Times New Roman" w:cs="Times New Roman" w:ascii="Times New Roman" w:hAnsi="Times New Roman"/>
                <w:sz w:val="24"/>
                <w:szCs w:val="24"/>
                <w:lang w:val="uk-UA" w:eastAsia="hi-IN" w:bidi="hi-IN"/>
              </w:rPr>
              <w:t xml:space="preserve"> до тендерної документації;</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val="uk-UA"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val="uk-UA" w:eastAsia="hi-IN" w:bidi="hi-IN"/>
              </w:rPr>
              <w:t>(застосовується для робіт або послуг)</w:t>
            </w:r>
            <w:r>
              <w:rPr>
                <w:rFonts w:eastAsia="Times New Roman" w:cs="Times New Roman" w:ascii="Times New Roman" w:hAnsi="Times New Roman"/>
                <w:sz w:val="24"/>
                <w:szCs w:val="24"/>
                <w:lang w:val="uk-UA" w:eastAsia="hi-IN" w:bidi="hi-IN"/>
              </w:rPr>
              <w:t>;</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val="uk-UA"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val="uk-UA"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val="uk-UA" w:eastAsia="hi-IN" w:bidi="hi-IN"/>
              </w:rPr>
            </w:pPr>
            <w:r>
              <w:rPr>
                <w:rFonts w:eastAsia="Times New Roman" w:cs="Times New Roman" w:ascii="Times New Roman" w:hAnsi="Times New Roman"/>
                <w:b/>
                <w:i/>
                <w:sz w:val="24"/>
                <w:szCs w:val="24"/>
                <w:lang w:val="uk-UA" w:eastAsia="hi-IN" w:bidi="hi-IN"/>
              </w:rPr>
              <w:t>Опис та приклади формальних несуттєвих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Опис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великої літери;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розділових знаків та відмінювання слів у реченні;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використання слова або мовного звороту, запозичених з іншої мови;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застосування правил переносу частини слова з рядка в рядок;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написання слів разом та/або окремо, та/або через дефіс;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Приклади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«м.київ» замість «м.Київ»;</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«поряд -ок» замість «поря – 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«ненадається» замість «не надається»»;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«______________№_____________» замість «14.08.2020 №320/13/14-01»</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lang w:val="uk-UA" w:eastAsia="hi-IN" w:bidi="hi-IN"/>
              </w:rPr>
            </w:pPr>
            <w:r>
              <w:rPr>
                <w:rFonts w:eastAsia="Times New Roman" w:cs="Times New Roman" w:ascii="Times New Roman" w:hAnsi="Times New Roman"/>
                <w:sz w:val="24"/>
                <w:szCs w:val="24"/>
                <w:lang w:val="uk-UA"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УВАГА!!!</w:t>
            </w:r>
          </w:p>
          <w:p>
            <w:pPr>
              <w:pStyle w:val="Normal"/>
              <w:widowControl w:val="false"/>
              <w:jc w:val="both"/>
              <w:rPr>
                <w:lang w:val="uk-UA" w:eastAsia="hi-IN" w:bidi="hi-IN"/>
              </w:rPr>
            </w:pPr>
            <w:bookmarkStart w:id="0" w:name="_heading=h.3znysh7"/>
            <w:bookmarkEnd w:id="0"/>
            <w:r>
              <w:rPr>
                <w:rFonts w:eastAsia="Times New Roman" w:cs="Times New Roman" w:ascii="Times New Roman" w:hAnsi="Times New Roman"/>
                <w:b/>
                <w:sz w:val="24"/>
                <w:szCs w:val="24"/>
                <w:lang w:val="uk-UA" w:eastAsia="hi-I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документи мають бути чіткими та розбірливими для читання;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Винятки:</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lang w:val="uk-UA" w:eastAsia="hi-IN" w:bidi="hi-IN"/>
              </w:rPr>
            </w:pPr>
            <w:bookmarkStart w:id="1" w:name="_heading=h.2et92p0"/>
            <w:bookmarkEnd w:id="1"/>
            <w:r>
              <w:rPr>
                <w:rFonts w:eastAsia="Times New Roman" w:cs="Times New Roman" w:ascii="Times New Roman" w:hAnsi="Times New Roman"/>
                <w:sz w:val="24"/>
                <w:szCs w:val="24"/>
                <w:lang w:val="uk-UA" w:eastAsia="hi-IN" w:bidi="hi-I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lang w:val="uk-UA" w:eastAsia="hi-IN" w:bidi="hi-IN"/>
              </w:rPr>
            </w:pPr>
            <w:bookmarkStart w:id="2" w:name="_heading=h.hjqm8skarbdr"/>
            <w:bookmarkEnd w:id="2"/>
            <w:r>
              <w:rPr>
                <w:rFonts w:eastAsia="Times New Roman" w:cs="Times New Roman" w:ascii="Times New Roman" w:hAnsi="Times New Roman"/>
                <w:sz w:val="24"/>
                <w:szCs w:val="24"/>
                <w:lang w:val="uk-UA" w:eastAsia="hi-IN" w:bidi="hi-IN"/>
              </w:rPr>
              <w:t xml:space="preserve">Тендерні пропозиції мають право подавати всі заінтересовані особи. </w:t>
            </w:r>
          </w:p>
          <w:p>
            <w:pPr>
              <w:pStyle w:val="Normal"/>
              <w:widowControl w:val="false"/>
              <w:jc w:val="both"/>
              <w:rPr>
                <w:lang w:val="uk-UA" w:eastAsia="hi-IN" w:bidi="hi-IN"/>
              </w:rPr>
            </w:pPr>
            <w:bookmarkStart w:id="3" w:name="_heading=h.ftj7vaqoric"/>
            <w:bookmarkEnd w:id="3"/>
            <w:r>
              <w:rPr>
                <w:rFonts w:eastAsia="Times New Roman" w:cs="Times New Roman" w:ascii="Times New Roman" w:hAnsi="Times New Roman"/>
                <w:sz w:val="24"/>
                <w:szCs w:val="24"/>
                <w:lang w:val="uk-UA"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val="uk-UA" w:eastAsia="hi-IN" w:bidi="hi-IN"/>
              </w:rPr>
              <w:t>(у разі здійснення закупівлі за лотами)</w:t>
            </w:r>
            <w:r>
              <w:rPr>
                <w:rFonts w:eastAsia="Times New Roman" w:cs="Times New Roman" w:ascii="Times New Roman" w:hAnsi="Times New Roman"/>
                <w:sz w:val="24"/>
                <w:szCs w:val="24"/>
                <w:lang w:val="uk-UA" w:eastAsia="hi-IN" w:bidi="hi-IN"/>
              </w:rPr>
              <w:t xml:space="preserve">.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bookmarkStart w:id="4" w:name="_heading=h.tyjcwt"/>
            <w:bookmarkEnd w:id="4"/>
            <w:r>
              <w:rPr>
                <w:rFonts w:eastAsia="Times New Roman" w:cs="Times New Roman" w:ascii="Times New Roman" w:hAnsi="Times New Roman"/>
                <w:b/>
                <w:sz w:val="24"/>
                <w:szCs w:val="24"/>
                <w:lang w:val="uk-UA" w:eastAsia="hi-IN" w:bidi="hi-IN"/>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Забезпечення тендерної пропозиції не вимагається.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pBdr/>
              <w:ind w:right="120" w:hanging="0"/>
              <w:jc w:val="both"/>
              <w:rPr>
                <w:lang w:val="uk-UA" w:eastAsia="hi-IN" w:bidi="hi-IN"/>
              </w:rPr>
            </w:pPr>
            <w:r>
              <w:rPr>
                <w:rFonts w:eastAsia="Times New Roman" w:cs="Times New Roman" w:ascii="Times New Roman" w:hAnsi="Times New Roman"/>
                <w:sz w:val="24"/>
                <w:szCs w:val="24"/>
                <w:lang w:val="uk-UA" w:eastAsia="hi-IN" w:bidi="hi-IN"/>
              </w:rPr>
              <w:t>Не передбачається.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val="uk-UA" w:eastAsia="hi-IN" w:bidi="hi-IN"/>
              </w:rPr>
              <w:t>протягом 120 (ста двадцяти) днів</w:t>
            </w:r>
            <w:r>
              <w:rPr>
                <w:rFonts w:eastAsia="Times New Roman" w:cs="Times New Roman" w:ascii="Times New Roman" w:hAnsi="Times New Roman"/>
                <w:sz w:val="24"/>
                <w:szCs w:val="24"/>
                <w:lang w:val="uk-UA" w:eastAsia="hi-IN" w:bidi="hi-IN"/>
              </w:rPr>
              <w:t xml:space="preserve"> із дати кінцевого строку подання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Учасник процедури закупівлі </w:t>
            </w:r>
            <w:r>
              <w:rPr>
                <w:rFonts w:eastAsia="Times New Roman" w:cs="Times New Roman" w:ascii="Times New Roman" w:hAnsi="Times New Roman"/>
                <w:sz w:val="24"/>
                <w:szCs w:val="24"/>
                <w:u w:val="single"/>
                <w:lang w:val="uk-UA" w:eastAsia="hi-IN" w:bidi="hi-IN"/>
              </w:rPr>
              <w:t>має право: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val="uk-UA" w:eastAsia="hi-IN" w:bidi="hi-IN"/>
              </w:rPr>
              <w:t>(у разі якщо таке вимагалося)</w:t>
            </w:r>
            <w:r>
              <w:rPr>
                <w:rFonts w:eastAsia="Times New Roman" w:cs="Times New Roman" w:ascii="Times New Roman" w:hAnsi="Times New Roman"/>
                <w:sz w:val="24"/>
                <w:szCs w:val="24"/>
                <w:lang w:val="uk-UA" w:eastAsia="hi-IN" w:bidi="hi-IN"/>
              </w:rPr>
              <w:t>.</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5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i/>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sz w:val="24"/>
                <w:szCs w:val="24"/>
                <w:lang w:val="uk-UA" w:eastAsia="hi-IN" w:bidi="hi-IN"/>
              </w:rPr>
              <w:t xml:space="preserve"> 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b/>
                <w:sz w:val="24"/>
                <w:szCs w:val="24"/>
                <w:lang w:val="uk-UA" w:eastAsia="hi-IN" w:bidi="hi-IN"/>
              </w:rPr>
              <w:t>Підстави, визначені пунктом 47 Особливостей.</w:t>
            </w:r>
          </w:p>
          <w:p>
            <w:pPr>
              <w:pStyle w:val="Normal"/>
              <w:widowControl w:val="false"/>
              <w:pBdr/>
              <w:jc w:val="both"/>
              <w:rPr>
                <w:lang w:val="uk-UA" w:eastAsia="hi-IN" w:bidi="hi-IN"/>
              </w:rPr>
            </w:pPr>
            <w:r>
              <w:rPr>
                <w:rFonts w:eastAsia="Times New Roman" w:cs="Times New Roman" w:ascii="Times New Roman" w:hAnsi="Times New Roman"/>
                <w:sz w:val="24"/>
                <w:szCs w:val="24"/>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val="uk-UA" w:eastAsia="hi-IN" w:bidi="hi-IN"/>
              </w:rPr>
            </w:pPr>
            <w:r>
              <w:rPr>
                <w:rFonts w:eastAsia="Times New Roman" w:cs="Times New Roman" w:ascii="Times New Roman" w:hAnsi="Times New Roman"/>
                <w:sz w:val="28"/>
                <w:szCs w:val="28"/>
                <w:lang w:val="uk-UA" w:eastAsia="hi-IN" w:bidi="hi-IN"/>
              </w:rPr>
              <w:t>3</w:t>
            </w:r>
            <w:r>
              <w:rPr>
                <w:rFonts w:eastAsia="Times New Roman" w:cs="Times New Roman" w:ascii="Times New Roman" w:hAnsi="Times New Roman"/>
                <w:sz w:val="24"/>
                <w:szCs w:val="24"/>
                <w:lang w:val="uk-UA"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val="uk-UA"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val="uk-UA" w:eastAsia="hi-IN" w:bidi="hi-IN"/>
              </w:rPr>
              <w:instrText xml:space="preserve"> HYPERLINK "https://zakon.rada.gov.ua/laws/show/2210-14" \l "n52"</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пунктом 4</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val="uk-UA" w:eastAsia="hi-IN" w:bidi="hi-IN"/>
              </w:rPr>
            </w:pPr>
            <w:r>
              <w:rPr>
                <w:rFonts w:eastAsia="Times New Roman" w:cs="Times New Roman" w:ascii="Times New Roman" w:hAnsi="Times New Roman"/>
                <w:sz w:val="24"/>
                <w:szCs w:val="24"/>
                <w:lang w:val="uk-UA" w:eastAsia="hi-IN" w:bidi="hi-IN"/>
              </w:rPr>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38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pPr>
            <w:r>
              <w:rPr>
                <w:rFonts w:eastAsia="Times New Roman" w:cs="Times New Roman" w:ascii="Times New Roman" w:hAnsi="Times New Roman"/>
                <w:sz w:val="24"/>
                <w:szCs w:val="24"/>
                <w:lang w:val="uk-UA" w:eastAsia="hi-IN" w:bidi="hi-IN"/>
              </w:rPr>
              <w:t>Вимоги до предмета закупівлі (технічні, якісні та кількісні характеристики) згідно з</w:t>
            </w:r>
            <w:hyperlink r:id="rId4">
              <w:r>
                <w:rPr>
                  <w:rFonts w:eastAsia="Times New Roman" w:cs="Times New Roman" w:ascii="Times New Roman" w:hAnsi="Times New Roman"/>
                  <w:sz w:val="24"/>
                  <w:szCs w:val="24"/>
                  <w:lang w:val="uk-UA" w:eastAsia="hi-IN" w:bidi="hi-IN"/>
                </w:rPr>
                <w:t xml:space="preserve"> пунктом третім </w:t>
              </w:r>
            </w:hyperlink>
            <w:hyperlink r:id="rId5">
              <w:r>
                <w:rPr>
                  <w:rFonts w:eastAsia="Times New Roman" w:cs="Times New Roman" w:ascii="Times New Roman" w:hAnsi="Times New Roman"/>
                  <w:sz w:val="24"/>
                  <w:szCs w:val="24"/>
                  <w:u w:val="single"/>
                  <w:lang w:val="uk-UA" w:eastAsia="hi-IN" w:bidi="hi-IN"/>
                </w:rPr>
                <w:t>частини друго</w:t>
              </w:r>
            </w:hyperlink>
            <w:r>
              <w:rPr>
                <w:rFonts w:eastAsia="Times New Roman" w:cs="Times New Roman" w:ascii="Times New Roman" w:hAnsi="Times New Roman"/>
                <w:sz w:val="24"/>
                <w:szCs w:val="24"/>
                <w:lang w:val="uk-UA" w:eastAsia="hi-IN" w:bidi="hi-IN"/>
              </w:rPr>
              <w:t xml:space="preserve">ї статті 22 Закону зазначено в </w:t>
            </w:r>
            <w:r>
              <w:rPr>
                <w:rFonts w:eastAsia="Times New Roman" w:cs="Times New Roman" w:ascii="Times New Roman" w:hAnsi="Times New Roman"/>
                <w:b/>
                <w:i/>
                <w:sz w:val="24"/>
                <w:szCs w:val="24"/>
                <w:lang w:val="uk-UA" w:eastAsia="hi-IN" w:bidi="hi-IN"/>
              </w:rPr>
              <w:t>Додатку 3</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до цієї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Не передбачено </w:t>
            </w:r>
            <w:r>
              <w:rPr>
                <w:rFonts w:eastAsia="Times New Roman" w:cs="Times New Roman" w:ascii="Times New Roman" w:hAnsi="Times New Roman"/>
                <w:i/>
                <w:sz w:val="24"/>
                <w:szCs w:val="24"/>
                <w:lang w:val="uk-UA" w:eastAsia="hi-IN" w:bidi="hi-IN"/>
              </w:rPr>
              <w:t xml:space="preserve">при закупівлі товару. </w:t>
            </w:r>
            <w:r>
              <w:rPr>
                <w:rFonts w:eastAsia="Times New Roman" w:cs="Times New Roman" w:ascii="Times New Roman" w:hAnsi="Times New Roman"/>
                <w:sz w:val="24"/>
                <w:szCs w:val="24"/>
                <w:lang w:val="uk-UA"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val="uk-UA" w:eastAsia="hi-IN" w:bidi="hi-IN"/>
              </w:rPr>
              <w:t>(надається у разі залучення).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val="false"/>
                <w:b w:val="false"/>
                <w:bCs w:val="false"/>
              </w:rPr>
            </w:pPr>
            <w:r>
              <w:rPr>
                <w:rFonts w:cs="Times New Roman" w:ascii="Times New Roman" w:hAnsi="Times New Roman"/>
                <w:b w:val="false"/>
                <w:bCs w:val="false"/>
                <w:kern w:val="0"/>
                <w:sz w:val="24"/>
                <w:lang w:val="uk-UA" w:eastAsia="ru-RU" w:bidi="ar-SA"/>
              </w:rPr>
              <w:t xml:space="preserve">4. Внести зміни в Розділ 4. Подання та розкриття тендерної пропозиції. </w:t>
            </w:r>
          </w:p>
          <w:p>
            <w:pPr>
              <w:pStyle w:val="Normal"/>
              <w:widowControl w:val="false"/>
              <w:jc w:val="center"/>
              <w:rPr>
                <w:b w:val="false"/>
                <w:b w:val="false"/>
                <w:bCs w:val="false"/>
              </w:rPr>
            </w:pPr>
            <w:r>
              <w:rPr>
                <w:rFonts w:cs="Times New Roman" w:ascii="Times New Roman" w:hAnsi="Times New Roman"/>
                <w:b w:val="false"/>
                <w:bCs w:val="false"/>
                <w:kern w:val="0"/>
                <w:sz w:val="24"/>
                <w:lang w:val="uk-UA" w:eastAsia="ru-RU" w:bidi="ar-SA"/>
              </w:rPr>
              <w:t xml:space="preserve">Викласти його у наступній редакції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40"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Кінцевий строк подання тендерних пропозицій — 2</w:t>
            </w:r>
            <w:r>
              <w:rPr>
                <w:rFonts w:cs="Times New Roman" w:ascii="Times New Roman" w:hAnsi="Times New Roman"/>
                <w:kern w:val="0"/>
                <w:sz w:val="24"/>
                <w:lang w:val="uk-UA" w:eastAsia="ru-RU" w:bidi="ar-SA"/>
              </w:rPr>
              <w:t>7</w:t>
            </w:r>
            <w:r>
              <w:rPr>
                <w:rFonts w:cs="Times New Roman" w:ascii="Times New Roman" w:hAnsi="Times New Roman"/>
                <w:b/>
                <w:kern w:val="0"/>
                <w:sz w:val="24"/>
                <w:lang w:val="uk-UA" w:eastAsia="ru-RU" w:bidi="ar-SA"/>
              </w:rPr>
              <w:t>.08.2023 року .</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jc w:val="both"/>
              <w:rPr>
                <w:rFonts w:ascii="Times New Roman" w:hAnsi="Times New Roman" w:cs="Times New Roman"/>
                <w:strike/>
                <w:sz w:val="24"/>
              </w:rPr>
            </w:pPr>
            <w:r>
              <w:rPr>
                <w:rFonts w:cs="Times New Roman" w:ascii="Times New Roman" w:hAnsi="Times New Roman"/>
                <w:strike/>
                <w:sz w:val="24"/>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trike/>
                <w:sz w:val="24"/>
              </w:rPr>
            </w:pPr>
            <w:r>
              <w:rPr>
                <w:rFonts w:cs="Times New Roman" w:ascii="Times New Roman" w:hAnsi="Times New Roman"/>
                <w:b/>
                <w:kern w:val="0"/>
                <w:sz w:val="24"/>
                <w:lang w:val="uk-UA" w:eastAsia="ru-RU" w:bidi="ar-SA"/>
              </w:rPr>
              <w:t>Дата та час розкриття тендерної пропозиції</w:t>
            </w:r>
            <w:r>
              <w:rPr>
                <w:rFonts w:cs="Times New Roman" w:ascii="Times New Roman" w:hAnsi="Times New Roman"/>
                <w:kern w:val="0"/>
                <w:sz w:val="28"/>
                <w:szCs w:val="28"/>
                <w:lang w:val="uk-UA" w:eastAsia="ru-RU" w:bidi="ar-SA"/>
              </w:rPr>
              <w:t xml:space="preserve"> </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kern w:val="0"/>
                <w:rFonts w:cs="Times New Roman" w:ascii="Times New Roman" w:hAnsi="Times New Roman"/>
                <w:lang w:val="uk-UA" w:eastAsia="ru-RU" w:bidi="ar-SA"/>
              </w:rPr>
              <w:instrText xml:space="preserve"> HYPERLINK "https://zakon.rada.gov.ua/laws/show/1178-2022-п" \l "n159"</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5. Оцінка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kern w:val="0"/>
                <w:rFonts w:cs="Times New Roman" w:ascii="Times New Roman" w:hAnsi="Times New Roman"/>
                <w:lang w:val="uk-UA" w:eastAsia="ru-RU" w:bidi="ar-SA"/>
              </w:rPr>
              <w:instrText xml:space="preserve"> HYPERLINK "https://zakon.rada.gov.ua/laws/show/922-19" \l "n1553"</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шістнадцятої</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Критерії та методика оцінки визначаються відповідно до статті 29 Закону.</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cs="Times New Roman"/>
                <w:i/>
                <w:i/>
                <w:sz w:val="24"/>
              </w:rPr>
            </w:pPr>
            <w:r>
              <w:rPr>
                <w:rFonts w:cs="Times New Roman" w:ascii="Times New Roman" w:hAnsi="Times New Roman"/>
                <w:i/>
                <w:kern w:val="0"/>
                <w:sz w:val="24"/>
                <w:lang w:val="uk-UA" w:eastAsia="ru-RU" w:bidi="ar-SA"/>
              </w:rPr>
              <w:t>(у разі якщо подано дві і більше тендерних пропозицій).</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cs="Times New Roman"/>
                <w:sz w:val="24"/>
              </w:rPr>
            </w:pPr>
            <w:r>
              <w:rPr>
                <w:rFonts w:cs="Times New Roman" w:ascii="Times New Roman" w:hAnsi="Times New Roman"/>
                <w:i/>
                <w:kern w:val="0"/>
                <w:sz w:val="24"/>
                <w:lang w:val="uk-UA" w:eastAsia="ru-RU"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cs="Times New Roman"/>
                <w:b/>
                <w:b/>
                <w:i/>
                <w:i/>
                <w:sz w:val="24"/>
              </w:rPr>
            </w:pPr>
            <w:r>
              <w:rPr>
                <w:rFonts w:cs="Times New Roman" w:ascii="Times New Roman" w:hAnsi="Times New Roman"/>
                <w:i/>
                <w:kern w:val="0"/>
                <w:sz w:val="24"/>
                <w:lang w:val="uk-UA" w:eastAsia="ru-RU" w:bidi="ar-SA"/>
              </w:rPr>
              <w:t xml:space="preserve">До розгляду </w:t>
            </w:r>
            <w:r>
              <w:rPr>
                <w:rFonts w:cs="Times New Roman" w:ascii="Times New Roman" w:hAnsi="Times New Roman"/>
                <w:i/>
                <w:kern w:val="0"/>
                <w:sz w:val="24"/>
                <w:u w:val="single"/>
                <w:lang w:val="uk-UA" w:eastAsia="ru-RU" w:bidi="ar-SA"/>
              </w:rPr>
              <w:t>не приймається</w:t>
            </w:r>
            <w:r>
              <w:rPr>
                <w:rFonts w:cs="Times New Roman" w:ascii="Times New Roman" w:hAnsi="Times New Roman"/>
                <w:i/>
                <w:kern w:val="0"/>
                <w:sz w:val="24"/>
                <w:lang w:val="uk-UA" w:eastAsia="ru-RU" w:bidi="ar-S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здійснюється щодо предмета закупівлі в цілому.</w:t>
            </w:r>
          </w:p>
          <w:p>
            <w:pPr>
              <w:pStyle w:val="Normal"/>
              <w:widowControl w:val="false"/>
              <w:jc w:val="both"/>
              <w:rPr>
                <w:rFonts w:ascii="Times New Roman" w:hAnsi="Times New Roman" w:cs="Times New Roman"/>
                <w:i/>
                <w:i/>
                <w:sz w:val="24"/>
              </w:rPr>
            </w:pPr>
            <w:r>
              <w:rPr>
                <w:rFonts w:cs="Times New Roman" w:ascii="Times New Roman" w:hAnsi="Times New Roman"/>
                <w:i/>
                <w:sz w:val="24"/>
              </w:rPr>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визначає ціни на </w:t>
            </w:r>
            <w:r>
              <w:rPr>
                <w:rFonts w:cs="Times New Roman" w:ascii="Times New Roman" w:hAnsi="Times New Roman"/>
                <w:b/>
                <w:kern w:val="0"/>
                <w:sz w:val="24"/>
                <w:lang w:val="uk-UA" w:eastAsia="ru-RU" w:bidi="ar-SA"/>
              </w:rPr>
              <w:t>товар/послуги/роботи</w:t>
            </w:r>
            <w:r>
              <w:rPr>
                <w:rFonts w:cs="Times New Roman" w:ascii="Times New Roman" w:hAnsi="Times New Roman"/>
                <w:kern w:val="0"/>
                <w:sz w:val="24"/>
                <w:lang w:val="uk-UA" w:eastAsia="ru-RU" w:bidi="ar-SA"/>
              </w:rPr>
              <w:t xml:space="preserve">, що він пропонує </w:t>
            </w:r>
            <w:r>
              <w:rPr>
                <w:rFonts w:cs="Times New Roman" w:ascii="Times New Roman" w:hAnsi="Times New Roman"/>
                <w:b/>
                <w:kern w:val="0"/>
                <w:sz w:val="24"/>
                <w:lang w:val="uk-UA" w:eastAsia="ru-RU" w:bidi="ar-SA"/>
              </w:rPr>
              <w:t>поставити/надати/виконати</w:t>
            </w:r>
            <w:r>
              <w:rPr>
                <w:rFonts w:cs="Times New Roman" w:ascii="Times New Roman" w:hAnsi="Times New Roman"/>
                <w:kern w:val="0"/>
                <w:sz w:val="24"/>
                <w:lang w:val="uk-UA" w:eastAsia="ru-RU" w:bidi="ar-S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kern w:val="0"/>
                <w:sz w:val="24"/>
                <w:lang w:val="uk-UA" w:eastAsia="ru-RU" w:bidi="ar-SA"/>
              </w:rPr>
              <w:t>товару/послуг/робіт</w:t>
            </w:r>
            <w:r>
              <w:rPr>
                <w:rFonts w:cs="Times New Roman" w:ascii="Times New Roman" w:hAnsi="Times New Roman"/>
                <w:kern w:val="0"/>
                <w:sz w:val="24"/>
                <w:lang w:val="uk-UA" w:eastAsia="ru-RU" w:bidi="ar-SA"/>
              </w:rPr>
              <w:t xml:space="preserve"> даного виду.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cs="Times New Roman"/>
                <w:strike/>
                <w:sz w:val="24"/>
              </w:rPr>
            </w:pPr>
            <w:r>
              <w:rPr>
                <w:rFonts w:cs="Times New Roman" w:ascii="Times New Roman" w:hAnsi="Times New Roman"/>
                <w:kern w:val="0"/>
                <w:sz w:val="24"/>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kern w:val="0"/>
                <w:sz w:val="24"/>
                <w:lang w:val="uk-UA" w:eastAsia="ru-RU" w:bidi="ar-SA"/>
              </w:rPr>
              <w:t>протягом 24 годин</w:t>
            </w:r>
            <w:r>
              <w:rPr>
                <w:rFonts w:cs="Times New Roman" w:ascii="Times New Roman" w:hAnsi="Times New Roman"/>
                <w:kern w:val="0"/>
                <w:sz w:val="24"/>
                <w:lang w:val="uk-UA" w:eastAsia="ru-RU"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lang w:val="uk-UA" w:eastAsia="ru-RU" w:bidi="ar-S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cs="Times New Roman" w:ascii="Times New Roman" w:hAnsi="Times New Roman"/>
                <w:i/>
                <w:kern w:val="0"/>
                <w:sz w:val="24"/>
                <w:lang w:val="uk-UA" w:eastAsia="ru-RU" w:bidi="ar-SA"/>
              </w:rPr>
              <w:t>(у разі здійснення закупівлі за лотами).</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kern w:val="0"/>
                <w:sz w:val="24"/>
                <w:lang w:val="uk-UA" w:eastAsia="ru-RU" w:bidi="ar-SA"/>
              </w:rPr>
              <w:t>(у разі встановлення такої вимоги)</w:t>
            </w:r>
            <w:r>
              <w:rPr>
                <w:rFonts w:cs="Times New Roman" w:ascii="Times New Roman" w:hAnsi="Times New Roman"/>
                <w:kern w:val="0"/>
                <w:sz w:val="24"/>
                <w:lang w:val="uk-UA" w:eastAsia="ru-RU" w:bidi="ar-S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u w:val="single"/>
                <w:lang w:val="uk-UA" w:eastAsia="ru-RU" w:bidi="ar-SA"/>
              </w:rPr>
              <w:t>Інші умови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kern w:val="0"/>
                <w:sz w:val="24"/>
                <w:lang w:val="uk-UA" w:eastAsia="ru-RU" w:bidi="ar-SA"/>
              </w:rPr>
              <w:t>Додатком  1</w:t>
            </w:r>
            <w:r>
              <w:rPr>
                <w:rFonts w:cs="Times New Roman" w:ascii="Times New Roman" w:hAnsi="Times New Roman"/>
                <w:kern w:val="0"/>
                <w:sz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8. Учасник, який подав тендерну пропозицію, вважається таким, що згодний з проєктом договору про закупівлю, викладеним у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i/>
                <w:kern w:val="0"/>
                <w:sz w:val="24"/>
                <w:lang w:val="uk-UA" w:eastAsia="ru-RU" w:bidi="ar-SA"/>
              </w:rPr>
              <w:t>в п. 4 Розділу 3</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11. Тендерна пропозиція учасника може містити документи з водяними знаками.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cs="Times New Roman"/>
                <w:i/>
                <w:i/>
                <w:szCs w:val="20"/>
              </w:rPr>
            </w:pPr>
            <w:r>
              <w:rPr>
                <w:rFonts w:cs="Times New Roman" w:ascii="Times New Roman" w:hAnsi="Times New Roman"/>
                <w:kern w:val="0"/>
                <w:sz w:val="24"/>
                <w:lang w:val="uk-UA" w:eastAsia="ru-RU" w:bidi="ar-S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2) тендерна пропозиція: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kern w:val="0"/>
                <w:rFonts w:cs="Times New Roman" w:ascii="Times New Roman" w:hAnsi="Times New Roman"/>
                <w:lang w:val="uk-UA" w:eastAsia="ru-RU" w:bidi="ar-SA"/>
              </w:rPr>
              <w:instrText xml:space="preserve"> HYPERLINK "https://zakon.rada.gov.ua/laws/show/1178-2022-п" \l "n131"</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пункту 4</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3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строк дії якої закінчився;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3) переможець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6. Результати торгів та укладання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b/>
                <w:b/>
                <w:sz w:val="24"/>
              </w:rPr>
            </w:pPr>
            <w:r>
              <w:rPr>
                <w:rFonts w:cs="Times New Roman" w:ascii="Times New Roman" w:hAnsi="Times New Roman"/>
                <w:b/>
                <w:kern w:val="0"/>
                <w:sz w:val="24"/>
                <w:lang w:val="uk-UA" w:eastAsia="ru-RU" w:bidi="ar-SA"/>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відміняє відкриті торги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відсутності подальшої потреби в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 разі відміни відкритих торгів замовник </w:t>
            </w:r>
            <w:r>
              <w:rPr>
                <w:rFonts w:cs="Times New Roman" w:ascii="Times New Roman" w:hAnsi="Times New Roman"/>
                <w:b/>
                <w:i/>
                <w:kern w:val="0"/>
                <w:sz w:val="24"/>
                <w:lang w:val="uk-UA" w:eastAsia="ru-RU" w:bidi="ar-SA"/>
              </w:rPr>
              <w:t>протягом одного робочого дня</w:t>
            </w:r>
            <w:r>
              <w:rPr>
                <w:rFonts w:cs="Times New Roman" w:ascii="Times New Roman" w:hAnsi="Times New Roman"/>
                <w:kern w:val="0"/>
                <w:sz w:val="24"/>
                <w:lang w:val="uk-UA" w:eastAsia="ru-RU" w:bidi="ar-S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Відкриті торги можуть бути відмінені частково (за лотом).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kern w:val="0"/>
                <w:sz w:val="24"/>
                <w:lang w:val="uk-UA" w:eastAsia="ru-RU" w:bidi="ar-SA"/>
              </w:rPr>
              <w:t>не пізніше ніж через 15 днів</w:t>
            </w:r>
            <w:r>
              <w:rPr>
                <w:rFonts w:cs="Times New Roman" w:ascii="Times New Roman" w:hAnsi="Times New Roman"/>
                <w:kern w:val="0"/>
                <w:sz w:val="24"/>
                <w:lang w:val="uk-UA" w:eastAsia="ru-RU"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kern w:val="0"/>
                <w:sz w:val="24"/>
                <w:lang w:val="uk-UA" w:eastAsia="ru-RU" w:bidi="ar-SA"/>
              </w:rPr>
              <w:t>може бути продовжений до 60 днів</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kern w:val="0"/>
                <w:sz w:val="24"/>
                <w:lang w:val="uk-UA" w:eastAsia="ru-RU" w:bidi="ar-SA"/>
              </w:rPr>
              <w:t>не може бути укладено раніше ніж через п’ять днів</w:t>
            </w:r>
            <w:r>
              <w:rPr>
                <w:rFonts w:cs="Times New Roman" w:ascii="Times New Roman" w:hAnsi="Times New Roman"/>
                <w:i/>
                <w:kern w:val="0"/>
                <w:sz w:val="24"/>
                <w:lang w:val="uk-UA" w:eastAsia="ru-RU" w:bidi="ar-SA"/>
              </w:rPr>
              <w:t xml:space="preserve"> </w:t>
            </w:r>
            <w:r>
              <w:rPr>
                <w:rFonts w:cs="Times New Roman" w:ascii="Times New Roman" w:hAnsi="Times New Roman"/>
                <w:kern w:val="0"/>
                <w:sz w:val="24"/>
                <w:lang w:val="uk-UA" w:eastAsia="ru-RU" w:bidi="ar-SA"/>
              </w:rPr>
              <w:t>з дати оприлюднення в електронній системі закупівель повідомлення про намір укласти договір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Проєкт договору про закупівлю викладено в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ind w:right="120" w:hanging="0"/>
              <w:jc w:val="both"/>
              <w:rPr>
                <w:rFonts w:ascii="Times New Roman" w:hAnsi="Times New Roman" w:cs="Times New Roman"/>
                <w:i/>
                <w:i/>
                <w:sz w:val="24"/>
              </w:rPr>
            </w:pPr>
            <w:r>
              <w:rPr>
                <w:rFonts w:cs="Times New Roman" w:ascii="Times New Roman" w:hAnsi="Times New Roman"/>
                <w:kern w:val="0"/>
                <w:sz w:val="24"/>
                <w:lang w:val="uk-UA" w:eastAsia="ru-RU"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визначення грошового еквівалента зобов’язання в іноземній валюті;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перерахунку ціни та обсягів товарів в бік зменшення за умови необхідності приведення обсягів товарів до кратності упаковки </w:t>
            </w:r>
            <w:r>
              <w:rPr>
                <w:rFonts w:cs="Times New Roman" w:ascii="Times New Roman" w:hAnsi="Times New Roman"/>
                <w:i/>
                <w:kern w:val="0"/>
                <w:sz w:val="24"/>
                <w:lang w:val="uk-UA" w:eastAsia="ru-RU" w:bidi="ar-SA"/>
              </w:rPr>
              <w:t>(у разі закупівлі товару)</w:t>
            </w:r>
            <w:r>
              <w:rPr>
                <w:rFonts w:cs="Times New Roman" w:ascii="Times New Roman" w:hAnsi="Times New Roman"/>
                <w:kern w:val="0"/>
                <w:sz w:val="24"/>
                <w:lang w:val="uk-UA" w:eastAsia="ru-RU" w:bidi="ar-SA"/>
              </w:rPr>
              <w:t>.</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Забезпечення виконання договору про закупівлю не вимагається</w:t>
            </w:r>
          </w:p>
        </w:tc>
      </w:tr>
    </w:tbl>
    <w:p>
      <w:pPr>
        <w:pStyle w:val="Normal"/>
        <w:spacing w:lineRule="atLeast" w:line="0"/>
        <w:ind w:right="34" w:hanging="0"/>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left"/>
        <w:rPr>
          <w:b w:val="false"/>
          <w:b w:val="false"/>
          <w:bCs w:val="false"/>
        </w:rPr>
      </w:pPr>
      <w:r>
        <w:rPr>
          <w:b w:val="false"/>
          <w:bCs w:val="false"/>
        </w:rPr>
      </w:r>
    </w:p>
    <w:p>
      <w:pPr>
        <w:pStyle w:val="Normal"/>
        <w:tabs>
          <w:tab w:val="clear" w:pos="708"/>
          <w:tab w:val="left" w:pos="2556" w:leader="none"/>
          <w:tab w:val="left" w:pos="2952" w:leader="none"/>
        </w:tabs>
        <w:spacing w:lineRule="atLeast" w:line="0"/>
        <w:ind w:right="34" w:hanging="0"/>
        <w:jc w:val="left"/>
        <w:rPr>
          <w:b w:val="false"/>
          <w:b w:val="false"/>
          <w:bCs w:val="false"/>
        </w:rPr>
      </w:pPr>
      <w:r>
        <w:rPr>
          <w:rFonts w:cs="Times New Roman" w:ascii="Times New Roman" w:hAnsi="Times New Roman"/>
          <w:b w:val="false"/>
          <w:bCs w:val="false"/>
          <w:color w:val="000000"/>
          <w:spacing w:val="1"/>
          <w:sz w:val="24"/>
          <w:lang w:val="uk-UA"/>
        </w:rPr>
        <w:t xml:space="preserve">   </w:t>
      </w:r>
      <w:r>
        <w:rPr>
          <w:rFonts w:cs="Times New Roman" w:ascii="Times New Roman" w:hAnsi="Times New Roman"/>
          <w:b w:val="false"/>
          <w:bCs w:val="false"/>
          <w:color w:val="000000"/>
          <w:spacing w:val="1"/>
          <w:sz w:val="24"/>
          <w:lang w:val="uk-UA"/>
        </w:rPr>
        <w:t xml:space="preserve">5. </w:t>
      </w:r>
      <w:r>
        <w:rPr>
          <w:rFonts w:cs="Times New Roman" w:ascii="Times New Roman" w:hAnsi="Times New Roman"/>
          <w:b w:val="false"/>
          <w:bCs w:val="false"/>
          <w:color w:val="000000"/>
          <w:spacing w:val="1"/>
          <w:sz w:val="24"/>
          <w:lang w:val="uk-UA"/>
        </w:rPr>
        <w:t xml:space="preserve">Внести зміни в Додаток 1 до тендерної документації.  </w:t>
      </w:r>
    </w:p>
    <w:p>
      <w:pPr>
        <w:pStyle w:val="Normal"/>
        <w:spacing w:lineRule="atLeast" w:line="0"/>
        <w:ind w:right="34" w:hanging="0"/>
        <w:jc w:val="left"/>
        <w:rPr>
          <w:b w:val="false"/>
          <w:b w:val="false"/>
          <w:bCs w:val="false"/>
        </w:rPr>
      </w:pPr>
      <w:r>
        <w:rPr>
          <w:rFonts w:cs="Times New Roman" w:ascii="Times New Roman" w:hAnsi="Times New Roman"/>
          <w:b w:val="false"/>
          <w:bCs w:val="false"/>
          <w:color w:val="000000"/>
          <w:spacing w:val="1"/>
          <w:sz w:val="24"/>
          <w:lang w:val="uk-UA"/>
        </w:rPr>
        <w:t>Викласти його у наступній редакці</w:t>
      </w:r>
      <w:r>
        <w:rPr>
          <w:rFonts w:cs="Times New Roman" w:ascii="Times New Roman" w:hAnsi="Times New Roman"/>
          <w:b w:val="false"/>
          <w:bCs w:val="false"/>
          <w:color w:val="000000"/>
          <w:spacing w:val="1"/>
          <w:sz w:val="24"/>
          <w:lang w:val="uk-UA"/>
        </w:rPr>
        <w:t>ї:</w:t>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Fonts w:cs="Times New Roman" w:ascii="Times New Roman" w:hAnsi="Times New Roman"/>
          <w:b/>
          <w:bCs/>
          <w:color w:val="000000"/>
          <w:spacing w:val="1"/>
          <w:sz w:val="24"/>
          <w:lang w:val="uk-UA"/>
        </w:rPr>
        <w:t>ДОДАТОК 1</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firstRow="0" w:noVBand="0" w:lastRow="0" w:firstColumn="0" w:lastColumn="0" w:noHBand="0" w:val="0000"/>
      </w:tblPr>
      <w:tblGrid>
        <w:gridCol w:w="560"/>
        <w:gridCol w:w="32"/>
        <w:gridCol w:w="4251"/>
        <w:gridCol w:w="5268"/>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eastAsia="Times New Roman CYR" w:cs="Times New Roman" w:ascii="Times New Roman" w:hAnsi="Times New Roman"/>
                <w:color w:val="000000"/>
                <w:sz w:val="24"/>
                <w:lang w:val="uk-UA"/>
              </w:rPr>
              <w:t xml:space="preserve">№ </w:t>
            </w:r>
            <w:r>
              <w:rPr>
                <w:rFonts w:cs="Times New Roman" w:ascii="Times New Roman" w:hAnsi="Times New Roman"/>
                <w:color w:val="000000"/>
                <w:sz w:val="24"/>
                <w:lang w:val="uk-UA"/>
              </w:rPr>
              <w:t>з/п</w:t>
            </w:r>
          </w:p>
        </w:tc>
        <w:tc>
          <w:tcPr>
            <w:tcW w:w="4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cs="Times New Roman" w:ascii="Times New Roman" w:hAnsi="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jc w:val="center"/>
              <w:rPr>
                <w:lang w:val="uk-UA"/>
              </w:rPr>
            </w:pPr>
            <w:r>
              <w:rPr>
                <w:rFonts w:cs="Times New Roman" w:ascii="Times New Roman" w:hAnsi="Times New Roman"/>
                <w:color w:val="000000"/>
                <w:sz w:val="24"/>
                <w:lang w:val="uk-UA"/>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color w:val="000000"/>
                <w:sz w:val="24"/>
                <w:lang w:val="uk-UA"/>
              </w:rPr>
              <w:t>Ст. 16 Закону України «Про публічні закупівлі»</w:t>
            </w:r>
          </w:p>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color w:val="000000"/>
                <w:sz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1</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shd w:fill="FFFFFF" w:val="clear"/>
                <w:lang w:val="uk-UA"/>
              </w:rPr>
            </w:pPr>
            <w:r>
              <w:rPr>
                <w:rFonts w:cs="Times New Roman" w:ascii="Times New Roman" w:hAnsi="Times New Roman"/>
                <w:b/>
                <w:sz w:val="24"/>
                <w:lang w:val="uk-UA"/>
              </w:rPr>
              <w:t xml:space="preserve">  </w:t>
            </w:r>
            <w:r>
              <w:rPr>
                <w:rFonts w:cs="Times New Roman" w:ascii="Times New Roman" w:hAnsi="Times New Roman"/>
                <w:b/>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firstLine="324"/>
              <w:jc w:val="both"/>
              <w:rPr>
                <w:sz w:val="24"/>
                <w:lang w:val="uk-UA"/>
              </w:rPr>
            </w:pPr>
            <w:r>
              <w:rPr>
                <w:rFonts w:cs="Times New Roman" w:ascii="Times New Roman" w:hAnsi="Times New Roman"/>
                <w:color w:val="000000"/>
                <w:sz w:val="24"/>
                <w:lang w:val="uk-UA"/>
              </w:rPr>
              <w:t>1.1. Довідка (згідно Форми 1 Додатку 1), що містить інформацію про наявності у учасника не менше 10 працівників з досвідом  роботи не менше 2 роки, які будуть залучені до надання послуг. Довідка надається за власноручним підписом уповноваженої особи учасника, яка завірена печаткою (у разі її використання), в якій зазначається наступна інформація:</w:t>
            </w:r>
          </w:p>
          <w:p>
            <w:pPr>
              <w:pStyle w:val="Normal"/>
              <w:widowControl w:val="false"/>
              <w:shd w:val="clear" w:color="auto" w:fill="FFFFFF"/>
              <w:ind w:firstLine="324"/>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посада, форма зайнятості (основна чи за сумісництвом), кваліфікація, </w:t>
            </w:r>
            <w:r>
              <w:rPr>
                <w:rFonts w:cs="Times New Roman" w:ascii="Times New Roman" w:hAnsi="Times New Roman"/>
                <w:sz w:val="24"/>
                <w:lang w:val="uk-UA"/>
              </w:rPr>
              <w:t>стаж</w:t>
            </w:r>
            <w:r>
              <w:rPr>
                <w:rFonts w:cs="Times New Roman" w:ascii="Times New Roman" w:hAnsi="Times New Roman"/>
                <w:color w:val="000000"/>
                <w:sz w:val="24"/>
                <w:lang w:val="uk-UA"/>
              </w:rPr>
              <w:t xml:space="preserve"> роботи, наявність медичної книжки.</w:t>
            </w:r>
          </w:p>
          <w:p>
            <w:pPr>
              <w:pStyle w:val="Normal"/>
              <w:widowControl w:val="false"/>
              <w:shd w:val="clear" w:color="auto" w:fill="FFFFFF"/>
              <w:ind w:firstLine="324"/>
              <w:jc w:val="both"/>
              <w:rPr>
                <w:sz w:val="24"/>
                <w:lang w:val="uk-UA"/>
              </w:rPr>
            </w:pPr>
            <w:r>
              <w:rPr>
                <w:rFonts w:cs="Times New Roman" w:ascii="Times New Roman" w:hAnsi="Times New Roman"/>
                <w:color w:val="000000"/>
                <w:sz w:val="24"/>
                <w:lang w:val="uk-UA"/>
              </w:rPr>
              <w:t>В якості документального підтвердження наявності працівників відповідної кваліфікації, які мають необхідні знання та досвід, учасник надає:</w:t>
            </w:r>
          </w:p>
          <w:p>
            <w:pPr>
              <w:pStyle w:val="ListParagraph"/>
              <w:widowControl w:val="false"/>
              <w:numPr>
                <w:ilvl w:val="0"/>
                <w:numId w:val="2"/>
              </w:numPr>
              <w:shd w:val="clear" w:color="auto" w:fill="FFFFFF"/>
              <w:jc w:val="both"/>
              <w:rPr>
                <w:sz w:val="24"/>
                <w:lang w:val="uk-UA"/>
              </w:rPr>
            </w:pPr>
            <w:r>
              <w:rPr>
                <w:rFonts w:cs="Times New Roman" w:ascii="Times New Roman" w:hAnsi="Times New Roman"/>
                <w:color w:val="000000"/>
                <w:sz w:val="24"/>
                <w:lang w:val="uk-UA"/>
              </w:rPr>
              <w:t xml:space="preserve">на кожну особу зазначену в довідці  копії документів, що підтверджують трудові відносини між учасником та його працівниками (наказ про призначення на посаду або наказ про сумісництво (за наявності) або цивільно-правова угода з особою, що буде задіяна учасником процедури закупівлі протягом усього терміну виконання договору про закупівлю </w:t>
            </w:r>
            <w:r>
              <w:rPr>
                <w:rFonts w:cs="Times New Roman" w:ascii="Times New Roman" w:hAnsi="Times New Roman"/>
                <w:sz w:val="24"/>
                <w:lang w:val="uk-UA"/>
              </w:rPr>
              <w:t>або копія трудової книжки) як</w:t>
            </w:r>
            <w:r>
              <w:rPr>
                <w:rFonts w:cs="Times New Roman" w:ascii="Times New Roman" w:hAnsi="Times New Roman"/>
                <w:color w:val="000000"/>
                <w:sz w:val="24"/>
                <w:lang w:val="uk-UA"/>
              </w:rPr>
              <w:t>і підтверджують наявність правовідносин учасника процедури закупівлі з відповідними працівниками.</w:t>
            </w:r>
          </w:p>
          <w:p>
            <w:pPr>
              <w:pStyle w:val="ListParagraph"/>
              <w:widowControl w:val="false"/>
              <w:numPr>
                <w:ilvl w:val="0"/>
                <w:numId w:val="2"/>
              </w:numPr>
              <w:shd w:val="clear" w:color="auto" w:fill="FFFFFF"/>
              <w:jc w:val="both"/>
              <w:rPr>
                <w:sz w:val="24"/>
                <w:lang w:val="uk-UA"/>
              </w:rPr>
            </w:pPr>
            <w:r>
              <w:rPr>
                <w:rFonts w:cs="Times New Roman" w:ascii="Times New Roman" w:hAnsi="Times New Roman"/>
                <w:color w:val="000000"/>
                <w:sz w:val="24"/>
                <w:lang w:val="uk-UA"/>
              </w:rPr>
              <w:t>на кожну особу зазначену в довідці  копії документів, що підтверджують кваліфікацію працівників та проходження навчання з отриманням сертифікату з питань безпечності харчових продуктів відповідно до вимог системи НАССР, з наданням копії сертифікату  з питань безпечності харчових продуктів відповідно до вимог системи НАССР виданим уповноваженим органом;</w:t>
            </w:r>
          </w:p>
          <w:p>
            <w:pPr>
              <w:pStyle w:val="ListParagraph"/>
              <w:widowControl w:val="false"/>
              <w:numPr>
                <w:ilvl w:val="0"/>
                <w:numId w:val="2"/>
              </w:numPr>
              <w:shd w:val="clear" w:color="auto" w:fill="FFFFFF"/>
              <w:suppressAutoHyphens w:val="false"/>
              <w:jc w:val="both"/>
              <w:rPr>
                <w:rFonts w:ascii="Times New Roman" w:hAnsi="Times New Roman" w:cs="Times New Roman"/>
                <w:sz w:val="24"/>
                <w:lang w:val="uk-UA"/>
              </w:rPr>
            </w:pPr>
            <w:r>
              <w:rPr>
                <w:rFonts w:cs="Times New Roman" w:ascii="Times New Roman" w:hAnsi="Times New Roman"/>
                <w:color w:val="000000"/>
                <w:sz w:val="24"/>
                <w:lang w:val="uk-UA"/>
              </w:rPr>
              <w:t>на кожну особу зазначену в довідці копії особових медичних книжок персоналу відповідно до Наказу МОЗ України від 21.02.2013 № 150 - перша та остання сторінки із відміткою про допуск до роботи.</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2</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shd w:fill="FFFFFF" w:val="clear"/>
                <w:lang w:val="uk-UA"/>
              </w:rPr>
            </w:pPr>
            <w:r>
              <w:rPr>
                <w:rFonts w:cs="Times New Roman" w:ascii="Times New Roman" w:hAnsi="Times New Roman"/>
                <w:b/>
                <w:bCs/>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2.1. Довідка (згідно Форми 2 Додатку 1) за власноручним підписом уповноваженої особи учасника, яка завірена печаткою (у разі її використання), в якій зазначається наступна інформація:</w:t>
            </w:r>
          </w:p>
          <w:p>
            <w:pPr>
              <w:pStyle w:val="Normal"/>
              <w:widowControl w:val="false"/>
              <w:tabs>
                <w:tab w:val="clear" w:pos="708"/>
                <w:tab w:val="left" w:pos="1080" w:leader="none"/>
              </w:tabs>
              <w:jc w:val="both"/>
              <w:rPr>
                <w:rFonts w:ascii="Times New Roman" w:hAnsi="Times New Roman" w:cs="Times New Roman"/>
                <w:sz w:val="24"/>
                <w:szCs w:val="20"/>
                <w:lang w:val="uk-UA"/>
              </w:rPr>
            </w:pPr>
            <w:r>
              <w:rPr>
                <w:rFonts w:cs="Times New Roman" w:ascii="Times New Roman" w:hAnsi="Times New Roman"/>
                <w:sz w:val="24"/>
                <w:szCs w:val="20"/>
                <w:lang w:val="uk-UA"/>
              </w:rPr>
              <w:t xml:space="preserve">    • </w:t>
            </w:r>
            <w:r>
              <w:rPr>
                <w:rFonts w:cs="Times New Roman" w:ascii="Times New Roman" w:hAnsi="Times New Roman"/>
                <w:sz w:val="24"/>
                <w:szCs w:val="20"/>
                <w:lang w:val="uk-UA"/>
              </w:rPr>
              <w:t>найменування, кількість, документ, що підтверджує право власності або користування  (договір оренди або договір купівлі-продажу або накладна або технічний паспорт або договір лізінгу/сублізінгу).</w:t>
            </w:r>
          </w:p>
          <w:p>
            <w:pPr>
              <w:pStyle w:val="Normal"/>
              <w:widowControl w:val="false"/>
              <w:tabs>
                <w:tab w:val="clear" w:pos="708"/>
                <w:tab w:val="left" w:pos="1080" w:leader="none"/>
              </w:tabs>
              <w:jc w:val="both"/>
              <w:rPr>
                <w:rFonts w:ascii="Times New Roman" w:hAnsi="Times New Roman" w:cs="Times New Roman"/>
                <w:color w:val="000000"/>
                <w:sz w:val="24"/>
                <w:lang w:val="uk-UA"/>
              </w:rPr>
            </w:pPr>
            <w:r>
              <w:rPr>
                <w:rFonts w:cs="Times New Roman" w:ascii="Times New Roman" w:hAnsi="Times New Roman"/>
                <w:color w:val="000000"/>
                <w:sz w:val="24"/>
                <w:lang w:val="uk-UA"/>
              </w:rPr>
              <w:t>В якості документального підтвердження наявності обладнання та матеріально-технічної бази учасник надає копію:</w:t>
            </w:r>
          </w:p>
          <w:p>
            <w:pPr>
              <w:pStyle w:val="ListParagraph"/>
              <w:widowControl w:val="false"/>
              <w:numPr>
                <w:ilvl w:val="0"/>
                <w:numId w:val="3"/>
              </w:numPr>
              <w:tabs>
                <w:tab w:val="clear" w:pos="708"/>
                <w:tab w:val="left" w:pos="1080" w:leader="none"/>
              </w:tabs>
              <w:jc w:val="both"/>
              <w:rPr>
                <w:rFonts w:ascii="Times New Roman" w:hAnsi="Times New Roman" w:cs="Times New Roman"/>
                <w:color w:val="000000"/>
                <w:sz w:val="24"/>
                <w:lang w:val="uk-UA"/>
              </w:rPr>
            </w:pPr>
            <w:r>
              <w:rPr>
                <w:rFonts w:cs="Times New Roman" w:ascii="Times New Roman" w:hAnsi="Times New Roman"/>
                <w:color w:val="000000"/>
                <w:sz w:val="24"/>
                <w:lang w:val="uk-UA"/>
              </w:rPr>
              <w:t>технічний паспорт або накладну або договір купівлі/продажу або договір оренди або договір лізінгу/сублізінгу.</w:t>
            </w:r>
          </w:p>
          <w:p>
            <w:pPr>
              <w:pStyle w:val="ListParagraph"/>
              <w:widowControl w:val="false"/>
              <w:numPr>
                <w:ilvl w:val="0"/>
                <w:numId w:val="3"/>
              </w:numPr>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у разі залучення не власного обладнання надається копія акту/актів приймання-передачі об'єктів матеріально-технічної бази або інші документи, передбачені умовами договорів.</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3</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b/>
                <w:b/>
                <w:color w:val="000000"/>
                <w:sz w:val="24"/>
              </w:rPr>
            </w:pPr>
            <w:r>
              <w:rPr>
                <w:rFonts w:cs="Times New Roman" w:ascii="Times New Roman" w:hAnsi="Times New Roman"/>
                <w:b/>
                <w:color w:val="000000"/>
                <w:sz w:val="24"/>
                <w:lang w:val="uk-UA"/>
              </w:rPr>
              <w:t>Наявність документально підтвердження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Довідка в довільній формі з інформацією про повне виконання аналогічного за предметом закупівлі договору за 2022 р. з підтверджуючими документами (для підтвердження повного виконання договору учасник повинен надати копію договору з усіма додатками та додатковими угодами (в разі наявності), копію(ї) акту(ів) наданих послуг, що підтверджує повне виконання договору по кількості або сумі договору) та копію  позитивного листа-відгука або рекомендаційного листа від контрагента згідно з аналогічним договором, який зазначено в довідці та надано у складі тендерної пропозиції про належне виконання цього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(лист-відгук або рекомендаційний лист повинен бути на фірмовому бланку замовника (у разі використання) та містити дату його надання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en-US"/>
              </w:rPr>
            </w:pPr>
            <w:r>
              <w:rPr>
                <w:rFonts w:cs="Times New Roman" w:ascii="Times New Roman" w:hAnsi="Times New Roman"/>
                <w:color w:val="000000"/>
                <w:sz w:val="24"/>
                <w:lang w:val="en-US"/>
              </w:rPr>
              <w:t>4</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5</w:t>
            </w:r>
          </w:p>
        </w:tc>
        <w:tc>
          <w:tcPr>
            <w:tcW w:w="4251" w:type="dxa"/>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sz w:val="24"/>
                <w:lang w:val="uk-UA"/>
              </w:rPr>
              <w:t>Загальні вимоги до кваліфікаційних критеріїв</w:t>
            </w:r>
          </w:p>
        </w:tc>
        <w:tc>
          <w:tcPr>
            <w:tcW w:w="5268" w:type="dxa"/>
            <w:tcBorders>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357" w:leader="none"/>
                <w:tab w:val="left" w:pos="0" w:leader="none"/>
                <w:tab w:val="left" w:pos="360" w:leader="none"/>
                <w:tab w:val="left" w:pos="786" w:leader="none"/>
              </w:tabs>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 Пункт 4</w:t>
            </w:r>
            <w:r>
              <w:rPr>
                <w:rFonts w:cs="Times New Roman" w:ascii="Times New Roman" w:hAnsi="Times New Roman"/>
                <w:b/>
                <w:sz w:val="24"/>
                <w:lang w:val="uk-UA"/>
              </w:rPr>
              <w:t>7</w:t>
            </w:r>
            <w:r>
              <w:rPr>
                <w:rFonts w:cs="Times New Roman" w:ascii="Times New Roman" w:hAnsi="Times New Roman"/>
                <w:b/>
                <w:sz w:val="24"/>
                <w:lang w:val="uk-UA"/>
              </w:rPr>
              <w:t xml:space="preserve"> Особливостей</w:t>
            </w:r>
          </w:p>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8"/>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sz w:val="24"/>
                      <w:shd w:fill="FFFFFF" w:val="clear"/>
                    </w:rPr>
                    <w:t xml:space="preserve">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6">
                    <w:r>
                      <w:rPr>
                        <w:rFonts w:ascii="Times New Roman" w:hAnsi="Times New Roman"/>
                        <w:sz w:val="24"/>
                        <w:shd w:fill="FFFFFF" w:val="clear"/>
                      </w:rPr>
                      <w:t>https://vytiah.mvs.gov.ua/app/checkStatus</w:t>
                    </w:r>
                  </w:hyperlink>
                </w:p>
              </w:tc>
            </w:tr>
            <w:tr>
              <w:trPr>
                <w:trHeight w:val="6288" w:hRule="atLeast"/>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shd w:color="auto" w:fill="FFFFFF" w:themeFill="background1" w:val="clear"/>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5"/>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rPr>
                <w:rFonts w:ascii="Times New Roman" w:hAnsi="Times New Roman" w:cs="Times New Roman"/>
                <w:sz w:val="24"/>
                <w:lang w:val="uk-UA"/>
              </w:rPr>
            </w:pPr>
            <w:r>
              <w:rPr>
                <w:rFonts w:cs="Times New Roman" w:ascii="Times New Roman" w:hAnsi="Times New Roman"/>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eastAsia="Calibri" w:cs="Times New Roman"/>
                <w:b/>
                <w:b/>
                <w:bCs/>
                <w:color w:val="000000"/>
                <w:sz w:val="24"/>
                <w:shd w:fill="FFFFFF" w:val="clear"/>
                <w:lang w:val="uk-UA" w:eastAsia="ar-SA" w:bidi="ar-SA"/>
              </w:rPr>
            </w:pPr>
            <w:r>
              <w:rPr>
                <w:rFonts w:cs="Times New Roman" w:ascii="Times New Roman" w:hAnsi="Times New Roman"/>
                <w:sz w:val="24"/>
                <w:lang w:val="uk-UA"/>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b/>
                <w:bCs/>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Учасник поданням тендерної пропозиції підтверджує, що тендерна пропозиція містить</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достовірність за допомогою сервісу «Аналіз тендерів» від YouControl або за допомогою</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інших сервісів (у разі функціонування їх у вільному доступі в мережі Інтернет).</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pPr>
        <w:pStyle w:val="Normal"/>
        <w:tabs>
          <w:tab w:val="clear" w:pos="708"/>
          <w:tab w:val="left" w:pos="1080" w:leader="none"/>
        </w:tabs>
        <w:spacing w:lineRule="atLeast" w:line="0"/>
        <w:jc w:val="center"/>
        <w:rPr>
          <w:rFonts w:ascii="Times New Roman" w:hAnsi="Times New Roman" w:cs="Times New Roman"/>
          <w:sz w:val="2"/>
          <w:lang w:val="uk-UA"/>
        </w:rPr>
      </w:pPr>
      <w:r>
        <w:rPr>
          <w:rFonts w:cs="Times New Roman" w:ascii="Times New Roman" w:hAnsi="Times New Roman"/>
          <w:sz w:val="2"/>
          <w:lang w:val="uk-UA"/>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525"/>
        <w:gridCol w:w="9600"/>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tLeast" w:line="0"/>
              <w:jc w:val="both"/>
              <w:rPr>
                <w:lang w:val="uk-UA"/>
              </w:rPr>
            </w:pPr>
            <w:r>
              <w:rPr>
                <w:rFonts w:cs="Times New Roman" w:ascii="Times New Roman" w:hAnsi="Times New Roman"/>
                <w:b/>
                <w:sz w:val="24"/>
                <w:lang w:val="uk-UA"/>
              </w:rPr>
              <w:t>Інші документи</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lang w:val="uk-UA"/>
              </w:rPr>
            </w:pPr>
            <w:r>
              <w:rPr>
                <w:rFonts w:cs="Times New Roman" w:ascii="Times New Roman" w:hAnsi="Times New Roman"/>
                <w:bCs/>
                <w:sz w:val="24"/>
                <w:lang w:val="uk-UA"/>
              </w:rPr>
              <w:t>7</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tLeast" w:line="0" w:before="0" w:after="0"/>
              <w:jc w:val="both"/>
              <w:rPr>
                <w:color w:val="000000"/>
                <w:lang w:val="uk-UA"/>
              </w:rPr>
            </w:pPr>
            <w:r>
              <w:rPr>
                <w:color w:val="000000"/>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tLeast" w:line="0" w:before="0" w:after="0"/>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color w:val="000000"/>
                <w:lang w:val="uk-UA"/>
              </w:rPr>
            </w:pPr>
            <w:r>
              <w:rPr>
                <w:rFonts w:cs="Times New Roman" w:ascii="Times New Roman" w:hAnsi="Times New Roman"/>
                <w:bCs/>
                <w:sz w:val="24"/>
                <w:lang w:val="uk-UA"/>
              </w:rPr>
              <w:t>8</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color w:val="000000"/>
                <w:lang w:val="uk-UA"/>
              </w:rPr>
              <w:t>Скан-копія Статуту або іншого установчого документу зі змінами (у разі наявності).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9</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Скан-копія свідоцтва або витягу про реєстрацію платника ПДВ або платника єдиного податку.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10</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11</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Заповнену комерційну пропозицію закупівлі згідно Додатку 2 до оголошення</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12</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13</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lang w:val="uk-UA"/>
              </w:rPr>
            </w:pPr>
            <w:r>
              <w:rPr>
                <w:rFonts w:cs="Times New Roman" w:ascii="Times New Roman" w:hAnsi="Times New Roman"/>
                <w:bCs/>
                <w:sz w:val="24"/>
                <w:lang w:val="uk-UA"/>
              </w:rPr>
              <w:t>14</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15</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Pr>
                <w:color w:val="000000"/>
                <w:shd w:fill="FFFFFF" w:val="clear"/>
                <w:lang w:val="uk-UA"/>
              </w:rPr>
              <w:t>працівників, які будуть залученні до виконання умов цього договору</w:t>
            </w:r>
            <w:r>
              <w:rPr>
                <w:lang w:val="uk-UA"/>
              </w:rPr>
              <w:t>, з обов’язковим зазначенням прізвища, ім’я та по-батькові особи та підписом.</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16</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28" w:after="28"/>
              <w:jc w:val="both"/>
              <w:rPr>
                <w:lang w:val="uk-UA"/>
              </w:rPr>
            </w:pPr>
            <w:r>
              <w:rPr>
                <w:lang w:val="uk-UA"/>
              </w:rPr>
              <w:t xml:space="preserve">Учасник процедури закупівлі повинен надати документальне підтвердження можливості надання послуг кейтерінгу (приготування та подання готових страв) у місті Моршині у приміщенні площею не менше 200 квадратних метрів, та можливістю одночасного розміщення у такому приміщенні мінімум 80 людей. У зв’язку з тим, що люди, що тимчасово перебувають за адресою м. Моршин, вул. Івана Франка, 33, переважно похилого віку або діти, то приміщення для приготування та приймання їжі повинно бути в радіусі, що не перевищує 300 метрів від вищезазначеного адресу. На підтвердження учасник повинен надати документ, дійсний до кінця строку надання послуг, що підтверджує право користування приміщенням/частиною приміщення: договір оренди або витяг з реєстру речових прав на право користування об’єктом нерухомості. </w:t>
            </w:r>
          </w:p>
        </w:tc>
      </w:tr>
    </w:tbl>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 xml:space="preserve">                                                                                                          </w:t>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1. Форма 1 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W w:w="9675" w:type="dxa"/>
        <w:jc w:val="left"/>
        <w:tblInd w:w="-75" w:type="dxa"/>
        <w:tblLayout w:type="fixed"/>
        <w:tblCellMar>
          <w:top w:w="100" w:type="dxa"/>
          <w:left w:w="40" w:type="dxa"/>
          <w:bottom w:w="100" w:type="dxa"/>
          <w:right w:w="40" w:type="dxa"/>
        </w:tblCellMar>
        <w:tblLook w:firstRow="0" w:noVBand="0" w:lastRow="0" w:firstColumn="0" w:lastColumn="0" w:noHBand="0" w:val="0000"/>
      </w:tblPr>
      <w:tblGrid>
        <w:gridCol w:w="618"/>
        <w:gridCol w:w="1168"/>
        <w:gridCol w:w="1427"/>
        <w:gridCol w:w="2056"/>
        <w:gridCol w:w="2489"/>
        <w:gridCol w:w="1916"/>
      </w:tblGrid>
      <w:tr>
        <w:trPr>
          <w:trHeight w:val="1715" w:hRule="atLeast"/>
        </w:trPr>
        <w:tc>
          <w:tcPr>
            <w:tcW w:w="6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sz w:val="24"/>
                <w:lang w:val="uk-UA"/>
              </w:rPr>
            </w:pPr>
            <w:r>
              <w:rPr>
                <w:rFonts w:cs="Times New Roman" w:ascii="Times New Roman" w:hAnsi="Times New Roman"/>
                <w:sz w:val="24"/>
                <w:lang w:val="uk-UA"/>
              </w:rPr>
              <w:t>№</w:t>
            </w:r>
          </w:p>
        </w:tc>
        <w:tc>
          <w:tcPr>
            <w:tcW w:w="11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Посада</w:t>
            </w:r>
          </w:p>
        </w:tc>
        <w:tc>
          <w:tcPr>
            <w:tcW w:w="14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Кількість штатних одиниць</w:t>
            </w:r>
          </w:p>
        </w:tc>
        <w:tc>
          <w:tcPr>
            <w:tcW w:w="20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Форма зайнятості (основна чи за сумісництвом)</w:t>
            </w:r>
          </w:p>
        </w:tc>
        <w:tc>
          <w:tcPr>
            <w:tcW w:w="248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lang w:val="uk-UA"/>
              </w:rPr>
            </w:pPr>
            <w:r>
              <w:rPr>
                <w:rFonts w:cs="Times New Roman" w:ascii="Times New Roman" w:hAnsi="Times New Roman"/>
                <w:sz w:val="24"/>
                <w:lang w:val="uk-UA"/>
              </w:rPr>
              <w:t>Освіта</w:t>
            </w:r>
          </w:p>
        </w:tc>
        <w:tc>
          <w:tcPr>
            <w:tcW w:w="19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76" w:before="240" w:after="0"/>
              <w:jc w:val="center"/>
              <w:rPr>
                <w:rFonts w:ascii="Times New Roman" w:hAnsi="Times New Roman" w:cs="Times New Roman"/>
                <w:sz w:val="24"/>
              </w:rPr>
            </w:pPr>
            <w:r>
              <w:rPr>
                <w:rFonts w:cs="Times New Roman" w:ascii="Times New Roman" w:hAnsi="Times New Roman"/>
                <w:sz w:val="24"/>
                <w:lang w:val="uk-UA"/>
              </w:rPr>
              <w:t xml:space="preserve">Наявність медичної книжки з датою </w:t>
            </w:r>
            <w:r>
              <w:rPr>
                <w:rFonts w:cs="Times New Roman" w:ascii="Times New Roman" w:hAnsi="Times New Roman"/>
                <w:sz w:val="24"/>
              </w:rPr>
              <w:t>допуску до роботи</w:t>
            </w:r>
          </w:p>
          <w:p>
            <w:pPr>
              <w:pStyle w:val="Normal"/>
              <w:widowControl w:val="false"/>
              <w:jc w:val="center"/>
              <w:rPr>
                <w:rFonts w:ascii="Times New Roman" w:hAnsi="Times New Roman" w:cs="Times New Roman"/>
                <w:sz w:val="24"/>
                <w:lang w:val="uk-UA"/>
              </w:rPr>
            </w:pPr>
            <w:r>
              <w:rPr>
                <w:rFonts w:cs="Times New Roman" w:ascii="Times New Roman" w:hAnsi="Times New Roman"/>
                <w:sz w:val="24"/>
              </w:rPr>
              <w:t>(вказати дату останнього медогляду)</w:t>
            </w:r>
          </w:p>
        </w:tc>
      </w:tr>
      <w:tr>
        <w:trPr>
          <w:trHeight w:val="500" w:hRule="atLeast"/>
        </w:trPr>
        <w:tc>
          <w:tcPr>
            <w:tcW w:w="6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1</w:t>
            </w:r>
          </w:p>
        </w:tc>
        <w:tc>
          <w:tcPr>
            <w:tcW w:w="11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2</w:t>
            </w:r>
          </w:p>
        </w:tc>
        <w:tc>
          <w:tcPr>
            <w:tcW w:w="14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3</w:t>
            </w:r>
          </w:p>
        </w:tc>
        <w:tc>
          <w:tcPr>
            <w:tcW w:w="20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4</w:t>
            </w:r>
          </w:p>
        </w:tc>
        <w:tc>
          <w:tcPr>
            <w:tcW w:w="2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sz w:val="24"/>
              </w:rPr>
            </w:pPr>
            <w:r>
              <w:rPr>
                <w:rFonts w:cs="Times New Roman" w:ascii="Times New Roman" w:hAnsi="Times New Roman"/>
                <w:sz w:val="24"/>
              </w:rPr>
              <w:t>5</w:t>
            </w:r>
          </w:p>
        </w:tc>
        <w:tc>
          <w:tcPr>
            <w:tcW w:w="19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sz w:val="24"/>
              </w:rPr>
            </w:pPr>
            <w:r>
              <w:rPr>
                <w:rFonts w:cs="Times New Roman" w:ascii="Times New Roman" w:hAnsi="Times New Roman"/>
                <w:sz w:val="24"/>
              </w:rPr>
              <w:t>6</w:t>
            </w:r>
          </w:p>
        </w:tc>
      </w:tr>
      <w:tr>
        <w:trPr>
          <w:trHeight w:val="485" w:hRule="atLeast"/>
        </w:trPr>
        <w:tc>
          <w:tcPr>
            <w:tcW w:w="6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1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4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20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2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9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r>
    </w:tbl>
    <w:p>
      <w:pPr>
        <w:pStyle w:val="ListParagraph"/>
        <w:widowControl w:val="false"/>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r>
    </w:p>
    <w:p>
      <w:pPr>
        <w:pStyle w:val="ListParagraph"/>
        <w:widowControl w:val="false"/>
        <w:shd w:val="clear" w:color="auto" w:fill="FFFFFF"/>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t xml:space="preserve">_______________             </w:t>
        <w:tab/>
        <w:t xml:space="preserve">__________________                   </w:t>
        <w:tab/>
        <w:t>____________________</w:t>
      </w:r>
    </w:p>
    <w:p>
      <w:pPr>
        <w:pStyle w:val="ListParagraph"/>
        <w:widowControl w:val="false"/>
        <w:shd w:val="clear" w:color="auto" w:fill="FFFFFF"/>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ab/>
        <w:t xml:space="preserve">Посада           </w:t>
        <w:tab/>
        <w:t xml:space="preserve">                Підпис / М.П.                                       </w:t>
        <w:tab/>
        <w:t>П.І.Б.</w:t>
      </w:r>
    </w:p>
    <w:p>
      <w:pPr>
        <w:pStyle w:val="Normal"/>
        <w:widowControl w:val="false"/>
        <w:shd w:val="clear" w:color="auto" w:fill="FFFFFF"/>
        <w:suppressAutoHyphens w:val="false"/>
        <w:spacing w:lineRule="auto" w:line="259" w:before="240" w:after="240"/>
        <w:ind w:hanging="2"/>
        <w:jc w:val="center"/>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val="uk-UA" w:eastAsia="uk-UA" w:bidi="ar-SA"/>
        </w:rPr>
        <w:t>2</w:t>
      </w:r>
      <w:r>
        <w:rPr>
          <w:rFonts w:eastAsia="Calibri" w:cs="Times New Roman" w:ascii="Times New Roman" w:hAnsi="Times New Roman"/>
          <w:b/>
          <w:kern w:val="0"/>
          <w:sz w:val="24"/>
          <w:lang w:eastAsia="uk-UA" w:bidi="ar-SA"/>
        </w:rPr>
        <w:t xml:space="preserve">. Форма </w:t>
      </w:r>
      <w:r>
        <w:rPr>
          <w:rFonts w:eastAsia="Calibri" w:cs="Times New Roman" w:ascii="Times New Roman" w:hAnsi="Times New Roman"/>
          <w:b/>
          <w:kern w:val="0"/>
          <w:sz w:val="24"/>
          <w:lang w:val="uk-UA" w:eastAsia="uk-UA" w:bidi="ar-SA"/>
        </w:rPr>
        <w:t xml:space="preserve">2 Довідка, яка містить відомості про наявність в учасника </w:t>
      </w:r>
      <w:r>
        <w:rPr>
          <w:rFonts w:eastAsia="Calibri" w:cs="Times New Roman" w:ascii="Times New Roman" w:hAnsi="Times New Roman"/>
          <w:b/>
          <w:color w:val="000000"/>
          <w:kern w:val="0"/>
          <w:sz w:val="24"/>
          <w:lang w:val="uk-UA" w:eastAsia="uk-UA" w:bidi="ar-SA"/>
        </w:rPr>
        <w:t xml:space="preserve"> матеріально-технічної бази (</w:t>
      </w:r>
      <w:r>
        <w:rPr>
          <w:rFonts w:eastAsia="Calibri" w:cs="Times New Roman" w:ascii="Times New Roman" w:hAnsi="Times New Roman"/>
          <w:b/>
          <w:kern w:val="0"/>
          <w:sz w:val="24"/>
          <w:lang w:val="uk-UA" w:eastAsia="uk-UA" w:bidi="ar-SA"/>
        </w:rPr>
        <w:t xml:space="preserve">обладнання).                       </w:t>
      </w:r>
    </w:p>
    <w:tbl>
      <w:tblPr>
        <w:tblW w:w="9493" w:type="dxa"/>
        <w:jc w:val="left"/>
        <w:tblInd w:w="-75" w:type="dxa"/>
        <w:tblLayout w:type="fixed"/>
        <w:tblCellMar>
          <w:top w:w="100" w:type="dxa"/>
          <w:left w:w="40" w:type="dxa"/>
          <w:bottom w:w="100" w:type="dxa"/>
          <w:right w:w="40" w:type="dxa"/>
        </w:tblCellMar>
        <w:tblLook w:firstRow="0" w:noVBand="0" w:lastRow="0" w:firstColumn="0" w:lastColumn="0" w:noHBand="0" w:val="0000"/>
      </w:tblPr>
      <w:tblGrid>
        <w:gridCol w:w="711"/>
        <w:gridCol w:w="1179"/>
        <w:gridCol w:w="1573"/>
        <w:gridCol w:w="6029"/>
      </w:tblGrid>
      <w:tr>
        <w:trPr>
          <w:trHeight w:val="1774"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w:t>
            </w:r>
          </w:p>
        </w:tc>
        <w:tc>
          <w:tcPr>
            <w:tcW w:w="11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Назва</w:t>
            </w:r>
          </w:p>
        </w:tc>
        <w:tc>
          <w:tcPr>
            <w:tcW w:w="1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Кількість  одиниць</w:t>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jc w:val="center"/>
              <w:rPr>
                <w:rFonts w:ascii="Times New Roman" w:hAnsi="Times New Roman" w:eastAsia="Calibri" w:cs="Times New Roman"/>
                <w:kern w:val="0"/>
                <w:sz w:val="24"/>
                <w:lang w:val="uk-UA" w:eastAsia="uk-UA" w:bidi="ar-SA"/>
              </w:rPr>
            </w:pPr>
            <w:r>
              <w:rPr>
                <w:rFonts w:eastAsia="Calibri" w:cs="Times New Roman" w:ascii="Times New Roman" w:hAnsi="Times New Roman"/>
                <w:kern w:val="0"/>
                <w:sz w:val="24"/>
                <w:lang w:eastAsia="uk-UA" w:bidi="ar-SA"/>
              </w:rPr>
              <w:t xml:space="preserve">Документ, що підтверджує право власності                              або користування </w:t>
            </w:r>
            <w:r>
              <w:rPr>
                <w:rFonts w:eastAsia="Calibri" w:cs="Times New Roman" w:ascii="Times New Roman" w:hAnsi="Times New Roman"/>
                <w:kern w:val="0"/>
                <w:sz w:val="24"/>
                <w:lang w:val="uk-UA" w:eastAsia="uk-UA" w:bidi="ar-SA"/>
              </w:rPr>
              <w:t>( договір оренди або інші документи: договір купівлі-продажу, накладна, технічний паспорт)</w:t>
            </w:r>
          </w:p>
        </w:tc>
      </w:tr>
      <w:tr>
        <w:trPr>
          <w:trHeight w:val="485"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1</w:t>
            </w:r>
          </w:p>
        </w:tc>
        <w:tc>
          <w:tcPr>
            <w:tcW w:w="11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2</w:t>
            </w:r>
          </w:p>
        </w:tc>
        <w:tc>
          <w:tcPr>
            <w:tcW w:w="1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3</w:t>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4</w:t>
            </w:r>
          </w:p>
        </w:tc>
      </w:tr>
      <w:tr>
        <w:trPr>
          <w:trHeight w:val="485"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11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1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r>
    </w:tbl>
    <w:p>
      <w:pPr>
        <w:pStyle w:val="Normal"/>
        <w:widowControl w:val="false"/>
        <w:shd w:val="clear" w:color="auto" w:fill="FFFFFF"/>
        <w:suppressAutoHyphens w:val="false"/>
        <w:spacing w:lineRule="auto" w:line="259" w:before="240" w:after="24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 xml:space="preserve">_______________             </w:t>
        <w:tab/>
        <w:t xml:space="preserve">__________________                   </w:t>
        <w:tab/>
        <w:t>____________________</w:t>
      </w:r>
    </w:p>
    <w:p>
      <w:pPr>
        <w:pStyle w:val="Normal"/>
        <w:widowControl w:val="false"/>
        <w:shd w:val="clear" w:color="auto" w:fill="FFFFFF"/>
        <w:suppressAutoHyphens w:val="false"/>
        <w:spacing w:lineRule="auto" w:line="259" w:before="240" w:after="24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 xml:space="preserve">    </w:t>
      </w:r>
      <w:r>
        <w:rPr>
          <w:rFonts w:eastAsia="Calibri" w:cs="Times New Roman" w:ascii="Times New Roman" w:hAnsi="Times New Roman"/>
          <w:kern w:val="0"/>
          <w:sz w:val="24"/>
          <w:lang w:eastAsia="uk-UA" w:bidi="ar-SA"/>
        </w:rPr>
        <w:tab/>
        <w:t xml:space="preserve">Посада           </w:t>
        <w:tab/>
        <w:t xml:space="preserve">                     Підпис / М.П.                                  </w:t>
        <w:tab/>
        <w:t>П.І.Б.</w:t>
      </w:r>
    </w:p>
    <w:p>
      <w:pPr>
        <w:pStyle w:val="Normal"/>
        <w:rPr>
          <w:rFonts w:ascii="Times New Roman" w:hAnsi="Times New Roman" w:cs="Times New Roman"/>
          <w:b/>
          <w:b/>
          <w:bCs/>
          <w:color w:val="000000"/>
          <w:sz w:val="24"/>
          <w:lang w:val="uk-UA"/>
        </w:rPr>
      </w:pPr>
      <w:r>
        <w:rPr>
          <w:rFonts w:cs="Times New Roman" w:ascii="Times New Roman" w:hAnsi="Times New Roman"/>
          <w:b/>
          <w:bCs/>
          <w:color w:val="000000"/>
          <w:sz w:val="24"/>
          <w:lang w:val="uk-UA"/>
        </w:rPr>
      </w:r>
      <w:r>
        <w:br w:type="page"/>
      </w:r>
    </w:p>
    <w:p>
      <w:pPr>
        <w:pStyle w:val="Normal"/>
        <w:spacing w:lineRule="atLeast" w:line="0"/>
        <w:jc w:val="right"/>
        <w:rPr>
          <w:rFonts w:ascii="Times New Roman" w:hAnsi="Times New Roman" w:cs="Times New Roman"/>
          <w:i/>
          <w:i/>
          <w:iCs/>
          <w:color w:val="000000"/>
          <w:sz w:val="16"/>
          <w:szCs w:val="16"/>
          <w:lang w:val="uk-UA"/>
        </w:rPr>
      </w:pPr>
      <w:r>
        <w:rPr>
          <w:rFonts w:cs="Times New Roman" w:ascii="Times New Roman" w:hAnsi="Times New Roman"/>
          <w:b/>
          <w:bCs/>
          <w:color w:val="000000"/>
          <w:sz w:val="24"/>
          <w:lang w:val="uk-UA"/>
        </w:rPr>
        <w:t>ДОДАТОК 2</w:t>
      </w:r>
    </w:p>
    <w:p>
      <w:pPr>
        <w:pStyle w:val="Normal"/>
        <w:spacing w:lineRule="atLeast" w:line="0"/>
        <w:rPr>
          <w:rFonts w:ascii="Times New Roman" w:hAnsi="Times New Roman" w:cs="Times New Roman"/>
          <w:i/>
          <w:i/>
          <w:iCs/>
          <w:color w:val="000000"/>
          <w:sz w:val="16"/>
          <w:szCs w:val="16"/>
          <w:lang w:val="uk-UA"/>
        </w:rPr>
      </w:pPr>
      <w:r>
        <w:rPr>
          <w:rFonts w:cs="Times New Roman" w:ascii="Times New Roman" w:hAnsi="Times New Roman"/>
          <w:i/>
          <w:iCs/>
          <w:color w:val="000000"/>
          <w:sz w:val="16"/>
          <w:szCs w:val="16"/>
          <w:lang w:val="uk-UA"/>
        </w:rPr>
      </w:r>
    </w:p>
    <w:p>
      <w:pPr>
        <w:pStyle w:val="Normal"/>
        <w:spacing w:lineRule="atLeast" w:line="0"/>
        <w:rPr>
          <w:rFonts w:ascii="Times New Roman" w:hAnsi="Times New Roman" w:cs="Times New Roman"/>
          <w:i/>
          <w:i/>
          <w:iCs/>
          <w:color w:val="000000"/>
          <w:lang w:val="uk-UA"/>
        </w:rPr>
      </w:pPr>
      <w:r>
        <w:rPr>
          <w:rFonts w:cs="Times New Roman" w:ascii="Times New Roman" w:hAnsi="Times New Roman"/>
          <w:i/>
          <w:iCs/>
          <w:color w:val="000000"/>
          <w:lang w:val="uk-UA"/>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lang w:val="uk-UA"/>
        </w:rPr>
      </w:pPr>
      <w:r>
        <w:rPr>
          <w:rFonts w:cs="Times New Roman" w:ascii="Times New Roman" w:hAnsi="Times New Roman"/>
          <w:i/>
          <w:iCs/>
          <w:color w:val="000000"/>
          <w:lang w:val="uk-UA"/>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lang w:val="uk-UA"/>
        </w:rPr>
      </w:pPr>
      <w:r>
        <w:rPr>
          <w:rFonts w:cs="Times New Roman" w:ascii="Times New Roman" w:hAnsi="Times New Roman"/>
          <w:b/>
          <w:bCs/>
          <w:sz w:val="24"/>
          <w:lang w:val="uk-UA"/>
        </w:rPr>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b/>
          <w:bCs/>
          <w:sz w:val="24"/>
          <w:lang w:val="uk-UA"/>
        </w:rPr>
        <w:t>ФОРМА «ТЕНДЕРНА ПРОПОЗИЦІЯ»</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Ми, (назва Учасника), надаємо свою тендерну пропозицію щодо участі у відкритих торгах на закупівлю</w:t>
      </w:r>
      <w:r>
        <w:rPr>
          <w:rFonts w:cs="Times New Roman" w:ascii="Times New Roman" w:hAnsi="Times New Roman"/>
          <w:sz w:val="24"/>
          <w:lang w:val="uk-UA" w:eastAsia="ar-SA" w:bidi="ar-SA"/>
        </w:rPr>
        <w:t xml:space="preserve"> </w:t>
      </w:r>
      <w:r>
        <w:rPr>
          <w:rFonts w:cs="Times New Roman" w:ascii="Times New Roman" w:hAnsi="Times New Roman"/>
          <w:sz w:val="24"/>
          <w:lang w:val="uk-UA"/>
        </w:rPr>
        <w:t xml:space="preserve"> (</w:t>
      </w:r>
      <w:r>
        <w:rPr>
          <w:rFonts w:cs="Times New Roman" w:ascii="Times New Roman" w:hAnsi="Times New Roman"/>
          <w:b/>
          <w:color w:val="000000"/>
          <w:sz w:val="24"/>
          <w:lang w:val="uk-UA"/>
        </w:rPr>
        <w:t xml:space="preserve">ДК 021:2015 - </w:t>
      </w:r>
      <w:r>
        <w:rPr>
          <w:rFonts w:cs="Times New Roman" w:ascii="Times New Roman" w:hAnsi="Times New Roman"/>
          <w:b/>
          <w:bCs/>
          <w:color w:val="000000"/>
          <w:sz w:val="24"/>
          <w:lang w:val="uk-UA"/>
        </w:rPr>
        <w:t>_________________________________________________________________</w:t>
      </w:r>
      <w:r>
        <w:rPr>
          <w:rFonts w:cs="Times New Roman" w:ascii="Times New Roman" w:hAnsi="Times New Roman"/>
          <w:color w:val="000000"/>
          <w:sz w:val="24"/>
          <w:shd w:fill="FFFFFF" w:val="clear"/>
          <w:lang w:val="uk-UA"/>
        </w:rPr>
        <w:t>)</w:t>
      </w:r>
      <w:r>
        <w:rPr>
          <w:rFonts w:cs="Times New Roman" w:ascii="Times New Roman" w:hAnsi="Times New Roman"/>
          <w:sz w:val="24"/>
          <w:lang w:val="uk-UA"/>
        </w:rPr>
        <w:t>,</w:t>
      </w:r>
      <w:r>
        <w:rPr>
          <w:rFonts w:cs="Times New Roman" w:ascii="Times New Roman" w:hAnsi="Times New Roman"/>
          <w:b/>
          <w:i/>
          <w:sz w:val="24"/>
          <w:lang w:val="uk-UA"/>
        </w:rPr>
        <w:t xml:space="preserve"> </w:t>
      </w:r>
      <w:r>
        <w:rPr>
          <w:rFonts w:cs="Times New Roman" w:ascii="Times New Roman" w:hAnsi="Times New Roman"/>
          <w:sz w:val="24"/>
          <w:lang w:val="uk-UA"/>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ind w:firstLine="567"/>
        <w:jc w:val="both"/>
        <w:rPr>
          <w:sz w:val="24"/>
          <w:lang w:val="uk-UA"/>
        </w:rPr>
      </w:pPr>
      <w:r>
        <w:rPr>
          <w:rFonts w:eastAsia="Arial" w:ascii="Times New Roman" w:hAnsi="Times New Roman"/>
          <w:color w:val="000000"/>
          <w:sz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pPr>
        <w:pStyle w:val="Normal"/>
        <w:ind w:firstLine="567"/>
        <w:jc w:val="both"/>
        <w:rPr>
          <w:rFonts w:ascii="Times New Roman" w:hAnsi="Times New Roman" w:eastAsia="Arial"/>
          <w:color w:val="000000"/>
          <w:sz w:val="24"/>
          <w:lang w:val="uk-UA" w:eastAsia="ru-RU"/>
        </w:rPr>
      </w:pPr>
      <w:r>
        <w:rPr>
          <w:rFonts w:eastAsia="Arial" w:ascii="Times New Roman" w:hAnsi="Times New Roman"/>
          <w:color w:val="000000"/>
          <w:sz w:val="24"/>
          <w:lang w:val="uk-UA" w:eastAsia="ru-RU"/>
        </w:rPr>
      </w:r>
    </w:p>
    <w:tbl>
      <w:tblPr>
        <w:tblW w:w="50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479"/>
        <w:gridCol w:w="1707"/>
        <w:gridCol w:w="1925"/>
        <w:gridCol w:w="1680"/>
        <w:gridCol w:w="3848"/>
      </w:tblGrid>
      <w:tr>
        <w:trPr>
          <w:trHeight w:val="1089"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 xml:space="preserve">№ </w:t>
            </w:r>
            <w:r>
              <w:rPr>
                <w:rFonts w:ascii="Times New Roman" w:hAnsi="Times New Roman"/>
                <w:b/>
                <w:szCs w:val="20"/>
              </w:rPr>
              <w:t>з/п</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Найменування послуги</w:t>
            </w:r>
          </w:p>
        </w:tc>
        <w:tc>
          <w:tcPr>
            <w:tcW w:w="1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К</w:t>
            </w:r>
            <w:r>
              <w:rPr>
                <w:rFonts w:ascii="Times New Roman" w:hAnsi="Times New Roman"/>
                <w:b/>
                <w:szCs w:val="20"/>
                <w:lang w:val="uk-UA"/>
              </w:rPr>
              <w:t>ількість</w:t>
            </w:r>
          </w:p>
          <w:p>
            <w:pPr>
              <w:pStyle w:val="Normal"/>
              <w:widowControl w:val="false"/>
              <w:ind w:firstLine="3"/>
              <w:jc w:val="center"/>
              <w:rPr>
                <w:rFonts w:ascii="Times New Roman" w:hAnsi="Times New Roman"/>
                <w:b/>
                <w:b/>
                <w:szCs w:val="20"/>
              </w:rPr>
            </w:pPr>
            <w:r>
              <w:rPr>
                <w:rFonts w:ascii="Times New Roman" w:hAnsi="Times New Roman"/>
                <w:b/>
                <w:szCs w:val="20"/>
              </w:rPr>
              <w:t>(послуг)</w:t>
            </w:r>
          </w:p>
          <w:p>
            <w:pPr>
              <w:pStyle w:val="Normal"/>
              <w:widowControl w:val="false"/>
              <w:ind w:firstLine="3"/>
              <w:jc w:val="center"/>
              <w:rPr>
                <w:rFonts w:ascii="Times New Roman" w:hAnsi="Times New Roman"/>
                <w:b/>
                <w:b/>
                <w:szCs w:val="20"/>
              </w:rPr>
            </w:pPr>
            <w:r>
              <w:rPr>
                <w:rFonts w:ascii="Times New Roman" w:hAnsi="Times New Roman"/>
                <w:b/>
                <w:szCs w:val="20"/>
              </w:rPr>
            </w:r>
          </w:p>
        </w:tc>
        <w:tc>
          <w:tcPr>
            <w:tcW w:w="1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lang w:val="uk-UA"/>
              </w:rPr>
              <w:t>Вартість 1 послуги</w:t>
            </w:r>
            <w:r>
              <w:rPr>
                <w:rFonts w:ascii="Times New Roman" w:hAnsi="Times New Roman"/>
                <w:b/>
                <w:szCs w:val="20"/>
              </w:rPr>
              <w:t xml:space="preserve"> грн., без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t>Сума, грн. без ПДВ</w:t>
            </w:r>
          </w:p>
        </w:tc>
      </w:tr>
      <w:tr>
        <w:trPr>
          <w:trHeight w:val="927"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Cs w:val="20"/>
              </w:rPr>
            </w:pPr>
            <w:r>
              <w:rPr>
                <w:rFonts w:ascii="Times New Roman" w:hAnsi="Times New Roman"/>
                <w:szCs w:val="20"/>
              </w:rPr>
              <w:t>1.</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ascii="Times New Roman" w:hAnsi="Times New Roman"/>
                <w:szCs w:val="20"/>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tc>
        <w:tc>
          <w:tcPr>
            <w:tcW w:w="1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highlight w:val="none"/>
                <w:shd w:fill="FFFFFF" w:val="clear"/>
              </w:rPr>
            </w:pPr>
            <w:r>
              <w:rPr>
                <w:rFonts w:ascii="Times New Roman" w:hAnsi="Times New Roman"/>
                <w:b/>
                <w:szCs w:val="20"/>
                <w:shd w:fill="FFFFFF" w:val="clear"/>
                <w:lang w:val="uk-UA"/>
              </w:rPr>
              <w:t>8640</w:t>
            </w:r>
          </w:p>
        </w:tc>
        <w:tc>
          <w:tcPr>
            <w:tcW w:w="1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Всього:</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Всього 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bl>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t xml:space="preserve">                                                      </w:t>
      </w:r>
    </w:p>
    <w:p>
      <w:pPr>
        <w:pStyle w:val="Normal"/>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keepNext w:val="true"/>
        <w:rPr>
          <w:i/>
          <w:i/>
          <w:iCs/>
        </w:rPr>
      </w:pPr>
      <w:r>
        <w:rPr>
          <w:i/>
          <w:iCs/>
        </w:rPr>
      </w:r>
    </w:p>
    <w:p>
      <w:pPr>
        <w:pStyle w:val="Normal"/>
        <w:rPr>
          <w:rFonts w:ascii="Times New Roman" w:hAnsi="Times New Roman" w:cs="Times New Roman"/>
          <w:i/>
          <w:i/>
          <w:iCs/>
          <w:sz w:val="24"/>
        </w:rPr>
      </w:pPr>
      <w:r>
        <w:rPr>
          <w:rFonts w:cs="Times New Roman" w:ascii="Times New Roman" w:hAnsi="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r>
      <w:r>
        <w:br w:type="page"/>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ДОДАТОК № 5</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 тендерної документації</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kern w:val="0"/>
          <w:szCs w:val="20"/>
          <w:lang w:val="uk-UA" w:eastAsia="uk-UA" w:bidi="ar-SA"/>
        </w:rPr>
        <w:t>(</w:t>
      </w:r>
      <w:r>
        <w:rPr>
          <w:rFonts w:cs="Times New Roman" w:ascii="Times New Roman" w:hAnsi="Times New Roman"/>
          <w:i/>
          <w:iCs/>
          <w:kern w:val="0"/>
          <w:szCs w:val="20"/>
          <w:lang w:val="uk-UA" w:eastAsia="uk-UA" w:bidi="ar-S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i/>
          <w:iCs/>
          <w:kern w:val="0"/>
          <w:szCs w:val="20"/>
          <w:lang w:val="uk-UA" w:eastAsia="uk-UA" w:bidi="ar-SA"/>
        </w:rPr>
        <w:t xml:space="preserve"> </w:t>
      </w:r>
      <w:r>
        <w:rPr>
          <w:rFonts w:cs="Times New Roman" w:ascii="Times New Roman" w:hAnsi="Times New Roman"/>
          <w:i/>
          <w:iCs/>
          <w:kern w:val="0"/>
          <w:szCs w:val="20"/>
          <w:lang w:val="uk-UA" w:eastAsia="uk-UA" w:bidi="ar-SA"/>
        </w:rPr>
        <w:t>або за формою підготовленою учасником)</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ДОВІДКА</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З ВІДОМОСТЯМИ ПРО УЧАСНИКА</w:t>
      </w:r>
    </w:p>
    <w:p>
      <w:pPr>
        <w:pStyle w:val="Normal"/>
        <w:keepNext w:val="true"/>
        <w:keepLines/>
        <w:numPr>
          <w:ilvl w:val="0"/>
          <w:numId w:val="0"/>
        </w:numPr>
        <w:suppressAutoHyphens w:val="false"/>
        <w:ind w:left="0" w:firstLine="284"/>
        <w:jc w:val="center"/>
        <w:outlineLvl w:val="1"/>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9"/>
        <w:gridCol w:w="4815"/>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Повне найменування/прізвище, імя по батькові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Код ЄДРПОУ/ідентифікаційний код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Місцезнаходження:</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Телефон:</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Факс:</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ru-RU" w:bidi="ar-SA"/>
              </w:rPr>
              <w:t>E-mail:</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ru-RU" w:bidi="ar-SA"/>
              </w:rPr>
            </w:pPr>
            <w:r>
              <w:rPr>
                <w:rFonts w:cs="Times New Roman" w:ascii="Times New Roman" w:hAnsi="Times New Roman"/>
                <w:kern w:val="0"/>
                <w:sz w:val="24"/>
                <w:lang w:val="uk-UA" w:eastAsia="uk-UA" w:bidi="ar-SA"/>
              </w:rPr>
              <w:t>Профілюючий вид діяльності:</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Найменування банку, що обслуговує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Розрахунковий рахунок:</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Прізвище, ім'я, по-батькові керівника (для юридичної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Зразок підпису уповноваженої на підписання тендерної пропозиції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Інше (</w:t>
            </w:r>
            <w:r>
              <w:rPr>
                <w:rFonts w:cs="Times New Roman" w:ascii="Times New Roman" w:hAnsi="Times New Roman"/>
                <w:i/>
                <w:kern w:val="0"/>
                <w:sz w:val="24"/>
                <w:lang w:val="uk-UA" w:eastAsia="uk-UA" w:bidi="ar-SA"/>
              </w:rPr>
              <w:t>заповнюється Учасником з урахуванням вимог тендерної документації</w:t>
            </w:r>
            <w:r>
              <w:rPr>
                <w:rFonts w:cs="Times New Roman" w:ascii="Times New Roman" w:hAnsi="Times New Roman"/>
                <w:kern w:val="0"/>
                <w:sz w:val="24"/>
                <w:lang w:val="uk-UA" w:eastAsia="uk-UA" w:bidi="ar-SA"/>
              </w:rPr>
              <w:t>):</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bl>
    <w:p>
      <w:pPr>
        <w:pStyle w:val="Normal"/>
        <w:suppressAutoHyphens w:val="false"/>
        <w:ind w:firstLine="284"/>
        <w:rPr>
          <w:rFonts w:ascii="Times New Roman" w:hAnsi="Times New Roman" w:cs="Times New Roman"/>
          <w:kern w:val="0"/>
          <w:sz w:val="24"/>
          <w:lang w:val="uk-UA" w:eastAsia="ru-RU" w:bidi="ar-SA"/>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701" w:right="566" w:gutter="0" w:header="720" w:top="777" w:footer="720" w:bottom="993"/>
      <w:pgNumType w:fmt="decimal"/>
      <w:formProt w:val="false"/>
      <w:textDirection w:val="lrTb"/>
      <w:docGrid w:type="default" w:linePitch="600"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01"/>
    <w:family w:val="roman"/>
    <w:pitch w:val="variable"/>
  </w:font>
  <w:font w:name="Google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p>
    <w:pPr>
      <w:pStyle w:val="116"/>
      <w:rPr/>
    </w:pPr>
    <w:r>
      <w:rPr/>
    </w:r>
  </w:p>
  <w:p>
    <w:pPr>
      <w:pStyle w:val="11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p>
    <w:pPr>
      <w:pStyle w:val="116"/>
      <w:rPr/>
    </w:pPr>
    <w:r>
      <w:rPr/>
    </w:r>
  </w:p>
  <w:p>
    <w:pPr>
      <w:pStyle w:val="1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32"/>
        <w:shd w:fill="FFFFFF" w:val="clear"/>
        <w:szCs w:val="32"/>
        <w:rFonts w:cs="Times New Roman"/>
        <w:color w:val="000000"/>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bullet"/>
      <w:lvlText w:val=""/>
      <w:lvlJc w:val="left"/>
      <w:pPr>
        <w:tabs>
          <w:tab w:val="num" w:pos="0"/>
        </w:tabs>
        <w:ind w:left="1044" w:hanging="360"/>
      </w:pPr>
      <w:rPr>
        <w:rFonts w:ascii="Symbol" w:hAnsi="Symbol" w:cs="Symbol" w:hint="default"/>
      </w:rPr>
    </w:lvl>
    <w:lvl w:ilvl="1">
      <w:start w:val="1"/>
      <w:numFmt w:val="bullet"/>
      <w:lvlText w:val="o"/>
      <w:lvlJc w:val="left"/>
      <w:pPr>
        <w:tabs>
          <w:tab w:val="num" w:pos="0"/>
        </w:tabs>
        <w:ind w:left="1764" w:hanging="360"/>
      </w:pPr>
      <w:rPr>
        <w:rFonts w:ascii="Courier New" w:hAnsi="Courier New" w:cs="Courier New" w:hint="default"/>
      </w:rPr>
    </w:lvl>
    <w:lvl w:ilvl="2">
      <w:start w:val="1"/>
      <w:numFmt w:val="bullet"/>
      <w:lvlText w:val=""/>
      <w:lvlJc w:val="left"/>
      <w:pPr>
        <w:tabs>
          <w:tab w:val="num" w:pos="0"/>
        </w:tabs>
        <w:ind w:left="2484" w:hanging="360"/>
      </w:pPr>
      <w:rPr>
        <w:rFonts w:ascii="Wingdings" w:hAnsi="Wingdings" w:cs="Wingdings" w:hint="default"/>
      </w:rPr>
    </w:lvl>
    <w:lvl w:ilvl="3">
      <w:start w:val="1"/>
      <w:numFmt w:val="bullet"/>
      <w:lvlText w:val=""/>
      <w:lvlJc w:val="left"/>
      <w:pPr>
        <w:tabs>
          <w:tab w:val="num" w:pos="0"/>
        </w:tabs>
        <w:ind w:left="3204" w:hanging="360"/>
      </w:pPr>
      <w:rPr>
        <w:rFonts w:ascii="Symbol" w:hAnsi="Symbol" w:cs="Symbol" w:hint="default"/>
      </w:rPr>
    </w:lvl>
    <w:lvl w:ilvl="4">
      <w:start w:val="1"/>
      <w:numFmt w:val="bullet"/>
      <w:lvlText w:val="o"/>
      <w:lvlJc w:val="left"/>
      <w:pPr>
        <w:tabs>
          <w:tab w:val="num" w:pos="0"/>
        </w:tabs>
        <w:ind w:left="3924" w:hanging="360"/>
      </w:pPr>
      <w:rPr>
        <w:rFonts w:ascii="Courier New" w:hAnsi="Courier New" w:cs="Courier New" w:hint="default"/>
      </w:rPr>
    </w:lvl>
    <w:lvl w:ilvl="5">
      <w:start w:val="1"/>
      <w:numFmt w:val="bullet"/>
      <w:lvlText w:val=""/>
      <w:lvlJc w:val="left"/>
      <w:pPr>
        <w:tabs>
          <w:tab w:val="num" w:pos="0"/>
        </w:tabs>
        <w:ind w:left="4644" w:hanging="360"/>
      </w:pPr>
      <w:rPr>
        <w:rFonts w:ascii="Wingdings" w:hAnsi="Wingdings" w:cs="Wingdings" w:hint="default"/>
      </w:rPr>
    </w:lvl>
    <w:lvl w:ilvl="6">
      <w:start w:val="1"/>
      <w:numFmt w:val="bullet"/>
      <w:lvlText w:val=""/>
      <w:lvlJc w:val="left"/>
      <w:pPr>
        <w:tabs>
          <w:tab w:val="num" w:pos="0"/>
        </w:tabs>
        <w:ind w:left="5364" w:hanging="360"/>
      </w:pPr>
      <w:rPr>
        <w:rFonts w:ascii="Symbol" w:hAnsi="Symbol" w:cs="Symbol" w:hint="default"/>
      </w:rPr>
    </w:lvl>
    <w:lvl w:ilvl="7">
      <w:start w:val="1"/>
      <w:numFmt w:val="bullet"/>
      <w:lvlText w:val="o"/>
      <w:lvlJc w:val="left"/>
      <w:pPr>
        <w:tabs>
          <w:tab w:val="num" w:pos="0"/>
        </w:tabs>
        <w:ind w:left="6084" w:hanging="360"/>
      </w:pPr>
      <w:rPr>
        <w:rFonts w:ascii="Courier New" w:hAnsi="Courier New" w:cs="Courier New" w:hint="default"/>
      </w:rPr>
    </w:lvl>
    <w:lvl w:ilvl="8">
      <w:start w:val="1"/>
      <w:numFmt w:val="bullet"/>
      <w:lvlText w:val=""/>
      <w:lvlJc w:val="left"/>
      <w:pPr>
        <w:tabs>
          <w:tab w:val="num" w:pos="0"/>
        </w:tabs>
        <w:ind w:left="6804"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68" w:semiHidden="1" w:unhideWhenUsed="1"/>
    <w:lsdException w:name="footer" w:uiPriority="67"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7"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7" w:qFormat="1"/>
    <w:lsdException w:name="Closing" w:semiHidden="1" w:unhideWhenUsed="1"/>
    <w:lsdException w:name="Signature" w:semiHidden="1" w:unhideWhenUsed="1"/>
    <w:lsdException w:name="Default Paragraph Font" w:semiHidden="1" w:unhideWhenUsed="1"/>
    <w:lsdException w:name="Body Text" w:uiPriority="67"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7"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qFormat/>
    <w:rsid w:val="00bc6445"/>
    <w:rPr>
      <w:rFonts w:cs="Times New Roman"/>
      <w:color w:val="0000FF"/>
      <w:u w:val="single"/>
    </w:rPr>
  </w:style>
  <w:style w:type="character" w:styleId="Strong">
    <w:name w:val="Strong"/>
    <w:uiPriority w:val="22"/>
    <w:qFormat/>
    <w:rsid w:val="00bc6445"/>
    <w:rPr>
      <w:rFonts w:cs="Times New Roman"/>
      <w:b/>
      <w:bCs/>
    </w:rPr>
  </w:style>
  <w:style w:type="character" w:styleId="WW8Num1z0" w:customStyle="1">
    <w:name w:val="WW8Num1z0"/>
    <w:uiPriority w:val="3"/>
    <w:qFormat/>
    <w:rsid w:val="00bc6445"/>
    <w:rPr/>
  </w:style>
  <w:style w:type="character" w:styleId="WW8Num1z1" w:customStyle="1">
    <w:name w:val="WW8Num1z1"/>
    <w:uiPriority w:val="3"/>
    <w:qFormat/>
    <w:rsid w:val="00bc6445"/>
    <w:rPr/>
  </w:style>
  <w:style w:type="character" w:styleId="WW8Num1z2" w:customStyle="1">
    <w:name w:val="WW8Num1z2"/>
    <w:uiPriority w:val="3"/>
    <w:qFormat/>
    <w:rsid w:val="00bc6445"/>
    <w:rPr>
      <w:rFonts w:ascii="Times New Roman" w:hAnsi="Times New Roman" w:cs="Times New Roman"/>
      <w:color w:val="000000"/>
      <w:sz w:val="32"/>
      <w:szCs w:val="32"/>
      <w:shd w:fill="FFFFFF" w:val="clear"/>
    </w:rPr>
  </w:style>
  <w:style w:type="character" w:styleId="WW8Num1z3" w:customStyle="1">
    <w:name w:val="WW8Num1z3"/>
    <w:uiPriority w:val="3"/>
    <w:qFormat/>
    <w:rsid w:val="00bc6445"/>
    <w:rPr/>
  </w:style>
  <w:style w:type="character" w:styleId="WW8Num1z4" w:customStyle="1">
    <w:name w:val="WW8Num1z4"/>
    <w:uiPriority w:val="3"/>
    <w:qFormat/>
    <w:rsid w:val="00bc6445"/>
    <w:rPr/>
  </w:style>
  <w:style w:type="character" w:styleId="WW8Num1z5" w:customStyle="1">
    <w:name w:val="WW8Num1z5"/>
    <w:uiPriority w:val="3"/>
    <w:qFormat/>
    <w:rsid w:val="00bc6445"/>
    <w:rPr/>
  </w:style>
  <w:style w:type="character" w:styleId="WW8Num1z6" w:customStyle="1">
    <w:name w:val="WW8Num1z6"/>
    <w:uiPriority w:val="3"/>
    <w:qFormat/>
    <w:rsid w:val="00bc6445"/>
    <w:rPr/>
  </w:style>
  <w:style w:type="character" w:styleId="WW8Num1z7" w:customStyle="1">
    <w:name w:val="WW8Num1z7"/>
    <w:uiPriority w:val="3"/>
    <w:qFormat/>
    <w:rsid w:val="00bc6445"/>
    <w:rPr/>
  </w:style>
  <w:style w:type="character" w:styleId="WW8Num1z8" w:customStyle="1">
    <w:name w:val="WW8Num1z8"/>
    <w:uiPriority w:val="3"/>
    <w:qFormat/>
    <w:rsid w:val="00bc6445"/>
    <w:rPr/>
  </w:style>
  <w:style w:type="character" w:styleId="WW8Num2z0" w:customStyle="1">
    <w:name w:val="WW8Num2z0"/>
    <w:uiPriority w:val="3"/>
    <w:qFormat/>
    <w:rsid w:val="00bc6445"/>
    <w:rPr>
      <w:rFonts w:ascii="Times New Roman" w:hAnsi="Times New Roman" w:cs="Times New Roman"/>
      <w:color w:val="000000"/>
      <w:sz w:val="32"/>
      <w:szCs w:val="32"/>
      <w:shd w:fill="FFFFFF" w:val="clear"/>
    </w:rPr>
  </w:style>
  <w:style w:type="character" w:styleId="WW8Num2z1" w:customStyle="1">
    <w:name w:val="WW8Num2z1"/>
    <w:uiPriority w:val="3"/>
    <w:qFormat/>
    <w:rsid w:val="00bc6445"/>
    <w:rPr>
      <w:rFonts w:eastAsia="Times New Roman" w:cs="Times New Roman"/>
      <w:b w:val="false"/>
      <w:bCs w:val="false"/>
      <w:i w:val="false"/>
      <w:iCs w:val="false"/>
      <w:strike w:val="false"/>
      <w:dstrike w:val="false"/>
      <w:color w:val="000000"/>
      <w:sz w:val="24"/>
      <w:szCs w:val="24"/>
      <w:em w:val="none"/>
      <w:lang w:val="uk-UA"/>
    </w:rPr>
  </w:style>
  <w:style w:type="character" w:styleId="WW8Num2z2" w:customStyle="1">
    <w:name w:val="WW8Num2z2"/>
    <w:uiPriority w:val="3"/>
    <w:qFormat/>
    <w:rsid w:val="00bc6445"/>
    <w:rPr/>
  </w:style>
  <w:style w:type="character" w:styleId="WW8Num2z3" w:customStyle="1">
    <w:name w:val="WW8Num2z3"/>
    <w:uiPriority w:val="3"/>
    <w:qFormat/>
    <w:rsid w:val="00bc6445"/>
    <w:rPr/>
  </w:style>
  <w:style w:type="character" w:styleId="WW8Num2z4" w:customStyle="1">
    <w:name w:val="WW8Num2z4"/>
    <w:uiPriority w:val="3"/>
    <w:qFormat/>
    <w:rsid w:val="00bc6445"/>
    <w:rPr/>
  </w:style>
  <w:style w:type="character" w:styleId="WW8Num2z5" w:customStyle="1">
    <w:name w:val="WW8Num2z5"/>
    <w:uiPriority w:val="3"/>
    <w:qFormat/>
    <w:rsid w:val="00bc6445"/>
    <w:rPr/>
  </w:style>
  <w:style w:type="character" w:styleId="WW8Num2z6" w:customStyle="1">
    <w:name w:val="WW8Num2z6"/>
    <w:uiPriority w:val="3"/>
    <w:qFormat/>
    <w:rsid w:val="00bc6445"/>
    <w:rPr/>
  </w:style>
  <w:style w:type="character" w:styleId="WW8Num2z7" w:customStyle="1">
    <w:name w:val="WW8Num2z7"/>
    <w:uiPriority w:val="3"/>
    <w:qFormat/>
    <w:rsid w:val="00bc6445"/>
    <w:rPr/>
  </w:style>
  <w:style w:type="character" w:styleId="WW8Num2z8" w:customStyle="1">
    <w:name w:val="WW8Num2z8"/>
    <w:uiPriority w:val="3"/>
    <w:qFormat/>
    <w:rsid w:val="00bc6445"/>
    <w:rPr/>
  </w:style>
  <w:style w:type="character" w:styleId="WW8Num3z0" w:customStyle="1">
    <w:name w:val="WW8Num3z0"/>
    <w:uiPriority w:val="3"/>
    <w:qFormat/>
    <w:rsid w:val="00bc6445"/>
    <w:rPr>
      <w:rFonts w:ascii="Times New Roman" w:hAnsi="Times New Roman" w:cs="Times New Roman"/>
      <w:color w:val="000000"/>
      <w:sz w:val="24"/>
      <w:shd w:fill="FFFF00" w:val="clear"/>
      <w:lang w:val="uk-UA" w:eastAsia="ar-SA" w:bidi="ar-SA"/>
    </w:rPr>
  </w:style>
  <w:style w:type="character" w:styleId="3" w:customStyle="1">
    <w:name w:val="Основной шрифт абзаца3"/>
    <w:uiPriority w:val="67"/>
    <w:qFormat/>
    <w:rsid w:val="00bc6445"/>
    <w:rPr/>
  </w:style>
  <w:style w:type="character" w:styleId="WW8Num4z0" w:customStyle="1">
    <w:name w:val="WW8Num4z0"/>
    <w:uiPriority w:val="3"/>
    <w:qFormat/>
    <w:rsid w:val="00bc6445"/>
    <w:rPr/>
  </w:style>
  <w:style w:type="character" w:styleId="WW8Num4z1" w:customStyle="1">
    <w:name w:val="WW8Num4z1"/>
    <w:uiPriority w:val="3"/>
    <w:qFormat/>
    <w:rsid w:val="00bc6445"/>
    <w:rPr/>
  </w:style>
  <w:style w:type="character" w:styleId="WW8Num4z2" w:customStyle="1">
    <w:name w:val="WW8Num4z2"/>
    <w:uiPriority w:val="3"/>
    <w:qFormat/>
    <w:rsid w:val="00bc6445"/>
    <w:rPr/>
  </w:style>
  <w:style w:type="character" w:styleId="WW8Num4z3" w:customStyle="1">
    <w:name w:val="WW8Num4z3"/>
    <w:uiPriority w:val="3"/>
    <w:qFormat/>
    <w:rsid w:val="00bc6445"/>
    <w:rPr/>
  </w:style>
  <w:style w:type="character" w:styleId="WW8Num4z4" w:customStyle="1">
    <w:name w:val="WW8Num4z4"/>
    <w:uiPriority w:val="3"/>
    <w:qFormat/>
    <w:rsid w:val="00bc6445"/>
    <w:rPr/>
  </w:style>
  <w:style w:type="character" w:styleId="WW8Num4z5" w:customStyle="1">
    <w:name w:val="WW8Num4z5"/>
    <w:uiPriority w:val="3"/>
    <w:qFormat/>
    <w:rsid w:val="00bc6445"/>
    <w:rPr/>
  </w:style>
  <w:style w:type="character" w:styleId="WW8Num4z6" w:customStyle="1">
    <w:name w:val="WW8Num4z6"/>
    <w:uiPriority w:val="3"/>
    <w:qFormat/>
    <w:rsid w:val="00bc6445"/>
    <w:rPr/>
  </w:style>
  <w:style w:type="character" w:styleId="WW8Num4z7" w:customStyle="1">
    <w:name w:val="WW8Num4z7"/>
    <w:uiPriority w:val="3"/>
    <w:qFormat/>
    <w:rsid w:val="00bc6445"/>
    <w:rPr/>
  </w:style>
  <w:style w:type="character" w:styleId="WW8Num4z8" w:customStyle="1">
    <w:name w:val="WW8Num4z8"/>
    <w:uiPriority w:val="3"/>
    <w:qFormat/>
    <w:rsid w:val="00bc6445"/>
    <w:rPr/>
  </w:style>
  <w:style w:type="character" w:styleId="2" w:customStyle="1">
    <w:name w:val="Основной шрифт абзаца2"/>
    <w:uiPriority w:val="67"/>
    <w:qFormat/>
    <w:rsid w:val="00bc6445"/>
    <w:rPr/>
  </w:style>
  <w:style w:type="character" w:styleId="11" w:customStyle="1">
    <w:name w:val="Заголовок 1 Знак1"/>
    <w:uiPriority w:val="67"/>
    <w:qFormat/>
    <w:rsid w:val="00bc6445"/>
    <w:rPr>
      <w:rFonts w:ascii="Calibri Light" w:hAnsi="Calibri Light" w:eastAsia="Times New Roman" w:cs="Mangal"/>
      <w:b/>
      <w:bCs/>
      <w:kern w:val="2"/>
      <w:sz w:val="32"/>
      <w:szCs w:val="29"/>
      <w:lang w:eastAsia="hi-IN" w:bidi="hi-IN"/>
    </w:rPr>
  </w:style>
  <w:style w:type="character" w:styleId="1" w:customStyle="1">
    <w:name w:val="Основной шрифт абзаца1"/>
    <w:uiPriority w:val="67"/>
    <w:qFormat/>
    <w:rsid w:val="00bc6445"/>
    <w:rPr/>
  </w:style>
  <w:style w:type="character" w:styleId="111" w:customStyle="1">
    <w:name w:val="Основной шрифт абзаца11"/>
    <w:uiPriority w:val="67"/>
    <w:qFormat/>
    <w:rsid w:val="00bc6445"/>
    <w:rPr/>
  </w:style>
  <w:style w:type="character" w:styleId="Headerusername" w:customStyle="1">
    <w:name w:val="header-user-name"/>
    <w:uiPriority w:val="6"/>
    <w:qFormat/>
    <w:rsid w:val="00bc6445"/>
    <w:rPr/>
  </w:style>
  <w:style w:type="character" w:styleId="Appleconvertedspace" w:customStyle="1">
    <w:name w:val="apple-converted-space"/>
    <w:uiPriority w:val="7"/>
    <w:qFormat/>
    <w:rsid w:val="00bc6445"/>
    <w:rPr/>
  </w:style>
  <w:style w:type="character" w:styleId="Rvts9" w:customStyle="1">
    <w:name w:val="rvts9"/>
    <w:uiPriority w:val="7"/>
    <w:qFormat/>
    <w:rsid w:val="00bc6445"/>
    <w:rPr>
      <w:rFonts w:cs="Times New Roman"/>
    </w:rPr>
  </w:style>
  <w:style w:type="character" w:styleId="Applestylespan" w:customStyle="1">
    <w:name w:val="apple-style-span"/>
    <w:uiPriority w:val="7"/>
    <w:qFormat/>
    <w:rsid w:val="00bc6445"/>
    <w:rPr/>
  </w:style>
  <w:style w:type="character" w:styleId="Style15" w:customStyle="1">
    <w:name w:val="Основной текст Знак"/>
    <w:uiPriority w:val="67"/>
    <w:qFormat/>
    <w:rsid w:val="00bc6445"/>
    <w:rPr>
      <w:rFonts w:cs="Times New Roman"/>
    </w:rPr>
  </w:style>
  <w:style w:type="character" w:styleId="12" w:customStyle="1">
    <w:name w:val="Основной текст Знак1"/>
    <w:uiPriority w:val="67"/>
    <w:qFormat/>
    <w:rsid w:val="00bc6445"/>
    <w:rPr>
      <w:rFonts w:ascii="Times New Roman CYR" w:hAnsi="Times New Roman CYR" w:cs="Times New Roman CYR"/>
      <w:sz w:val="24"/>
      <w:szCs w:val="24"/>
      <w:lang w:val="uk-UA"/>
    </w:rPr>
  </w:style>
  <w:style w:type="character" w:styleId="Rvts11" w:customStyle="1">
    <w:name w:val="rvts11"/>
    <w:uiPriority w:val="7"/>
    <w:qFormat/>
    <w:rsid w:val="00bc6445"/>
    <w:rPr>
      <w:rFonts w:cs="Times New Roman"/>
    </w:rPr>
  </w:style>
  <w:style w:type="character" w:styleId="Rvts37" w:customStyle="1">
    <w:name w:val="rvts37"/>
    <w:uiPriority w:val="7"/>
    <w:qFormat/>
    <w:rsid w:val="00bc6445"/>
    <w:rPr>
      <w:rFonts w:cs="Times New Roman"/>
    </w:rPr>
  </w:style>
  <w:style w:type="character" w:styleId="Rvts46" w:customStyle="1">
    <w:name w:val="rvts46"/>
    <w:qFormat/>
    <w:rsid w:val="00bc6445"/>
    <w:rPr>
      <w:rFonts w:cs="Times New Roman"/>
    </w:rPr>
  </w:style>
  <w:style w:type="character" w:styleId="Style16" w:customStyle="1">
    <w:name w:val="Верхний колонтитул Знак"/>
    <w:uiPriority w:val="68"/>
    <w:qFormat/>
    <w:rsid w:val="00bc6445"/>
    <w:rPr>
      <w:rFonts w:cs="Times New Roman"/>
    </w:rPr>
  </w:style>
  <w:style w:type="character" w:styleId="Style17" w:customStyle="1">
    <w:name w:val="Нижний колонтитул Знак"/>
    <w:uiPriority w:val="67"/>
    <w:qFormat/>
    <w:rsid w:val="00bc6445"/>
    <w:rPr>
      <w:rFonts w:cs="Times New Roman"/>
    </w:rPr>
  </w:style>
  <w:style w:type="character" w:styleId="Rvts0" w:customStyle="1">
    <w:name w:val="rvts0"/>
    <w:uiPriority w:val="7"/>
    <w:qFormat/>
    <w:rsid w:val="00bc6445"/>
    <w:rPr>
      <w:rFonts w:cs="Times New Roman"/>
    </w:rPr>
  </w:style>
  <w:style w:type="character" w:styleId="21" w:customStyle="1">
    <w:name w:val="Обычный (веб) Знак2"/>
    <w:uiPriority w:val="68"/>
    <w:qFormat/>
    <w:rsid w:val="00bc6445"/>
    <w:rPr>
      <w:rFonts w:ascii="Times New Roman" w:hAnsi="Times New Roman" w:cs="Times New Roman"/>
      <w:sz w:val="24"/>
    </w:rPr>
  </w:style>
  <w:style w:type="character" w:styleId="13" w:customStyle="1">
    <w:name w:val="Знак примечания1"/>
    <w:uiPriority w:val="67"/>
    <w:qFormat/>
    <w:rsid w:val="00bc6445"/>
    <w:rPr>
      <w:rFonts w:cs="Times New Roman"/>
      <w:sz w:val="16"/>
      <w:szCs w:val="16"/>
    </w:rPr>
  </w:style>
  <w:style w:type="character" w:styleId="Style18" w:customStyle="1">
    <w:name w:val="Текст примечания Знак"/>
    <w:uiPriority w:val="99"/>
    <w:qFormat/>
    <w:rsid w:val="00bc6445"/>
    <w:rPr>
      <w:rFonts w:ascii="Times New Roman" w:hAnsi="Times New Roman" w:cs="Times New Roman"/>
      <w:sz w:val="20"/>
      <w:szCs w:val="20"/>
    </w:rPr>
  </w:style>
  <w:style w:type="character" w:styleId="14" w:customStyle="1">
    <w:name w:val="Заголовок 1 Знак"/>
    <w:uiPriority w:val="67"/>
    <w:qFormat/>
    <w:rsid w:val="00bc6445"/>
    <w:rPr>
      <w:rFonts w:cs="Times New Roman"/>
      <w:b/>
      <w:bCs/>
      <w:kern w:val="2"/>
      <w:sz w:val="48"/>
      <w:szCs w:val="48"/>
    </w:rPr>
  </w:style>
  <w:style w:type="character" w:styleId="15" w:customStyle="1">
    <w:name w:val="Название Знак1"/>
    <w:uiPriority w:val="67"/>
    <w:qFormat/>
    <w:rsid w:val="00bc6445"/>
    <w:rPr>
      <w:rFonts w:ascii="Calibri Light" w:hAnsi="Calibri Light" w:eastAsia="Times New Roman" w:cs="Mangal"/>
      <w:b/>
      <w:bCs/>
      <w:kern w:val="2"/>
      <w:sz w:val="32"/>
      <w:szCs w:val="29"/>
      <w:lang w:eastAsia="hi-IN" w:bidi="hi-IN"/>
    </w:rPr>
  </w:style>
  <w:style w:type="character" w:styleId="22" w:customStyle="1">
    <w:name w:val="Основной текст Знак2"/>
    <w:uiPriority w:val="67"/>
    <w:qFormat/>
    <w:rsid w:val="00bc6445"/>
    <w:rPr>
      <w:rFonts w:ascii="Arial" w:hAnsi="Arial" w:cs="Mangal"/>
      <w:kern w:val="2"/>
      <w:szCs w:val="24"/>
      <w:lang w:eastAsia="hi-IN" w:bidi="hi-IN"/>
    </w:rPr>
  </w:style>
  <w:style w:type="character" w:styleId="16" w:customStyle="1">
    <w:name w:val="Верхний колонтитул Знак1"/>
    <w:uiPriority w:val="68"/>
    <w:qFormat/>
    <w:rsid w:val="00bc6445"/>
    <w:rPr>
      <w:rFonts w:ascii="Arial" w:hAnsi="Arial" w:cs="Mangal"/>
      <w:kern w:val="2"/>
      <w:szCs w:val="24"/>
      <w:lang w:eastAsia="hi-IN" w:bidi="hi-IN"/>
    </w:rPr>
  </w:style>
  <w:style w:type="character" w:styleId="17" w:customStyle="1">
    <w:name w:val="Нижний колонтитул Знак1"/>
    <w:uiPriority w:val="67"/>
    <w:qFormat/>
    <w:rsid w:val="00bc6445"/>
    <w:rPr>
      <w:rFonts w:ascii="Arial" w:hAnsi="Arial" w:cs="Mangal"/>
      <w:kern w:val="2"/>
      <w:szCs w:val="24"/>
      <w:lang w:eastAsia="hi-IN" w:bidi="hi-IN"/>
    </w:rPr>
  </w:style>
  <w:style w:type="character" w:styleId="31" w:customStyle="1">
    <w:name w:val="Обычный (веб) Знак3"/>
    <w:uiPriority w:val="68"/>
    <w:qFormat/>
    <w:rsid w:val="00bc6445"/>
    <w:rPr>
      <w:rFonts w:ascii="Arial" w:hAnsi="Arial" w:eastAsia="Times New Roman" w:cs="Arial"/>
      <w:kern w:val="2"/>
      <w:sz w:val="24"/>
      <w:lang w:val="ru-RU"/>
    </w:rPr>
  </w:style>
  <w:style w:type="character" w:styleId="Shorttext" w:customStyle="1">
    <w:name w:val="short_text"/>
    <w:uiPriority w:val="6"/>
    <w:qFormat/>
    <w:rsid w:val="00bc6445"/>
    <w:rPr>
      <w:rFonts w:cs="Times New Roman"/>
    </w:rPr>
  </w:style>
  <w:style w:type="character" w:styleId="Style19" w:customStyle="1">
    <w:name w:val="Название Знак"/>
    <w:uiPriority w:val="67"/>
    <w:qFormat/>
    <w:rsid w:val="00bc6445"/>
    <w:rPr>
      <w:rFonts w:ascii="Cambria" w:hAnsi="Cambria" w:cs="Times New Roman"/>
      <w:b/>
      <w:bCs/>
      <w:kern w:val="2"/>
      <w:sz w:val="32"/>
      <w:szCs w:val="32"/>
    </w:rPr>
  </w:style>
  <w:style w:type="character" w:styleId="Translationchunk" w:customStyle="1">
    <w:name w:val="translation-chunk"/>
    <w:uiPriority w:val="6"/>
    <w:qFormat/>
    <w:rsid w:val="00bc6445"/>
    <w:rPr/>
  </w:style>
  <w:style w:type="character" w:styleId="Hps" w:customStyle="1">
    <w:name w:val="hps"/>
    <w:uiPriority w:val="7"/>
    <w:qFormat/>
    <w:rsid w:val="00bc6445"/>
    <w:rPr/>
  </w:style>
  <w:style w:type="character" w:styleId="Style20" w:customStyle="1">
    <w:name w:val="Текст выноски Знак"/>
    <w:uiPriority w:val="67"/>
    <w:qFormat/>
    <w:rsid w:val="00bc6445"/>
    <w:rPr>
      <w:rFonts w:ascii="Tahoma" w:hAnsi="Tahoma" w:cs="Mangal"/>
      <w:kern w:val="2"/>
      <w:sz w:val="16"/>
      <w:szCs w:val="14"/>
      <w:lang w:eastAsia="hi-IN" w:bidi="hi-IN"/>
    </w:rPr>
  </w:style>
  <w:style w:type="character" w:styleId="4" w:customStyle="1">
    <w:name w:val="Заголовок 4 Знак"/>
    <w:uiPriority w:val="67"/>
    <w:qFormat/>
    <w:rsid w:val="00bc6445"/>
    <w:rPr>
      <w:rFonts w:ascii="Calibri" w:hAnsi="Calibri" w:cs="Mangal"/>
      <w:b/>
      <w:bCs/>
      <w:kern w:val="2"/>
      <w:sz w:val="28"/>
      <w:szCs w:val="25"/>
      <w:lang w:eastAsia="hi-IN" w:bidi="hi-IN"/>
    </w:rPr>
  </w:style>
  <w:style w:type="character" w:styleId="Style21" w:customStyle="1">
    <w:name w:val="Без интервала Знак"/>
    <w:uiPriority w:val="67"/>
    <w:qFormat/>
    <w:rsid w:val="00bc6445"/>
    <w:rPr>
      <w:rFonts w:ascii="Arial" w:hAnsi="Arial" w:cs="Mangal"/>
      <w:kern w:val="2"/>
      <w:szCs w:val="24"/>
      <w:lang w:eastAsia="hi-IN" w:bidi="hi-IN"/>
    </w:rPr>
  </w:style>
  <w:style w:type="character" w:styleId="32" w:customStyle="1">
    <w:name w:val="Заголовок 3 Знак"/>
    <w:uiPriority w:val="67"/>
    <w:qFormat/>
    <w:rsid w:val="00bc6445"/>
    <w:rPr>
      <w:rFonts w:ascii="Calibri Light" w:hAnsi="Calibri Light" w:eastAsia="Times New Roman" w:cs="Mangal"/>
      <w:b/>
      <w:bCs/>
      <w:kern w:val="2"/>
      <w:sz w:val="26"/>
      <w:szCs w:val="23"/>
      <w:lang w:eastAsia="hi-IN" w:bidi="hi-IN"/>
    </w:rPr>
  </w:style>
  <w:style w:type="character" w:styleId="Style22" w:customStyle="1">
    <w:name w:val="Маркеры списка"/>
    <w:uiPriority w:val="68"/>
    <w:qFormat/>
    <w:rsid w:val="00bc6445"/>
    <w:rPr>
      <w:rFonts w:ascii="OpenSymbol" w:hAnsi="OpenSymbol" w:eastAsia="OpenSymbol" w:cs="OpenSymbol"/>
    </w:rPr>
  </w:style>
  <w:style w:type="character" w:styleId="18" w:customStyle="1">
    <w:name w:val="Основной текст1"/>
    <w:uiPriority w:val="67"/>
    <w:qFormat/>
    <w:rsid w:val="00bc6445"/>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rPr>
  </w:style>
  <w:style w:type="character" w:styleId="19" w:customStyle="1">
    <w:name w:val="Текст выноски Знак1"/>
    <w:basedOn w:val="DefaultParagraphFont"/>
    <w:link w:val="BalloonText"/>
    <w:qFormat/>
    <w:rsid w:val="00a509e3"/>
    <w:rPr>
      <w:rFonts w:ascii="Segoe UI" w:hAnsi="Segoe UI" w:cs="Mangal"/>
      <w:kern w:val="2"/>
      <w:sz w:val="18"/>
      <w:szCs w:val="16"/>
      <w:lang w:eastAsia="hi-IN" w:bidi="hi-IN"/>
    </w:rPr>
  </w:style>
  <w:style w:type="character" w:styleId="Annotationreference">
    <w:name w:val="annotation reference"/>
    <w:basedOn w:val="DefaultParagraphFont"/>
    <w:uiPriority w:val="99"/>
    <w:qFormat/>
    <w:rsid w:val="00cf36f7"/>
    <w:rPr>
      <w:sz w:val="16"/>
      <w:szCs w:val="16"/>
    </w:rPr>
  </w:style>
  <w:style w:type="character" w:styleId="110" w:customStyle="1">
    <w:name w:val="Текст примечания Знак1"/>
    <w:basedOn w:val="DefaultParagraphFont"/>
    <w:link w:val="Annotationtext"/>
    <w:qFormat/>
    <w:rsid w:val="00cf36f7"/>
    <w:rPr>
      <w:rFonts w:ascii="Arial" w:hAnsi="Arial" w:cs="Mangal"/>
      <w:kern w:val="2"/>
      <w:szCs w:val="18"/>
      <w:lang w:eastAsia="hi-IN" w:bidi="hi-IN"/>
    </w:rPr>
  </w:style>
  <w:style w:type="character" w:styleId="Style23" w:customStyle="1">
    <w:name w:val="Тема примечания Знак"/>
    <w:basedOn w:val="110"/>
    <w:link w:val="Annotationsubject"/>
    <w:qFormat/>
    <w:rsid w:val="00cf36f7"/>
    <w:rPr>
      <w:rFonts w:ascii="Arial" w:hAnsi="Arial" w:cs="Mangal"/>
      <w:b/>
      <w:bCs/>
      <w:kern w:val="2"/>
      <w:szCs w:val="18"/>
      <w:lang w:eastAsia="hi-IN" w:bidi="hi-IN"/>
    </w:rPr>
  </w:style>
  <w:style w:type="character" w:styleId="Style24">
    <w:name w:val="Hyperlink"/>
    <w:rsid w:val="001e775f"/>
    <w:rPr>
      <w:color w:val="000080"/>
      <w:u w:val="single"/>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uiPriority w:val="67"/>
    <w:rsid w:val="00bc6445"/>
    <w:pPr>
      <w:widowControl w:val="false"/>
      <w:spacing w:lineRule="atLeast" w:line="100" w:before="0" w:after="120"/>
    </w:pPr>
    <w:rPr>
      <w:rFonts w:ascii="Times New Roman CYR" w:hAnsi="Times New Roman CYR" w:cs="Times New Roman CYR"/>
      <w:sz w:val="24"/>
      <w:lang w:val="uk-UA"/>
    </w:rPr>
  </w:style>
  <w:style w:type="paragraph" w:styleId="Style27">
    <w:name w:val="List"/>
    <w:basedOn w:val="Style26"/>
    <w:uiPriority w:val="67"/>
    <w:rsid w:val="00bc6445"/>
    <w:pPr/>
    <w:rPr>
      <w:rFonts w:ascii="Arial" w:hAnsi="Arial" w:cs="Mangal"/>
    </w:rPr>
  </w:style>
  <w:style w:type="paragraph" w:styleId="Style28">
    <w:name w:val="Caption"/>
    <w:basedOn w:val="Normal"/>
    <w:qFormat/>
    <w:pPr>
      <w:suppressLineNumbers/>
      <w:spacing w:before="120" w:after="120"/>
    </w:pPr>
    <w:rPr>
      <w:rFonts w:cs="Arial"/>
      <w:i/>
      <w:iCs/>
      <w:sz w:val="24"/>
      <w:szCs w:val="24"/>
    </w:rPr>
  </w:style>
  <w:style w:type="paragraph" w:styleId="Style29" w:customStyle="1">
    <w:name w:val="Покажчик"/>
    <w:basedOn w:val="Normal"/>
    <w:qFormat/>
    <w:rsid w:val="001e775f"/>
    <w:pPr>
      <w:suppressLineNumbers/>
    </w:pPr>
    <w:rPr>
      <w:rFonts w:cs="Arial"/>
    </w:rPr>
  </w:style>
  <w:style w:type="paragraph" w:styleId="112" w:customStyle="1">
    <w:name w:val="Заголовок1"/>
    <w:basedOn w:val="Normal"/>
    <w:next w:val="Style26"/>
    <w:uiPriority w:val="67"/>
    <w:qFormat/>
    <w:rsid w:val="00bc6445"/>
    <w:pPr>
      <w:keepNext w:val="true"/>
      <w:spacing w:before="240" w:after="120"/>
    </w:pPr>
    <w:rPr>
      <w:rFont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113" w:customStyle="1">
    <w:name w:val="Название объекта1"/>
    <w:basedOn w:val="Normal"/>
    <w:qFormat/>
    <w:rsid w:val="00362482"/>
    <w:pPr>
      <w:suppressLineNumbers/>
      <w:spacing w:before="120" w:after="120"/>
    </w:pPr>
    <w:rPr>
      <w:i/>
      <w:iCs/>
      <w:sz w:val="24"/>
    </w:rPr>
  </w:style>
  <w:style w:type="paragraph" w:styleId="114" w:customStyle="1">
    <w:name w:val="Заголовок 11"/>
    <w:basedOn w:val="Normal"/>
    <w:next w:val="Style26"/>
    <w:uiPriority w:val="67"/>
    <w:qFormat/>
    <w:rsid w:val="00bc6445"/>
    <w:pPr>
      <w:numPr>
        <w:ilvl w:val="0"/>
        <w:numId w:val="1"/>
      </w:numPr>
      <w:tabs>
        <w:tab w:val="clear" w:pos="708"/>
        <w:tab w:val="left" w:pos="0" w:leader="none"/>
      </w:tabs>
      <w:suppressAutoHyphens w:val="false"/>
      <w:spacing w:before="28" w:after="28"/>
      <w:outlineLvl w:val="0"/>
    </w:pPr>
    <w:rPr>
      <w:rFonts w:ascii="Times New Roman" w:hAnsi="Times New Roman" w:cs="Times New Roman"/>
      <w:b/>
      <w:bCs/>
      <w:sz w:val="48"/>
      <w:szCs w:val="48"/>
      <w:lang w:eastAsia="ar-SA" w:bidi="ar-SA"/>
    </w:rPr>
  </w:style>
  <w:style w:type="paragraph" w:styleId="311" w:customStyle="1">
    <w:name w:val="Заголовок 31"/>
    <w:basedOn w:val="Normal"/>
    <w:next w:val="Normal"/>
    <w:uiPriority w:val="67"/>
    <w:qFormat/>
    <w:rsid w:val="00bc6445"/>
    <w:pPr>
      <w:keepNext w:val="true"/>
      <w:numPr>
        <w:ilvl w:val="2"/>
        <w:numId w:val="1"/>
      </w:numPr>
      <w:tabs>
        <w:tab w:val="clear" w:pos="708"/>
        <w:tab w:val="left" w:pos="0" w:leader="none"/>
      </w:tabs>
      <w:spacing w:before="240" w:after="60"/>
      <w:outlineLvl w:val="2"/>
    </w:pPr>
    <w:rPr>
      <w:rFonts w:ascii="Calibri Light" w:hAnsi="Calibri Light" w:cs="Calibri Light"/>
      <w:b/>
      <w:bCs/>
      <w:sz w:val="26"/>
      <w:szCs w:val="23"/>
    </w:rPr>
  </w:style>
  <w:style w:type="paragraph" w:styleId="41" w:customStyle="1">
    <w:name w:val="Заголовок 41"/>
    <w:basedOn w:val="Normal"/>
    <w:next w:val="Normal"/>
    <w:uiPriority w:val="67"/>
    <w:qFormat/>
    <w:rsid w:val="00bc6445"/>
    <w:pPr>
      <w:keepNext w:val="true"/>
      <w:numPr>
        <w:ilvl w:val="3"/>
        <w:numId w:val="1"/>
      </w:numPr>
      <w:tabs>
        <w:tab w:val="clear" w:pos="708"/>
        <w:tab w:val="left" w:pos="0" w:leader="none"/>
      </w:tabs>
      <w:spacing w:before="240" w:after="60"/>
      <w:outlineLvl w:val="3"/>
    </w:pPr>
    <w:rPr>
      <w:rFonts w:ascii="Calibri" w:hAnsi="Calibri" w:cs="Calibri"/>
      <w:b/>
      <w:bCs/>
      <w:sz w:val="28"/>
      <w:szCs w:val="25"/>
    </w:rPr>
  </w:style>
  <w:style w:type="paragraph" w:styleId="Indexheading">
    <w:name w:val="index heading"/>
    <w:basedOn w:val="Normal"/>
    <w:qFormat/>
    <w:rsid w:val="00362482"/>
    <w:pPr>
      <w:suppressLineNumbers/>
    </w:pPr>
    <w:rPr/>
  </w:style>
  <w:style w:type="paragraph" w:styleId="Style30" w:customStyle="1">
    <w:name w:val="Колонтитул"/>
    <w:basedOn w:val="Normal"/>
    <w:qFormat/>
    <w:rsid w:val="00362482"/>
    <w:pPr/>
    <w:rPr/>
  </w:style>
  <w:style w:type="paragraph" w:styleId="115" w:customStyle="1">
    <w:name w:val="Нижний колонтитул1"/>
    <w:basedOn w:val="Normal"/>
    <w:uiPriority w:val="67"/>
    <w:qFormat/>
    <w:rsid w:val="00bc6445"/>
    <w:pPr>
      <w:suppressLineNumbers/>
      <w:tabs>
        <w:tab w:val="clear" w:pos="708"/>
        <w:tab w:val="center" w:pos="4677" w:leader="none"/>
        <w:tab w:val="right" w:pos="9355" w:leader="none"/>
      </w:tabs>
      <w:spacing w:lineRule="atLeast" w:line="100"/>
    </w:pPr>
    <w:rPr/>
  </w:style>
  <w:style w:type="paragraph" w:styleId="116" w:customStyle="1">
    <w:name w:val="Верхний колонтитул1"/>
    <w:basedOn w:val="Normal"/>
    <w:uiPriority w:val="68"/>
    <w:qFormat/>
    <w:rsid w:val="00bc6445"/>
    <w:pPr>
      <w:suppressLineNumbers/>
      <w:tabs>
        <w:tab w:val="clear" w:pos="708"/>
        <w:tab w:val="center" w:pos="4677" w:leader="none"/>
        <w:tab w:val="right" w:pos="9355" w:leader="none"/>
      </w:tabs>
      <w:spacing w:lineRule="atLeast" w:line="100"/>
    </w:pPr>
    <w:rPr/>
  </w:style>
  <w:style w:type="paragraph" w:styleId="Style31">
    <w:name w:val="Subtitle"/>
    <w:basedOn w:val="112"/>
    <w:next w:val="Style26"/>
    <w:uiPriority w:val="67"/>
    <w:qFormat/>
    <w:rsid w:val="00bc6445"/>
    <w:pPr>
      <w:jc w:val="center"/>
    </w:pPr>
    <w:rPr>
      <w:i/>
      <w:iCs/>
    </w:rPr>
  </w:style>
  <w:style w:type="paragraph" w:styleId="117" w:customStyle="1">
    <w:name w:val="Название1"/>
    <w:basedOn w:val="Normal"/>
    <w:next w:val="Style26"/>
    <w:uiPriority w:val="67"/>
    <w:qFormat/>
    <w:rsid w:val="00bc6445"/>
    <w:pPr>
      <w:keepNext w:val="true"/>
      <w:spacing w:before="240" w:after="120"/>
    </w:pPr>
    <w:rPr>
      <w:sz w:val="28"/>
      <w:szCs w:val="28"/>
    </w:rPr>
  </w:style>
  <w:style w:type="paragraph" w:styleId="Style32">
    <w:name w:val="Title"/>
    <w:basedOn w:val="Normal"/>
    <w:next w:val="Style26"/>
    <w:uiPriority w:val="67"/>
    <w:qFormat/>
    <w:rsid w:val="00bc6445"/>
    <w:pPr>
      <w:keepNext w:val="true"/>
      <w:spacing w:before="240" w:after="120"/>
    </w:pPr>
    <w:rPr>
      <w:rFonts w:eastAsia="Microsoft YaHei" w:cs="Arial"/>
      <w:sz w:val="28"/>
      <w:szCs w:val="28"/>
    </w:rPr>
  </w:style>
  <w:style w:type="paragraph" w:styleId="33" w:customStyle="1">
    <w:name w:val="Название3"/>
    <w:basedOn w:val="Normal"/>
    <w:uiPriority w:val="67"/>
    <w:qFormat/>
    <w:rsid w:val="00bc6445"/>
    <w:pPr>
      <w:suppressLineNumbers/>
      <w:spacing w:before="120" w:after="120"/>
    </w:pPr>
    <w:rPr>
      <w:rFonts w:cs="Arial"/>
      <w:i/>
      <w:iCs/>
      <w:sz w:val="24"/>
    </w:rPr>
  </w:style>
  <w:style w:type="paragraph" w:styleId="42" w:customStyle="1">
    <w:name w:val="Указатель4"/>
    <w:basedOn w:val="Normal"/>
    <w:uiPriority w:val="67"/>
    <w:qFormat/>
    <w:rsid w:val="00bc6445"/>
    <w:pPr>
      <w:suppressLineNumbers/>
    </w:pPr>
    <w:rPr>
      <w:rFonts w:cs="Arial"/>
    </w:rPr>
  </w:style>
  <w:style w:type="paragraph" w:styleId="34" w:customStyle="1">
    <w:name w:val="Указатель3"/>
    <w:basedOn w:val="Normal"/>
    <w:uiPriority w:val="67"/>
    <w:qFormat/>
    <w:rsid w:val="00bc6445"/>
    <w:pPr>
      <w:suppressLineNumbers/>
    </w:pPr>
    <w:rPr>
      <w:rFonts w:cs="Arial"/>
    </w:rPr>
  </w:style>
  <w:style w:type="paragraph" w:styleId="23" w:customStyle="1">
    <w:name w:val="Название2"/>
    <w:basedOn w:val="Normal"/>
    <w:uiPriority w:val="67"/>
    <w:qFormat/>
    <w:rsid w:val="00bc6445"/>
    <w:pPr>
      <w:suppressLineNumbers/>
      <w:spacing w:before="120" w:after="120"/>
    </w:pPr>
    <w:rPr>
      <w:i/>
      <w:iCs/>
    </w:rPr>
  </w:style>
  <w:style w:type="paragraph" w:styleId="24" w:customStyle="1">
    <w:name w:val="Указатель2"/>
    <w:basedOn w:val="Normal"/>
    <w:uiPriority w:val="67"/>
    <w:qFormat/>
    <w:rsid w:val="00bc6445"/>
    <w:pPr>
      <w:suppressLineNumbers/>
    </w:pPr>
    <w:rPr/>
  </w:style>
  <w:style w:type="paragraph" w:styleId="118" w:customStyle="1">
    <w:name w:val="Название11"/>
    <w:basedOn w:val="Normal"/>
    <w:uiPriority w:val="67"/>
    <w:qFormat/>
    <w:rsid w:val="00bc6445"/>
    <w:pPr>
      <w:suppressLineNumbers/>
      <w:spacing w:before="120" w:after="120"/>
    </w:pPr>
    <w:rPr>
      <w:i/>
      <w:iCs/>
    </w:rPr>
  </w:style>
  <w:style w:type="paragraph" w:styleId="119" w:customStyle="1">
    <w:name w:val="Указатель1"/>
    <w:basedOn w:val="Normal"/>
    <w:uiPriority w:val="67"/>
    <w:qFormat/>
    <w:rsid w:val="00bc6445"/>
    <w:pPr>
      <w:suppressLineNumbers/>
    </w:pPr>
    <w:rPr/>
  </w:style>
  <w:style w:type="paragraph" w:styleId="120" w:customStyle="1">
    <w:name w:val="Обычный (веб)1"/>
    <w:basedOn w:val="Normal"/>
    <w:uiPriority w:val="68"/>
    <w:qFormat/>
    <w:rsid w:val="00bc6445"/>
    <w:pPr>
      <w:spacing w:lineRule="atLeast" w:line="100" w:before="28" w:after="28"/>
    </w:pPr>
    <w:rPr>
      <w:rFonts w:ascii="Times New Roman" w:hAnsi="Times New Roman" w:cs="Times New Roman"/>
      <w:sz w:val="24"/>
    </w:rPr>
  </w:style>
  <w:style w:type="paragraph" w:styleId="121" w:customStyle="1">
    <w:name w:val="Без интервала1"/>
    <w:uiPriority w:val="67"/>
    <w:qFormat/>
    <w:rsid w:val="00bc6445"/>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Rvps2" w:customStyle="1">
    <w:name w:val="rvps2"/>
    <w:basedOn w:val="Normal"/>
    <w:qFormat/>
    <w:rsid w:val="00bc6445"/>
    <w:pPr>
      <w:spacing w:lineRule="atLeast" w:line="100" w:before="28" w:after="28"/>
    </w:pPr>
    <w:rPr>
      <w:rFonts w:ascii="Times New Roman" w:hAnsi="Times New Roman" w:cs="Times New Roman"/>
      <w:sz w:val="24"/>
    </w:rPr>
  </w:style>
  <w:style w:type="paragraph" w:styleId="211" w:customStyle="1">
    <w:name w:val="Основной текст с отступом 21"/>
    <w:basedOn w:val="Normal"/>
    <w:uiPriority w:val="67"/>
    <w:qFormat/>
    <w:rsid w:val="00bc6445"/>
    <w:pPr>
      <w:widowControl w:val="false"/>
      <w:spacing w:lineRule="auto" w:line="480" w:before="0" w:after="120"/>
      <w:ind w:left="283" w:hanging="0"/>
    </w:pPr>
    <w:rPr>
      <w:rFonts w:ascii="Times New Roman CYR" w:hAnsi="Times New Roman CYR" w:cs="Times New Roman CYR"/>
      <w:sz w:val="24"/>
      <w:lang w:val="uk-UA"/>
    </w:rPr>
  </w:style>
  <w:style w:type="paragraph" w:styleId="122" w:customStyle="1">
    <w:name w:val="Абзац списка1"/>
    <w:basedOn w:val="Normal"/>
    <w:uiPriority w:val="67"/>
    <w:qFormat/>
    <w:rsid w:val="00bc6445"/>
    <w:pPr>
      <w:widowControl w:val="false"/>
      <w:spacing w:lineRule="atLeast" w:line="100"/>
      <w:ind w:left="720" w:hanging="0"/>
    </w:pPr>
    <w:rPr>
      <w:rFonts w:ascii="Times New Roman CYR" w:hAnsi="Times New Roman CYR" w:cs="Times New Roman CYR"/>
      <w:sz w:val="24"/>
      <w:lang w:val="uk-UA"/>
    </w:rPr>
  </w:style>
  <w:style w:type="paragraph" w:styleId="A" w:customStyle="1">
    <w:name w:val="a"/>
    <w:basedOn w:val="Normal"/>
    <w:uiPriority w:val="1"/>
    <w:qFormat/>
    <w:rsid w:val="00bc6445"/>
    <w:pPr>
      <w:spacing w:lineRule="atLeast" w:line="100" w:before="28" w:after="28"/>
    </w:pPr>
    <w:rPr>
      <w:rFonts w:ascii="Times New Roman" w:hAnsi="Times New Roman" w:cs="Times New Roman"/>
      <w:sz w:val="24"/>
    </w:rPr>
  </w:style>
  <w:style w:type="paragraph" w:styleId="Style33" w:customStyle="1">
    <w:name w:val="Знак Знак Знак Знак Знак Знак"/>
    <w:basedOn w:val="Normal"/>
    <w:uiPriority w:val="67"/>
    <w:qFormat/>
    <w:rsid w:val="00bc6445"/>
    <w:pPr>
      <w:suppressAutoHyphens w:val="false"/>
      <w:spacing w:lineRule="atLeast" w:line="100"/>
    </w:pPr>
    <w:rPr>
      <w:rFonts w:ascii="Verdana" w:hAnsi="Verdana" w:cs="Verdana"/>
      <w:szCs w:val="20"/>
      <w:lang w:val="en-US" w:eastAsia="ar-SA" w:bidi="ar-SA"/>
    </w:rPr>
  </w:style>
  <w:style w:type="paragraph" w:styleId="123" w:customStyle="1">
    <w:name w:val="Обычный1"/>
    <w:uiPriority w:val="68"/>
    <w:qFormat/>
    <w:rsid w:val="00bc6445"/>
    <w:pPr>
      <w:widowControl/>
      <w:suppressAutoHyphens w:val="true"/>
      <w:bidi w:val="0"/>
      <w:spacing w:before="0" w:after="0"/>
      <w:jc w:val="left"/>
    </w:pPr>
    <w:rPr>
      <w:rFonts w:ascii="Arial" w:hAnsi="Arial" w:eastAsia="Times New Roman" w:cs="Arial"/>
      <w:color w:val="000000"/>
      <w:kern w:val="2"/>
      <w:sz w:val="20"/>
      <w:szCs w:val="24"/>
      <w:lang w:val="ru-RU" w:eastAsia="hi-IN" w:bidi="hi-IN"/>
    </w:rPr>
  </w:style>
  <w:style w:type="paragraph" w:styleId="124" w:customStyle="1">
    <w:name w:val="Текст примечания1"/>
    <w:basedOn w:val="Normal"/>
    <w:uiPriority w:val="67"/>
    <w:qFormat/>
    <w:rsid w:val="00bc6445"/>
    <w:pPr>
      <w:spacing w:lineRule="atLeast" w:line="100"/>
    </w:pPr>
    <w:rPr>
      <w:rFonts w:ascii="Times New Roman" w:hAnsi="Times New Roman" w:cs="Times New Roman"/>
      <w:szCs w:val="20"/>
    </w:rPr>
  </w:style>
  <w:style w:type="paragraph" w:styleId="25" w:customStyle="1">
    <w:name w:val="Обычный (веб)2"/>
    <w:basedOn w:val="Normal"/>
    <w:uiPriority w:val="68"/>
    <w:qFormat/>
    <w:rsid w:val="00bc6445"/>
    <w:pPr>
      <w:suppressAutoHyphens w:val="false"/>
      <w:spacing w:before="28" w:after="119"/>
    </w:pPr>
    <w:rPr>
      <w:rFonts w:ascii="Times New Roman" w:hAnsi="Times New Roman" w:cs="Times New Roman"/>
      <w:sz w:val="24"/>
    </w:rPr>
  </w:style>
  <w:style w:type="paragraph" w:styleId="125" w:customStyle="1">
    <w:name w:val="Знак Знак Знак Знак Знак Знак1"/>
    <w:basedOn w:val="Normal"/>
    <w:uiPriority w:val="67"/>
    <w:qFormat/>
    <w:rsid w:val="00bc6445"/>
    <w:pPr>
      <w:suppressAutoHyphens w:val="false"/>
    </w:pPr>
    <w:rPr>
      <w:rFonts w:ascii="Verdana" w:hAnsi="Verdana" w:cs="Verdana"/>
      <w:szCs w:val="20"/>
      <w:lang w:val="en-US" w:eastAsia="ar-SA" w:bidi="ar-SA"/>
    </w:rPr>
  </w:style>
  <w:style w:type="paragraph" w:styleId="126" w:customStyle="1">
    <w:name w:val="Текст выноски1"/>
    <w:basedOn w:val="Normal"/>
    <w:uiPriority w:val="67"/>
    <w:qFormat/>
    <w:rsid w:val="00bc6445"/>
    <w:pPr/>
    <w:rPr>
      <w:rFonts w:ascii="Tahoma" w:hAnsi="Tahoma" w:cs="Tahoma"/>
      <w:sz w:val="16"/>
      <w:szCs w:val="16"/>
    </w:rPr>
  </w:style>
  <w:style w:type="paragraph" w:styleId="Style34" w:customStyle="1">
    <w:name w:val="Знак Знак Знак Знак Знак 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6" w:customStyle="1">
    <w:name w:val="Знак Знак Знак Знак Знак Знак2"/>
    <w:basedOn w:val="Normal"/>
    <w:uiPriority w:val="67"/>
    <w:qFormat/>
    <w:rsid w:val="00bc6445"/>
    <w:pPr>
      <w:suppressAutoHyphens w:val="false"/>
    </w:pPr>
    <w:rPr>
      <w:rFonts w:ascii="Verdana" w:hAnsi="Verdana" w:cs="Verdana"/>
      <w:szCs w:val="20"/>
      <w:lang w:val="en-US" w:eastAsia="ar-SA" w:bidi="ar-SA"/>
    </w:rPr>
  </w:style>
  <w:style w:type="paragraph" w:styleId="35" w:customStyle="1">
    <w:name w:val="Обычный (веб)3"/>
    <w:basedOn w:val="Normal"/>
    <w:uiPriority w:val="68"/>
    <w:qFormat/>
    <w:rsid w:val="00bc6445"/>
    <w:pPr>
      <w:suppressAutoHyphens w:val="false"/>
      <w:spacing w:before="280" w:after="119"/>
    </w:pPr>
    <w:rPr>
      <w:rFonts w:cs="Times New Roman"/>
      <w:sz w:val="24"/>
      <w:szCs w:val="20"/>
      <w:lang w:eastAsia="ar-SA" w:bidi="ar-SA"/>
    </w:rPr>
  </w:style>
  <w:style w:type="paragraph" w:styleId="Style35" w:customStyle="1">
    <w:name w:val="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7" w:customStyle="1">
    <w:name w:val="Текст выноски2"/>
    <w:basedOn w:val="Normal"/>
    <w:uiPriority w:val="67"/>
    <w:qFormat/>
    <w:rsid w:val="00bc6445"/>
    <w:pPr/>
    <w:rPr>
      <w:rFonts w:ascii="Tahoma" w:hAnsi="Tahoma" w:cs="Tahoma"/>
      <w:sz w:val="16"/>
      <w:szCs w:val="14"/>
    </w:rPr>
  </w:style>
  <w:style w:type="paragraph" w:styleId="28" w:customStyle="1">
    <w:name w:val="Без интервала2"/>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36" w:customStyle="1">
    <w:name w:val="Содержимое таблицы"/>
    <w:basedOn w:val="Normal"/>
    <w:uiPriority w:val="67"/>
    <w:qFormat/>
    <w:rsid w:val="00bc6445"/>
    <w:pPr>
      <w:suppressLineNumbers/>
    </w:pPr>
    <w:rPr/>
  </w:style>
  <w:style w:type="paragraph" w:styleId="Style37" w:customStyle="1">
    <w:name w:val="Заголовок таблицы"/>
    <w:basedOn w:val="Style36"/>
    <w:uiPriority w:val="67"/>
    <w:qFormat/>
    <w:rsid w:val="00bc6445"/>
    <w:pPr>
      <w:jc w:val="center"/>
    </w:pPr>
    <w:rPr>
      <w:b/>
      <w:bCs/>
    </w:rPr>
  </w:style>
  <w:style w:type="paragraph" w:styleId="Style38" w:customStyle="1">
    <w:name w:val="Содержимое врезки"/>
    <w:basedOn w:val="Style26"/>
    <w:uiPriority w:val="67"/>
    <w:qFormat/>
    <w:rsid w:val="00bc6445"/>
    <w:pPr/>
    <w:rPr/>
  </w:style>
  <w:style w:type="paragraph" w:styleId="Style39" w:customStyle="1">
    <w:name w:val="Звичайний (веб)"/>
    <w:basedOn w:val="Normal"/>
    <w:uiPriority w:val="67"/>
    <w:qFormat/>
    <w:rsid w:val="00bc6445"/>
    <w:pPr>
      <w:spacing w:before="100" w:after="100"/>
    </w:pPr>
    <w:rPr>
      <w:rFonts w:eastAsia="SimSun" w:cs="Times New Roman"/>
      <w:color w:val="000000"/>
      <w:sz w:val="24"/>
    </w:rPr>
  </w:style>
  <w:style w:type="paragraph" w:styleId="NormalWeb1" w:customStyle="1">
    <w:name w:val="Normal (Web)1"/>
    <w:basedOn w:val="Normal"/>
    <w:uiPriority w:val="7"/>
    <w:qFormat/>
    <w:rsid w:val="00bc6445"/>
    <w:pPr>
      <w:spacing w:lineRule="atLeast" w:line="100" w:before="100" w:after="100"/>
    </w:pPr>
    <w:rPr>
      <w:rFonts w:ascii="Calibri" w:hAnsi="Calibri" w:cs="Calibri"/>
      <w:sz w:val="24"/>
      <w:lang w:val="uk-UA" w:eastAsia="ar-SA" w:bidi="ar-SA"/>
    </w:rPr>
  </w:style>
  <w:style w:type="paragraph" w:styleId="BalloonText">
    <w:name w:val="Balloon Text"/>
    <w:basedOn w:val="Normal"/>
    <w:link w:val="19"/>
    <w:qFormat/>
    <w:rsid w:val="00a509e3"/>
    <w:pPr/>
    <w:rPr>
      <w:rFonts w:ascii="Segoe UI" w:hAnsi="Segoe UI"/>
      <w:sz w:val="18"/>
      <w:szCs w:val="16"/>
    </w:rPr>
  </w:style>
  <w:style w:type="paragraph" w:styleId="Annotationtext">
    <w:name w:val="annotation text"/>
    <w:basedOn w:val="Normal"/>
    <w:link w:val="110"/>
    <w:uiPriority w:val="99"/>
    <w:qFormat/>
    <w:rsid w:val="00cf36f7"/>
    <w:pPr/>
    <w:rPr>
      <w:szCs w:val="18"/>
    </w:rPr>
  </w:style>
  <w:style w:type="paragraph" w:styleId="Annotationsubject">
    <w:name w:val="annotation subject"/>
    <w:basedOn w:val="Annotationtext"/>
    <w:next w:val="Annotationtext"/>
    <w:link w:val="Style23"/>
    <w:qFormat/>
    <w:rsid w:val="00cf36f7"/>
    <w:pPr/>
    <w:rPr>
      <w:b/>
      <w:bCs/>
    </w:rPr>
  </w:style>
  <w:style w:type="paragraph" w:styleId="ListParagraph">
    <w:name w:val="List Paragraph"/>
    <w:basedOn w:val="Normal"/>
    <w:uiPriority w:val="34"/>
    <w:qFormat/>
    <w:rsid w:val="00273b3e"/>
    <w:pPr>
      <w:spacing w:before="0" w:after="0"/>
      <w:ind w:left="720" w:hanging="0"/>
      <w:contextualSpacing/>
    </w:pPr>
    <w:rPr/>
  </w:style>
  <w:style w:type="paragraph" w:styleId="NormalWeb">
    <w:name w:val="Normal (Web)"/>
    <w:basedOn w:val="Normal"/>
    <w:unhideWhenUsed/>
    <w:qFormat/>
    <w:rsid w:val="0020268d"/>
    <w:pPr>
      <w:suppressAutoHyphens w:val="false"/>
      <w:spacing w:beforeAutospacing="1" w:afterAutospacing="1"/>
    </w:pPr>
    <w:rPr>
      <w:rFonts w:ascii="Times New Roman" w:hAnsi="Times New Roman" w:cs="Times New Roman"/>
      <w:kern w:val="0"/>
      <w:sz w:val="24"/>
      <w:lang w:val="uk-UA" w:eastAsia="uk-UA" w:bidi="ar-SA"/>
    </w:rPr>
  </w:style>
  <w:style w:type="paragraph" w:styleId="Style40" w:customStyle="1">
    <w:name w:val="Верхній і нижній колонтитули"/>
    <w:basedOn w:val="Normal"/>
    <w:qFormat/>
    <w:rsid w:val="001e775f"/>
    <w:pPr/>
    <w:rPr/>
  </w:style>
  <w:style w:type="paragraph" w:styleId="29" w:customStyle="1">
    <w:name w:val="Верхний колонтитул2"/>
    <w:basedOn w:val="Style40"/>
    <w:qFormat/>
    <w:rsid w:val="001e775f"/>
    <w:pPr/>
    <w:rPr/>
  </w:style>
  <w:style w:type="paragraph" w:styleId="210" w:customStyle="1">
    <w:name w:val="Нижний колонтитул2"/>
    <w:basedOn w:val="Style40"/>
    <w:qFormat/>
    <w:rsid w:val="001e775f"/>
    <w:pPr/>
    <w:rPr/>
  </w:style>
  <w:style w:type="paragraph" w:styleId="Style41">
    <w:name w:val="Header"/>
    <w:basedOn w:val="Style40"/>
    <w:pPr/>
    <w:rPr/>
  </w:style>
  <w:style w:type="paragraph" w:styleId="Style42">
    <w:name w:val="Footer"/>
    <w:basedOn w:val="Style40"/>
    <w:pPr/>
    <w:rPr/>
  </w:style>
  <w:style w:type="paragraph" w:styleId="Style43" w:customStyle="1">
    <w:name w:val="Вміст таблиці"/>
    <w:basedOn w:val="Normal"/>
    <w:qFormat/>
    <w:pPr>
      <w:widowControl w:val="false"/>
      <w:suppressLineNumbers/>
    </w:pPr>
    <w:rPr/>
  </w:style>
  <w:style w:type="paragraph" w:styleId="Style44" w:customStyle="1">
    <w:name w:val="Заголовок таблиці"/>
    <w:basedOn w:val="Style4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hub@ukr.net"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hyperlink" Target="https://vytiah.mvs.gov.ua/app/checkSta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7D3C-24E6-4276-BA5E-CED563A8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Application>LibreOffice/7.4.2.3$Windows_X86_64 LibreOffice_project/382eef1f22670f7f4118c8c2dd222ec7ad009daf</Application>
  <AppVersion>15.0000</AppVersion>
  <Pages>36</Pages>
  <Words>10185</Words>
  <Characters>69812</Characters>
  <CharactersWithSpaces>80126</CharactersWithSpaces>
  <Paragraphs>566</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2023-08-15T19:18:00Z</dcterms:created>
  <dc:creator>пк</dc:creator>
  <dc:description/>
  <dc:language>uk-UA</dc:language>
  <cp:lastModifiedBy/>
  <cp:lastPrinted>2022-02-09T12:07:00Z</cp:lastPrinted>
  <dcterms:modified xsi:type="dcterms:W3CDTF">2023-08-21T22:05:34Z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4531B7FF9F7042AF899AF44FD0848F0D</vt:lpwstr>
  </property>
  <property fmtid="{D5CDD505-2E9C-101B-9397-08002B2CF9AE}" pid="4" name="KSOProductBuildVer">
    <vt:lpwstr>1033-11.2.0.11210</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