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6312" w:right="-25" w:firstLine="708"/>
        <w:rPr>
          <w:b/>
          <w:b/>
          <w:bCs/>
          <w:color w:val="000000"/>
          <w:sz w:val="24"/>
          <w:szCs w:val="24"/>
        </w:rPr>
      </w:pPr>
      <w:r>
        <w:rPr>
          <w:b/>
          <w:bCs/>
          <w:color w:val="000000"/>
          <w:sz w:val="24"/>
          <w:szCs w:val="24"/>
        </w:rPr>
        <w:t>Додаток 1</w:t>
      </w:r>
    </w:p>
    <w:p>
      <w:pPr>
        <w:pStyle w:val="Normal"/>
        <w:ind w:left="7020" w:right="-23" w:hanging="0"/>
        <w:rPr>
          <w:b/>
          <w:b/>
          <w:bCs/>
          <w:color w:val="000000"/>
          <w:sz w:val="24"/>
          <w:szCs w:val="24"/>
        </w:rPr>
      </w:pPr>
      <w:r>
        <w:rPr>
          <w:b/>
          <w:bCs/>
          <w:color w:val="000000"/>
          <w:sz w:val="24"/>
          <w:szCs w:val="24"/>
        </w:rPr>
        <w:t>до тендерної документації</w:t>
      </w:r>
    </w:p>
    <w:p>
      <w:pPr>
        <w:pStyle w:val="Normal"/>
        <w:jc w:val="center"/>
        <w:rPr>
          <w:bCs/>
          <w:sz w:val="28"/>
          <w:szCs w:val="28"/>
        </w:rPr>
      </w:pPr>
      <w:r>
        <w:rPr>
          <w:bCs/>
          <w:sz w:val="28"/>
          <w:szCs w:val="28"/>
        </w:rPr>
      </w:r>
    </w:p>
    <w:p>
      <w:pPr>
        <w:pStyle w:val="Normal"/>
        <w:jc w:val="center"/>
        <w:rPr>
          <w:sz w:val="28"/>
          <w:szCs w:val="28"/>
        </w:rPr>
      </w:pPr>
      <w:r>
        <w:rPr>
          <w:b/>
          <w:bCs/>
          <w:sz w:val="28"/>
          <w:szCs w:val="28"/>
        </w:rPr>
        <w:t xml:space="preserve">Інформація </w:t>
      </w:r>
    </w:p>
    <w:p>
      <w:pPr>
        <w:pStyle w:val="Normal"/>
        <w:jc w:val="center"/>
        <w:rPr>
          <w:sz w:val="28"/>
          <w:szCs w:val="28"/>
        </w:rPr>
      </w:pPr>
      <w:r>
        <w:rPr>
          <w:b/>
          <w:bCs/>
          <w:sz w:val="28"/>
          <w:szCs w:val="28"/>
        </w:rPr>
        <w:t>про необхідні технічні, якісні та кількісні характеристики предмету закупівлі</w:t>
      </w:r>
    </w:p>
    <w:p>
      <w:pPr>
        <w:pStyle w:val="15"/>
        <w:tabs>
          <w:tab w:val="clear" w:pos="709"/>
          <w:tab w:val="left" w:pos="0" w:leader="none"/>
        </w:tabs>
        <w:spacing w:before="0" w:after="0"/>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Style27"/>
        <w:ind w:left="0" w:right="-1" w:hanging="0"/>
        <w:jc w:val="both"/>
        <w:rPr/>
      </w:pPr>
      <w:r>
        <w:rPr>
          <w:rStyle w:val="Strong"/>
          <w:b w:val="false"/>
          <w:color w:val="000000"/>
          <w:sz w:val="28"/>
          <w:szCs w:val="28"/>
        </w:rPr>
        <w:t xml:space="preserve">Предмет закупівлі: </w:t>
      </w:r>
      <w:r>
        <w:rPr>
          <w:rStyle w:val="Strong"/>
          <w:b/>
          <w:bCs/>
          <w:color w:val="000000"/>
          <w:sz w:val="28"/>
          <w:szCs w:val="28"/>
        </w:rPr>
        <w:t xml:space="preserve">Мережеве обладнання (обладнання кіберзахисту виробництва компанії Check Point), код ДК 021:2015 – </w:t>
      </w:r>
      <w:r>
        <w:rPr>
          <w:rStyle w:val="Strong"/>
          <w:rFonts w:eastAsia="Times New Roman"/>
          <w:b/>
          <w:bCs/>
          <w:color w:val="000000"/>
          <w:sz w:val="28"/>
          <w:szCs w:val="28"/>
        </w:rPr>
        <w:t>32420000-3</w:t>
      </w:r>
      <w:r>
        <w:rPr>
          <w:rStyle w:val="Strong"/>
          <w:b w:val="false"/>
          <w:color w:val="000000"/>
          <w:sz w:val="28"/>
          <w:szCs w:val="28"/>
        </w:rPr>
        <w:t>.</w:t>
      </w:r>
    </w:p>
    <w:p>
      <w:pPr>
        <w:pStyle w:val="Normal"/>
        <w:spacing w:before="0" w:after="120"/>
        <w:jc w:val="both"/>
        <w:rPr/>
      </w:pPr>
      <w:r>
        <w:rPr>
          <w:sz w:val="28"/>
          <w:szCs w:val="28"/>
        </w:rPr>
        <w:t xml:space="preserve">Очікувана вартість закупівлі: </w:t>
      </w:r>
      <w:r>
        <w:rPr>
          <w:b/>
          <w:bCs/>
          <w:sz w:val="28"/>
          <w:szCs w:val="28"/>
          <w:shd w:fill="auto" w:val="clear"/>
        </w:rPr>
        <w:t>540 000,00</w:t>
      </w:r>
      <w:r>
        <w:rPr>
          <w:b/>
          <w:bCs/>
          <w:sz w:val="28"/>
          <w:szCs w:val="28"/>
        </w:rPr>
        <w:t xml:space="preserve"> грн.</w:t>
      </w:r>
    </w:p>
    <w:p>
      <w:pPr>
        <w:pStyle w:val="Normal"/>
        <w:spacing w:before="0" w:after="120"/>
        <w:jc w:val="both"/>
        <w:rPr>
          <w:lang w:val="uk-UA"/>
        </w:rPr>
      </w:pPr>
      <w:r>
        <w:rPr>
          <w:b w:val="false"/>
          <w:bCs w:val="false"/>
          <w:sz w:val="28"/>
          <w:szCs w:val="28"/>
          <w:lang w:val="uk-UA"/>
        </w:rPr>
        <w:t>Кількість:</w:t>
        <w:tab/>
      </w:r>
      <w:r>
        <w:rPr>
          <w:b/>
          <w:bCs/>
          <w:sz w:val="28"/>
          <w:szCs w:val="28"/>
          <w:lang w:val="uk-UA"/>
        </w:rPr>
        <w:t>16 шт.</w:t>
      </w:r>
    </w:p>
    <w:p>
      <w:pPr>
        <w:pStyle w:val="Normal"/>
        <w:spacing w:before="0" w:after="120"/>
        <w:rPr/>
      </w:pPr>
      <w:r>
        <w:rPr>
          <w:bCs/>
          <w:sz w:val="28"/>
          <w:szCs w:val="28"/>
        </w:rPr>
        <w:t xml:space="preserve">Термін постачання: </w:t>
      </w:r>
      <w:r>
        <w:rPr>
          <w:b/>
          <w:bCs/>
          <w:sz w:val="28"/>
          <w:szCs w:val="28"/>
        </w:rPr>
        <w:t>до 01.12.2023 р.</w:t>
      </w:r>
    </w:p>
    <w:p>
      <w:pPr>
        <w:pStyle w:val="Normal"/>
        <w:spacing w:before="0" w:after="120"/>
        <w:jc w:val="center"/>
        <w:rPr>
          <w:rFonts w:eastAsia="Times New Roman"/>
          <w:b/>
          <w:b/>
          <w:bCs/>
          <w:sz w:val="28"/>
          <w:szCs w:val="28"/>
        </w:rPr>
      </w:pPr>
      <w:r>
        <w:rPr>
          <w:rFonts w:eastAsia="Times New Roman"/>
          <w:b/>
          <w:bCs/>
          <w:sz w:val="28"/>
          <w:szCs w:val="28"/>
        </w:rPr>
        <w:t>Вимоги до обладнання (товару), що є предметом закупівлі:</w:t>
      </w:r>
    </w:p>
    <w:tbl>
      <w:tblPr>
        <w:tblW w:w="9974" w:type="dxa"/>
        <w:jc w:val="left"/>
        <w:tblInd w:w="30" w:type="dxa"/>
        <w:tblLayout w:type="fixed"/>
        <w:tblCellMar>
          <w:top w:w="28" w:type="dxa"/>
          <w:left w:w="28" w:type="dxa"/>
          <w:bottom w:w="28" w:type="dxa"/>
          <w:right w:w="28" w:type="dxa"/>
        </w:tblCellMar>
      </w:tblPr>
      <w:tblGrid>
        <w:gridCol w:w="5046"/>
        <w:gridCol w:w="4927"/>
      </w:tblGrid>
      <w:tr>
        <w:trPr/>
        <w:tc>
          <w:tcPr>
            <w:tcW w:w="5046" w:type="dxa"/>
            <w:tcBorders>
              <w:top w:val="single" w:sz="2" w:space="0" w:color="000000"/>
              <w:left w:val="single" w:sz="2" w:space="0" w:color="000000"/>
              <w:bottom w:val="single" w:sz="2" w:space="0" w:color="000000"/>
            </w:tcBorders>
          </w:tcPr>
          <w:p>
            <w:pPr>
              <w:pStyle w:val="Normal"/>
              <w:widowControl w:val="false"/>
              <w:rPr/>
            </w:pPr>
            <w:r>
              <w:rPr>
                <w:rFonts w:cs="Arial" w:ascii="Arial" w:hAnsi="Arial"/>
                <w:sz w:val="20"/>
                <w:szCs w:val="20"/>
              </w:rPr>
              <w:t>Пропускна здатність Firewall + Threat Prevention with Smart Accel</w:t>
            </w:r>
            <w:r>
              <w:rPr>
                <w:rFonts w:cs="Arial" w:ascii="Arial" w:hAnsi="Arial"/>
                <w:sz w:val="16"/>
                <w:szCs w:val="16"/>
              </w:rPr>
              <w:t xml:space="preserve"> (Includes Firewall, Application Control, URL Filtering, IPS, Antivirus, Anti-Bot, SandBlast Zero-Day Protection with logging)</w:t>
            </w:r>
          </w:p>
        </w:tc>
        <w:tc>
          <w:tcPr>
            <w:tcW w:w="4927"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eastAsia="Arial" w:cs="Arial" w:ascii="Arial" w:hAnsi="Arial"/>
                <w:sz w:val="20"/>
                <w:szCs w:val="20"/>
              </w:rPr>
              <w:t xml:space="preserve"> </w:t>
            </w:r>
            <w:r>
              <w:rPr>
                <w:rFonts w:cs="Arial" w:ascii="Arial" w:hAnsi="Arial"/>
                <w:sz w:val="20"/>
                <w:szCs w:val="20"/>
              </w:rPr>
              <w:t>не менше 440 Mbps</w:t>
            </w:r>
          </w:p>
        </w:tc>
      </w:tr>
      <w:tr>
        <w:trPr/>
        <w:tc>
          <w:tcPr>
            <w:tcW w:w="5046" w:type="dxa"/>
            <w:tcBorders>
              <w:left w:val="single" w:sz="2" w:space="0" w:color="000000"/>
              <w:bottom w:val="single" w:sz="2" w:space="0" w:color="000000"/>
            </w:tcBorders>
          </w:tcPr>
          <w:p>
            <w:pPr>
              <w:pStyle w:val="Normal"/>
              <w:widowControl w:val="false"/>
              <w:rPr>
                <w:rFonts w:ascii="Arial" w:hAnsi="Arial" w:cs="Arial"/>
                <w:sz w:val="20"/>
                <w:szCs w:val="20"/>
              </w:rPr>
            </w:pPr>
            <w:r>
              <w:rPr>
                <w:rFonts w:cs="Arial" w:ascii="Arial" w:hAnsi="Arial"/>
                <w:sz w:val="20"/>
                <w:szCs w:val="20"/>
              </w:rPr>
              <w:t>Пропускна здатність Firewall + Threat Prevention</w:t>
            </w:r>
          </w:p>
        </w:tc>
        <w:tc>
          <w:tcPr>
            <w:tcW w:w="4927" w:type="dxa"/>
            <w:tcBorders>
              <w:left w:val="single" w:sz="2" w:space="0" w:color="000000"/>
              <w:bottom w:val="single" w:sz="2" w:space="0" w:color="000000"/>
              <w:right w:val="single" w:sz="2" w:space="0" w:color="000000"/>
            </w:tcBorders>
          </w:tcPr>
          <w:p>
            <w:pPr>
              <w:pStyle w:val="Normal"/>
              <w:widowControl w:val="false"/>
              <w:rPr/>
            </w:pPr>
            <w:r>
              <w:rPr>
                <w:rFonts w:eastAsia="Arial" w:cs="Arial" w:ascii="Arial" w:hAnsi="Arial"/>
                <w:sz w:val="20"/>
                <w:szCs w:val="20"/>
              </w:rPr>
              <w:t xml:space="preserve"> </w:t>
            </w:r>
            <w:r>
              <w:rPr>
                <w:rFonts w:cs="Arial" w:ascii="Arial" w:hAnsi="Arial"/>
                <w:sz w:val="20"/>
                <w:szCs w:val="20"/>
              </w:rPr>
              <w:t>не менше 340 Mbps</w:t>
            </w:r>
          </w:p>
        </w:tc>
      </w:tr>
      <w:tr>
        <w:trPr/>
        <w:tc>
          <w:tcPr>
            <w:tcW w:w="5046" w:type="dxa"/>
            <w:tcBorders>
              <w:left w:val="single" w:sz="2" w:space="0" w:color="000000"/>
              <w:bottom w:val="single" w:sz="2" w:space="0" w:color="000000"/>
            </w:tcBorders>
          </w:tcPr>
          <w:p>
            <w:pPr>
              <w:pStyle w:val="Normal"/>
              <w:widowControl w:val="false"/>
              <w:rPr/>
            </w:pPr>
            <w:r>
              <w:rPr>
                <w:rFonts w:cs="Arial" w:ascii="Arial" w:hAnsi="Arial"/>
                <w:sz w:val="20"/>
                <w:szCs w:val="20"/>
              </w:rPr>
              <w:t>Next Generation Firewall</w:t>
              <w:br/>
            </w:r>
            <w:r>
              <w:rPr>
                <w:rFonts w:cs="Arial" w:ascii="Arial" w:hAnsi="Arial"/>
                <w:sz w:val="16"/>
                <w:szCs w:val="16"/>
              </w:rPr>
              <w:t>(Includes Firewall, Application Control, IPS with logging)</w:t>
            </w:r>
          </w:p>
        </w:tc>
        <w:tc>
          <w:tcPr>
            <w:tcW w:w="4927" w:type="dxa"/>
            <w:tcBorders>
              <w:left w:val="single" w:sz="2" w:space="0" w:color="000000"/>
              <w:bottom w:val="single" w:sz="2" w:space="0" w:color="000000"/>
              <w:right w:val="single" w:sz="2" w:space="0" w:color="000000"/>
            </w:tcBorders>
          </w:tcPr>
          <w:p>
            <w:pPr>
              <w:pStyle w:val="Normal"/>
              <w:widowControl w:val="false"/>
              <w:rPr/>
            </w:pPr>
            <w:r>
              <w:rPr>
                <w:rFonts w:eastAsia="Arial" w:cs="Arial" w:ascii="Arial" w:hAnsi="Arial"/>
                <w:sz w:val="20"/>
                <w:szCs w:val="20"/>
              </w:rPr>
              <w:t xml:space="preserve"> </w:t>
            </w:r>
            <w:r>
              <w:rPr>
                <w:rFonts w:cs="Arial" w:ascii="Arial" w:hAnsi="Arial"/>
                <w:sz w:val="20"/>
                <w:szCs w:val="20"/>
              </w:rPr>
              <w:t>не менше 600 Mbps</w:t>
            </w:r>
          </w:p>
        </w:tc>
      </w:tr>
      <w:tr>
        <w:trPr/>
        <w:tc>
          <w:tcPr>
            <w:tcW w:w="5046" w:type="dxa"/>
            <w:tcBorders>
              <w:left w:val="single" w:sz="2" w:space="0" w:color="000000"/>
              <w:bottom w:val="single" w:sz="2" w:space="0" w:color="000000"/>
            </w:tcBorders>
          </w:tcPr>
          <w:p>
            <w:pPr>
              <w:pStyle w:val="Normal"/>
              <w:widowControl w:val="false"/>
              <w:rPr>
                <w:rFonts w:ascii="Arial" w:hAnsi="Arial" w:cs="Arial"/>
                <w:sz w:val="20"/>
                <w:szCs w:val="20"/>
              </w:rPr>
            </w:pPr>
            <w:r>
              <w:rPr>
                <w:rFonts w:cs="Arial" w:ascii="Arial" w:hAnsi="Arial"/>
                <w:sz w:val="20"/>
                <w:szCs w:val="20"/>
              </w:rPr>
              <w:t>Пропускна здатність Firewall + IPS</w:t>
            </w:r>
          </w:p>
        </w:tc>
        <w:tc>
          <w:tcPr>
            <w:tcW w:w="4927" w:type="dxa"/>
            <w:tcBorders>
              <w:left w:val="single" w:sz="2" w:space="0" w:color="000000"/>
              <w:bottom w:val="single" w:sz="2" w:space="0" w:color="000000"/>
              <w:right w:val="single" w:sz="2" w:space="0" w:color="000000"/>
            </w:tcBorders>
          </w:tcPr>
          <w:p>
            <w:pPr>
              <w:pStyle w:val="Normal"/>
              <w:widowControl w:val="false"/>
              <w:rPr/>
            </w:pPr>
            <w:r>
              <w:rPr>
                <w:rFonts w:eastAsia="Arial" w:cs="Arial" w:ascii="Arial" w:hAnsi="Arial"/>
                <w:sz w:val="20"/>
                <w:szCs w:val="20"/>
              </w:rPr>
              <w:t xml:space="preserve"> </w:t>
            </w:r>
            <w:r>
              <w:rPr>
                <w:rFonts w:cs="Arial" w:ascii="Arial" w:hAnsi="Arial"/>
                <w:sz w:val="20"/>
                <w:szCs w:val="20"/>
              </w:rPr>
              <w:t>не менше 670 Mbps</w:t>
            </w:r>
          </w:p>
        </w:tc>
      </w:tr>
      <w:tr>
        <w:trPr/>
        <w:tc>
          <w:tcPr>
            <w:tcW w:w="5046" w:type="dxa"/>
            <w:tcBorders>
              <w:left w:val="single" w:sz="2" w:space="0" w:color="000000"/>
              <w:bottom w:val="single" w:sz="2" w:space="0" w:color="000000"/>
            </w:tcBorders>
          </w:tcPr>
          <w:p>
            <w:pPr>
              <w:pStyle w:val="Normal"/>
              <w:widowControl w:val="false"/>
              <w:rPr>
                <w:rFonts w:ascii="Arial" w:hAnsi="Arial" w:cs="Arial"/>
                <w:sz w:val="20"/>
                <w:szCs w:val="20"/>
              </w:rPr>
            </w:pPr>
            <w:r>
              <w:rPr>
                <w:rFonts w:cs="Arial" w:ascii="Arial" w:hAnsi="Arial"/>
                <w:sz w:val="20"/>
                <w:szCs w:val="20"/>
              </w:rPr>
              <w:t>Пропускна здатність Firewall</w:t>
            </w:r>
          </w:p>
        </w:tc>
        <w:tc>
          <w:tcPr>
            <w:tcW w:w="4927" w:type="dxa"/>
            <w:tcBorders>
              <w:left w:val="single" w:sz="2" w:space="0" w:color="000000"/>
              <w:bottom w:val="single" w:sz="2" w:space="0" w:color="000000"/>
              <w:right w:val="single" w:sz="2" w:space="0" w:color="000000"/>
            </w:tcBorders>
          </w:tcPr>
          <w:p>
            <w:pPr>
              <w:pStyle w:val="Normal"/>
              <w:widowControl w:val="false"/>
              <w:rPr/>
            </w:pPr>
            <w:r>
              <w:rPr>
                <w:rFonts w:eastAsia="Arial" w:cs="Arial" w:ascii="Arial" w:hAnsi="Arial"/>
                <w:sz w:val="20"/>
                <w:szCs w:val="20"/>
              </w:rPr>
              <w:t xml:space="preserve"> </w:t>
            </w:r>
            <w:r>
              <w:rPr>
                <w:rFonts w:cs="Arial" w:ascii="Arial" w:hAnsi="Arial"/>
                <w:sz w:val="20"/>
                <w:szCs w:val="20"/>
              </w:rPr>
              <w:t>не менше 1 000 Mbps</w:t>
            </w:r>
          </w:p>
        </w:tc>
      </w:tr>
      <w:tr>
        <w:trPr/>
        <w:tc>
          <w:tcPr>
            <w:tcW w:w="5046" w:type="dxa"/>
            <w:tcBorders>
              <w:left w:val="single" w:sz="2" w:space="0" w:color="000000"/>
              <w:bottom w:val="single" w:sz="2" w:space="0" w:color="000000"/>
            </w:tcBorders>
          </w:tcPr>
          <w:p>
            <w:pPr>
              <w:pStyle w:val="Normal"/>
              <w:widowControl w:val="false"/>
              <w:rPr>
                <w:rFonts w:ascii="Arial" w:hAnsi="Arial" w:cs="Arial"/>
                <w:sz w:val="20"/>
                <w:szCs w:val="20"/>
              </w:rPr>
            </w:pPr>
            <w:r>
              <w:rPr>
                <w:rFonts w:cs="Arial" w:ascii="Arial" w:hAnsi="Arial"/>
                <w:sz w:val="20"/>
                <w:szCs w:val="20"/>
              </w:rPr>
              <w:t>Firewall 1518 Byte UDP Packets</w:t>
            </w:r>
          </w:p>
        </w:tc>
        <w:tc>
          <w:tcPr>
            <w:tcW w:w="4927" w:type="dxa"/>
            <w:tcBorders>
              <w:left w:val="single" w:sz="2" w:space="0" w:color="000000"/>
              <w:bottom w:val="single" w:sz="2" w:space="0" w:color="000000"/>
              <w:right w:val="single" w:sz="2" w:space="0" w:color="000000"/>
            </w:tcBorders>
          </w:tcPr>
          <w:p>
            <w:pPr>
              <w:pStyle w:val="Normal"/>
              <w:widowControl w:val="false"/>
              <w:rPr/>
            </w:pPr>
            <w:r>
              <w:rPr>
                <w:rFonts w:eastAsia="Arial" w:cs="Arial" w:ascii="Arial" w:hAnsi="Arial"/>
                <w:sz w:val="20"/>
                <w:szCs w:val="20"/>
              </w:rPr>
              <w:t xml:space="preserve"> </w:t>
            </w:r>
            <w:r>
              <w:rPr>
                <w:rFonts w:cs="Arial" w:ascii="Arial" w:hAnsi="Arial"/>
                <w:sz w:val="20"/>
                <w:szCs w:val="20"/>
              </w:rPr>
              <w:t>не менше 2 000 Mbps</w:t>
            </w:r>
          </w:p>
        </w:tc>
      </w:tr>
      <w:tr>
        <w:trPr/>
        <w:tc>
          <w:tcPr>
            <w:tcW w:w="5046" w:type="dxa"/>
            <w:tcBorders>
              <w:left w:val="single" w:sz="2" w:space="0" w:color="000000"/>
              <w:bottom w:val="single" w:sz="2" w:space="0" w:color="000000"/>
            </w:tcBorders>
          </w:tcPr>
          <w:p>
            <w:pPr>
              <w:pStyle w:val="Normal"/>
              <w:widowControl w:val="false"/>
              <w:rPr>
                <w:rFonts w:ascii="Arial" w:hAnsi="Arial" w:cs="Arial"/>
                <w:sz w:val="20"/>
                <w:szCs w:val="20"/>
              </w:rPr>
            </w:pPr>
            <w:r>
              <w:rPr>
                <w:rFonts w:cs="Arial" w:ascii="Arial" w:hAnsi="Arial"/>
                <w:sz w:val="20"/>
                <w:szCs w:val="20"/>
              </w:rPr>
              <w:t>Пропускна здатність VPN AES-128</w:t>
            </w:r>
          </w:p>
        </w:tc>
        <w:tc>
          <w:tcPr>
            <w:tcW w:w="4927" w:type="dxa"/>
            <w:tcBorders>
              <w:left w:val="single" w:sz="2" w:space="0" w:color="000000"/>
              <w:bottom w:val="single" w:sz="2" w:space="0" w:color="000000"/>
              <w:right w:val="single" w:sz="2" w:space="0" w:color="000000"/>
            </w:tcBorders>
          </w:tcPr>
          <w:p>
            <w:pPr>
              <w:pStyle w:val="Normal"/>
              <w:widowControl w:val="false"/>
              <w:rPr/>
            </w:pPr>
            <w:r>
              <w:rPr>
                <w:rFonts w:eastAsia="Arial" w:cs="Arial" w:ascii="Arial" w:hAnsi="Arial"/>
                <w:sz w:val="20"/>
                <w:szCs w:val="20"/>
              </w:rPr>
              <w:t xml:space="preserve"> </w:t>
            </w:r>
            <w:r>
              <w:rPr>
                <w:rFonts w:cs="Arial" w:ascii="Arial" w:hAnsi="Arial"/>
                <w:sz w:val="20"/>
                <w:szCs w:val="20"/>
              </w:rPr>
              <w:t>не менше 970 Mbps</w:t>
            </w:r>
          </w:p>
        </w:tc>
      </w:tr>
      <w:tr>
        <w:trPr/>
        <w:tc>
          <w:tcPr>
            <w:tcW w:w="5046" w:type="dxa"/>
            <w:tcBorders>
              <w:left w:val="single" w:sz="2" w:space="0" w:color="000000"/>
              <w:bottom w:val="single" w:sz="2" w:space="0" w:color="000000"/>
            </w:tcBorders>
          </w:tcPr>
          <w:p>
            <w:pPr>
              <w:pStyle w:val="Normal"/>
              <w:widowControl w:val="false"/>
              <w:rPr>
                <w:rFonts w:ascii="Arial" w:hAnsi="Arial" w:cs="Arial"/>
                <w:sz w:val="20"/>
                <w:szCs w:val="20"/>
                <w:highlight w:val="none"/>
                <w:shd w:fill="auto" w:val="clear"/>
              </w:rPr>
            </w:pPr>
            <w:r>
              <w:rPr>
                <w:rFonts w:cs="Arial" w:ascii="Arial" w:hAnsi="Arial"/>
                <w:sz w:val="20"/>
                <w:szCs w:val="20"/>
                <w:shd w:fill="auto" w:val="clear"/>
              </w:rPr>
              <w:t>Максимальна кількість з'єднань за секунду</w:t>
            </w:r>
          </w:p>
        </w:tc>
        <w:tc>
          <w:tcPr>
            <w:tcW w:w="4927" w:type="dxa"/>
            <w:tcBorders>
              <w:left w:val="single" w:sz="2" w:space="0" w:color="000000"/>
              <w:bottom w:val="single" w:sz="2" w:space="0" w:color="000000"/>
              <w:right w:val="single" w:sz="2" w:space="0" w:color="000000"/>
            </w:tcBorders>
          </w:tcPr>
          <w:p>
            <w:pPr>
              <w:pStyle w:val="Normal"/>
              <w:widowControl w:val="false"/>
              <w:rPr>
                <w:highlight w:val="none"/>
                <w:shd w:fill="auto" w:val="clear"/>
              </w:rPr>
            </w:pPr>
            <w:r>
              <w:rPr>
                <w:rFonts w:eastAsia="Arial" w:cs="Arial" w:ascii="Arial" w:hAnsi="Arial"/>
                <w:sz w:val="20"/>
                <w:szCs w:val="20"/>
                <w:shd w:fill="auto" w:val="clear"/>
              </w:rPr>
              <w:t xml:space="preserve"> </w:t>
            </w:r>
            <w:r>
              <w:rPr>
                <w:rFonts w:cs="Arial" w:ascii="Arial" w:hAnsi="Arial"/>
                <w:sz w:val="20"/>
                <w:szCs w:val="20"/>
                <w:shd w:fill="auto" w:val="clear"/>
              </w:rPr>
              <w:t>не менше 10 500</w:t>
            </w:r>
          </w:p>
        </w:tc>
      </w:tr>
      <w:tr>
        <w:trPr/>
        <w:tc>
          <w:tcPr>
            <w:tcW w:w="5046" w:type="dxa"/>
            <w:tcBorders>
              <w:left w:val="single" w:sz="2" w:space="0" w:color="000000"/>
              <w:bottom w:val="single" w:sz="2" w:space="0" w:color="000000"/>
            </w:tcBorders>
          </w:tcPr>
          <w:p>
            <w:pPr>
              <w:pStyle w:val="Normal"/>
              <w:widowControl w:val="false"/>
              <w:rPr>
                <w:rFonts w:ascii="Arial" w:hAnsi="Arial" w:cs="Arial"/>
                <w:sz w:val="20"/>
                <w:szCs w:val="20"/>
                <w:highlight w:val="none"/>
                <w:shd w:fill="auto" w:val="clear"/>
              </w:rPr>
            </w:pPr>
            <w:r>
              <w:rPr>
                <w:rFonts w:cs="Arial" w:ascii="Arial" w:hAnsi="Arial"/>
                <w:sz w:val="20"/>
                <w:szCs w:val="20"/>
                <w:shd w:fill="auto" w:val="clear"/>
              </w:rPr>
              <w:t>Максимальна кількість конкурентних з'єднань</w:t>
            </w:r>
          </w:p>
        </w:tc>
        <w:tc>
          <w:tcPr>
            <w:tcW w:w="4927" w:type="dxa"/>
            <w:tcBorders>
              <w:left w:val="single" w:sz="2" w:space="0" w:color="000000"/>
              <w:bottom w:val="single" w:sz="2" w:space="0" w:color="000000"/>
              <w:right w:val="single" w:sz="2" w:space="0" w:color="000000"/>
            </w:tcBorders>
          </w:tcPr>
          <w:p>
            <w:pPr>
              <w:pStyle w:val="Normal"/>
              <w:widowControl w:val="false"/>
              <w:rPr>
                <w:highlight w:val="none"/>
                <w:shd w:fill="auto" w:val="clear"/>
              </w:rPr>
            </w:pPr>
            <w:r>
              <w:rPr>
                <w:rFonts w:eastAsia="Arial" w:cs="Arial" w:ascii="Arial" w:hAnsi="Arial"/>
                <w:sz w:val="20"/>
                <w:szCs w:val="20"/>
                <w:shd w:fill="auto" w:val="clear"/>
              </w:rPr>
              <w:t xml:space="preserve"> </w:t>
            </w:r>
            <w:r>
              <w:rPr>
                <w:rFonts w:cs="Arial" w:ascii="Arial" w:hAnsi="Arial"/>
                <w:sz w:val="20"/>
                <w:szCs w:val="20"/>
                <w:shd w:fill="auto" w:val="clear"/>
              </w:rPr>
              <w:t>не менше 1 000 000</w:t>
            </w:r>
          </w:p>
        </w:tc>
      </w:tr>
      <w:tr>
        <w:trPr/>
        <w:tc>
          <w:tcPr>
            <w:tcW w:w="9973"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jc w:val="center"/>
              <w:rPr>
                <w:rFonts w:ascii="Arial" w:hAnsi="Arial" w:cs="Arial"/>
                <w:b/>
                <w:b/>
                <w:bCs/>
                <w:sz w:val="20"/>
                <w:szCs w:val="20"/>
              </w:rPr>
            </w:pPr>
            <w:r>
              <w:rPr>
                <w:rFonts w:cs="Arial" w:ascii="Arial" w:hAnsi="Arial"/>
                <w:b/>
                <w:bCs/>
                <w:sz w:val="20"/>
                <w:szCs w:val="20"/>
              </w:rPr>
              <w:t>Програмне забезпечення</w:t>
            </w:r>
          </w:p>
        </w:tc>
      </w:tr>
      <w:tr>
        <w:trPr/>
        <w:tc>
          <w:tcPr>
            <w:tcW w:w="5046" w:type="dxa"/>
            <w:tcBorders>
              <w:left w:val="single" w:sz="2" w:space="0" w:color="000000"/>
              <w:bottom w:val="single" w:sz="2" w:space="0" w:color="000000"/>
            </w:tcBorders>
          </w:tcPr>
          <w:p>
            <w:pPr>
              <w:pStyle w:val="Normal"/>
              <w:widowControl w:val="false"/>
              <w:rPr>
                <w:rFonts w:ascii="Arial" w:hAnsi="Arial" w:cs="Arial"/>
                <w:sz w:val="20"/>
                <w:szCs w:val="20"/>
              </w:rPr>
            </w:pPr>
            <w:r>
              <w:rPr>
                <w:rFonts w:cs="Arial" w:ascii="Arial" w:hAnsi="Arial"/>
                <w:sz w:val="20"/>
                <w:szCs w:val="20"/>
              </w:rPr>
              <w:t>Модулі безпеки (підтримуються)</w:t>
            </w:r>
          </w:p>
        </w:tc>
        <w:tc>
          <w:tcPr>
            <w:tcW w:w="4927" w:type="dxa"/>
            <w:tcBorders>
              <w:left w:val="single" w:sz="2" w:space="0" w:color="000000"/>
              <w:bottom w:val="single" w:sz="2" w:space="0" w:color="000000"/>
              <w:right w:val="single" w:sz="2" w:space="0" w:color="000000"/>
            </w:tcBorders>
          </w:tcPr>
          <w:p>
            <w:pPr>
              <w:pStyle w:val="Normal"/>
              <w:widowControl w:val="false"/>
              <w:rPr>
                <w:rFonts w:ascii="Arial" w:hAnsi="Arial" w:cs="Arial"/>
                <w:sz w:val="20"/>
                <w:szCs w:val="20"/>
              </w:rPr>
            </w:pPr>
            <w:r>
              <w:rPr>
                <w:rFonts w:cs="Arial" w:ascii="Arial" w:hAnsi="Arial"/>
                <w:sz w:val="20"/>
                <w:szCs w:val="20"/>
              </w:rPr>
              <w:t>Firewall, VPN, User Aware, QoS, Application Control, URLF, IPS, Anti-Bot, Antivirus, Anti-Spam, sandboxing</w:t>
            </w:r>
          </w:p>
        </w:tc>
      </w:tr>
      <w:tr>
        <w:trPr/>
        <w:tc>
          <w:tcPr>
            <w:tcW w:w="5046" w:type="dxa"/>
            <w:tcBorders>
              <w:left w:val="single" w:sz="2" w:space="0" w:color="000000"/>
              <w:bottom w:val="single" w:sz="2" w:space="0" w:color="000000"/>
            </w:tcBorders>
          </w:tcPr>
          <w:p>
            <w:pPr>
              <w:pStyle w:val="Normal"/>
              <w:widowControl w:val="false"/>
              <w:rPr>
                <w:rFonts w:ascii="Arial" w:hAnsi="Arial" w:cs="Arial"/>
                <w:sz w:val="20"/>
                <w:szCs w:val="20"/>
              </w:rPr>
            </w:pPr>
            <w:r>
              <w:rPr>
                <w:rFonts w:cs="Arial" w:ascii="Arial" w:hAnsi="Arial"/>
                <w:sz w:val="20"/>
                <w:szCs w:val="20"/>
              </w:rPr>
              <w:t>Модулі безпеки (необхідні)</w:t>
            </w:r>
          </w:p>
        </w:tc>
        <w:tc>
          <w:tcPr>
            <w:tcW w:w="4927" w:type="dxa"/>
            <w:tcBorders>
              <w:left w:val="single" w:sz="2" w:space="0" w:color="000000"/>
              <w:bottom w:val="single" w:sz="2" w:space="0" w:color="000000"/>
              <w:right w:val="single" w:sz="2" w:space="0" w:color="000000"/>
            </w:tcBorders>
          </w:tcPr>
          <w:p>
            <w:pPr>
              <w:pStyle w:val="Normal"/>
              <w:widowControl w:val="false"/>
              <w:rPr>
                <w:rFonts w:ascii="Arial" w:hAnsi="Arial" w:cs="Arial"/>
                <w:sz w:val="20"/>
                <w:szCs w:val="20"/>
              </w:rPr>
            </w:pPr>
            <w:r>
              <w:rPr>
                <w:rFonts w:cs="Arial" w:ascii="Arial" w:hAnsi="Arial"/>
                <w:sz w:val="20"/>
                <w:szCs w:val="20"/>
              </w:rPr>
              <w:t>Firewall, VPN, User Aware, QoS</w:t>
            </w:r>
          </w:p>
        </w:tc>
      </w:tr>
      <w:tr>
        <w:trPr/>
        <w:tc>
          <w:tcPr>
            <w:tcW w:w="5046" w:type="dxa"/>
            <w:tcBorders>
              <w:left w:val="single" w:sz="2" w:space="0" w:color="000000"/>
              <w:bottom w:val="single" w:sz="2" w:space="0" w:color="000000"/>
            </w:tcBorders>
          </w:tcPr>
          <w:p>
            <w:pPr>
              <w:pStyle w:val="Normal"/>
              <w:widowControl w:val="false"/>
              <w:rPr>
                <w:rFonts w:ascii="Arial" w:hAnsi="Arial" w:cs="Arial"/>
                <w:sz w:val="20"/>
                <w:szCs w:val="20"/>
              </w:rPr>
            </w:pPr>
            <w:r>
              <w:rPr>
                <w:rFonts w:cs="Arial" w:ascii="Arial" w:hAnsi="Arial"/>
                <w:sz w:val="20"/>
                <w:szCs w:val="20"/>
              </w:rPr>
              <w:t>Маршрутизація та відмовостійкість</w:t>
            </w:r>
          </w:p>
        </w:tc>
        <w:tc>
          <w:tcPr>
            <w:tcW w:w="4927" w:type="dxa"/>
            <w:tcBorders>
              <w:left w:val="single" w:sz="2" w:space="0" w:color="000000"/>
              <w:bottom w:val="single" w:sz="2" w:space="0" w:color="000000"/>
              <w:right w:val="single" w:sz="2" w:space="0" w:color="000000"/>
            </w:tcBorders>
          </w:tcPr>
          <w:p>
            <w:pPr>
              <w:pStyle w:val="Normal"/>
              <w:widowControl w:val="false"/>
              <w:rPr>
                <w:rFonts w:ascii="Arial" w:hAnsi="Arial" w:cs="Arial"/>
                <w:sz w:val="20"/>
                <w:szCs w:val="20"/>
              </w:rPr>
            </w:pPr>
            <w:r>
              <w:rPr>
                <w:rFonts w:cs="Arial" w:ascii="Arial" w:hAnsi="Arial"/>
                <w:sz w:val="20"/>
                <w:szCs w:val="20"/>
              </w:rPr>
              <w:t>OSPFv2, BGPv4 and 4++, RIP, PIM (SM, DM, SSM), IGMP, ClusterXL High Availability</w:t>
            </w:r>
          </w:p>
        </w:tc>
      </w:tr>
      <w:tr>
        <w:trPr/>
        <w:tc>
          <w:tcPr>
            <w:tcW w:w="5046" w:type="dxa"/>
            <w:tcBorders>
              <w:left w:val="single" w:sz="2" w:space="0" w:color="000000"/>
              <w:bottom w:val="single" w:sz="2" w:space="0" w:color="000000"/>
            </w:tcBorders>
          </w:tcPr>
          <w:p>
            <w:pPr>
              <w:pStyle w:val="Normal"/>
              <w:widowControl w:val="false"/>
              <w:rPr>
                <w:rFonts w:ascii="Arial" w:hAnsi="Arial" w:cs="Arial"/>
                <w:sz w:val="20"/>
                <w:szCs w:val="20"/>
              </w:rPr>
            </w:pPr>
            <w:r>
              <w:rPr>
                <w:rFonts w:cs="Arial" w:ascii="Arial" w:hAnsi="Arial"/>
                <w:sz w:val="20"/>
                <w:szCs w:val="20"/>
              </w:rPr>
              <w:t>Підтримка IPv6</w:t>
            </w:r>
          </w:p>
        </w:tc>
        <w:tc>
          <w:tcPr>
            <w:tcW w:w="4927" w:type="dxa"/>
            <w:tcBorders>
              <w:left w:val="single" w:sz="2" w:space="0" w:color="000000"/>
              <w:bottom w:val="single" w:sz="2" w:space="0" w:color="000000"/>
              <w:right w:val="single" w:sz="2" w:space="0" w:color="000000"/>
            </w:tcBorders>
          </w:tcPr>
          <w:p>
            <w:pPr>
              <w:pStyle w:val="Normal"/>
              <w:widowControl w:val="false"/>
              <w:rPr>
                <w:rFonts w:ascii="Arial" w:hAnsi="Arial" w:cs="Arial"/>
                <w:sz w:val="20"/>
                <w:szCs w:val="20"/>
              </w:rPr>
            </w:pPr>
            <w:r>
              <w:rPr>
                <w:rFonts w:cs="Arial" w:ascii="Arial" w:hAnsi="Arial"/>
                <w:sz w:val="20"/>
                <w:szCs w:val="20"/>
              </w:rPr>
              <w:t>Локальна мережа та підключення до Інтернету,</w:t>
            </w:r>
          </w:p>
          <w:p>
            <w:pPr>
              <w:pStyle w:val="Normal"/>
              <w:widowControl w:val="false"/>
              <w:rPr>
                <w:rFonts w:ascii="Arial" w:hAnsi="Arial" w:cs="Arial"/>
                <w:sz w:val="20"/>
                <w:szCs w:val="20"/>
              </w:rPr>
            </w:pPr>
            <w:r>
              <w:rPr>
                <w:rFonts w:cs="Arial" w:ascii="Arial" w:hAnsi="Arial"/>
                <w:sz w:val="20"/>
                <w:szCs w:val="20"/>
              </w:rPr>
              <w:t>подвійне стекове тунелювання IPv4 через мережі IPv6, делегування префікса</w:t>
            </w:r>
          </w:p>
        </w:tc>
      </w:tr>
      <w:tr>
        <w:trPr/>
        <w:tc>
          <w:tcPr>
            <w:tcW w:w="5046" w:type="dxa"/>
            <w:tcBorders>
              <w:left w:val="single" w:sz="2" w:space="0" w:color="000000"/>
              <w:bottom w:val="single" w:sz="2" w:space="0" w:color="000000"/>
            </w:tcBorders>
          </w:tcPr>
          <w:p>
            <w:pPr>
              <w:pStyle w:val="Normal"/>
              <w:widowControl w:val="false"/>
              <w:rPr>
                <w:rFonts w:ascii="Arial" w:hAnsi="Arial" w:cs="Arial"/>
                <w:sz w:val="20"/>
                <w:szCs w:val="20"/>
              </w:rPr>
            </w:pPr>
            <w:r>
              <w:rPr>
                <w:rFonts w:cs="Arial" w:ascii="Arial" w:hAnsi="Arial"/>
                <w:sz w:val="20"/>
                <w:szCs w:val="20"/>
              </w:rPr>
              <w:t>Віддалений доступ (користувачі)</w:t>
            </w:r>
          </w:p>
        </w:tc>
        <w:tc>
          <w:tcPr>
            <w:tcW w:w="4927" w:type="dxa"/>
            <w:tcBorders>
              <w:left w:val="single" w:sz="2" w:space="0" w:color="000000"/>
              <w:bottom w:val="single" w:sz="2" w:space="0" w:color="000000"/>
              <w:right w:val="single" w:sz="2" w:space="0" w:color="000000"/>
            </w:tcBorders>
          </w:tcPr>
          <w:p>
            <w:pPr>
              <w:pStyle w:val="Normal"/>
              <w:widowControl w:val="false"/>
              <w:rPr/>
            </w:pPr>
            <w:r>
              <w:rPr>
                <w:rFonts w:cs="Arial" w:ascii="Arial" w:hAnsi="Arial"/>
                <w:sz w:val="20"/>
                <w:szCs w:val="20"/>
              </w:rPr>
              <w:t xml:space="preserve">До 100 одночасних з’єднань </w:t>
            </w:r>
            <w:r>
              <w:rPr>
                <w:rFonts w:cs="Arial" w:ascii="Arial" w:hAnsi="Arial"/>
                <w:sz w:val="20"/>
                <w:szCs w:val="20"/>
                <w:lang w:val="en-US"/>
              </w:rPr>
              <w:t>IPsec</w:t>
            </w:r>
            <w:r>
              <w:rPr>
                <w:rFonts w:cs="Arial" w:ascii="Arial" w:hAnsi="Arial"/>
                <w:sz w:val="20"/>
                <w:szCs w:val="20"/>
              </w:rPr>
              <w:t xml:space="preserve"> </w:t>
            </w:r>
            <w:r>
              <w:rPr>
                <w:rFonts w:cs="Arial" w:ascii="Arial" w:hAnsi="Arial"/>
                <w:sz w:val="20"/>
                <w:szCs w:val="20"/>
                <w:lang w:val="en-US"/>
              </w:rPr>
              <w:t>VPN</w:t>
            </w:r>
            <w:r>
              <w:rPr>
                <w:rFonts w:cs="Arial" w:ascii="Arial" w:hAnsi="Arial"/>
                <w:sz w:val="20"/>
                <w:szCs w:val="20"/>
              </w:rPr>
              <w:t xml:space="preserve"> та/або </w:t>
            </w:r>
            <w:r>
              <w:rPr>
                <w:rFonts w:cs="Arial" w:ascii="Arial" w:hAnsi="Arial"/>
                <w:sz w:val="20"/>
                <w:szCs w:val="20"/>
                <w:lang w:val="en-US"/>
              </w:rPr>
              <w:t>SSL</w:t>
            </w:r>
            <w:r>
              <w:rPr>
                <w:rFonts w:cs="Arial" w:ascii="Arial" w:hAnsi="Arial"/>
                <w:sz w:val="20"/>
                <w:szCs w:val="20"/>
              </w:rPr>
              <w:t xml:space="preserve"> </w:t>
            </w:r>
            <w:r>
              <w:rPr>
                <w:rFonts w:cs="Arial" w:ascii="Arial" w:hAnsi="Arial"/>
                <w:sz w:val="20"/>
                <w:szCs w:val="20"/>
                <w:lang w:val="en-US"/>
              </w:rPr>
              <w:t>VPN</w:t>
            </w:r>
            <w:r>
              <w:rPr>
                <w:rFonts w:cs="Arial" w:ascii="Arial" w:hAnsi="Arial"/>
                <w:sz w:val="20"/>
                <w:szCs w:val="20"/>
              </w:rPr>
              <w:t xml:space="preserve"> (клієнтський та/або без клієнтського доступ)</w:t>
            </w:r>
          </w:p>
        </w:tc>
      </w:tr>
      <w:tr>
        <w:trPr/>
        <w:tc>
          <w:tcPr>
            <w:tcW w:w="5046" w:type="dxa"/>
            <w:tcBorders>
              <w:left w:val="single" w:sz="2" w:space="0" w:color="000000"/>
              <w:bottom w:val="single" w:sz="2" w:space="0" w:color="000000"/>
            </w:tcBorders>
          </w:tcPr>
          <w:p>
            <w:pPr>
              <w:pStyle w:val="Normal"/>
              <w:widowControl w:val="false"/>
              <w:rPr>
                <w:rFonts w:ascii="Arial" w:hAnsi="Arial" w:cs="Arial"/>
                <w:sz w:val="20"/>
                <w:szCs w:val="20"/>
              </w:rPr>
            </w:pPr>
            <w:r>
              <w:rPr>
                <w:rFonts w:cs="Arial" w:ascii="Arial" w:hAnsi="Arial"/>
                <w:sz w:val="20"/>
                <w:szCs w:val="20"/>
              </w:rPr>
              <w:t>Версія вбудованого програмного забезпечення</w:t>
            </w:r>
          </w:p>
        </w:tc>
        <w:tc>
          <w:tcPr>
            <w:tcW w:w="4927" w:type="dxa"/>
            <w:tcBorders>
              <w:left w:val="single" w:sz="2" w:space="0" w:color="000000"/>
              <w:bottom w:val="single" w:sz="2" w:space="0" w:color="000000"/>
              <w:right w:val="single" w:sz="2" w:space="0" w:color="000000"/>
            </w:tcBorders>
          </w:tcPr>
          <w:p>
            <w:pPr>
              <w:pStyle w:val="Normal"/>
              <w:widowControl w:val="false"/>
              <w:rPr/>
            </w:pPr>
            <w:r>
              <w:rPr>
                <w:rFonts w:cs="Arial" w:ascii="Arial" w:hAnsi="Arial"/>
                <w:sz w:val="20"/>
                <w:szCs w:val="20"/>
              </w:rPr>
              <w:t xml:space="preserve">не нижче Gaia </w:t>
            </w:r>
            <w:r>
              <w:rPr>
                <w:rFonts w:cs="Arial" w:ascii="Arial" w:hAnsi="Arial"/>
                <w:sz w:val="20"/>
                <w:szCs w:val="20"/>
                <w:lang w:val="en-US"/>
              </w:rPr>
              <w:t>R</w:t>
            </w:r>
            <w:r>
              <w:rPr>
                <w:rFonts w:cs="Arial" w:ascii="Arial" w:hAnsi="Arial"/>
                <w:sz w:val="20"/>
                <w:szCs w:val="20"/>
              </w:rPr>
              <w:t>80.20</w:t>
            </w:r>
          </w:p>
        </w:tc>
      </w:tr>
      <w:tr>
        <w:trPr/>
        <w:tc>
          <w:tcPr>
            <w:tcW w:w="9973" w:type="dxa"/>
            <w:gridSpan w:val="2"/>
            <w:tcBorders>
              <w:left w:val="single" w:sz="2" w:space="0" w:color="000000"/>
              <w:bottom w:val="single" w:sz="2" w:space="0" w:color="000000"/>
              <w:right w:val="single" w:sz="2" w:space="0" w:color="000000"/>
            </w:tcBorders>
          </w:tcPr>
          <w:p>
            <w:pPr>
              <w:pStyle w:val="Normal"/>
              <w:widowControl w:val="false"/>
              <w:jc w:val="center"/>
              <w:rPr>
                <w:rFonts w:ascii="Arial" w:hAnsi="Arial" w:cs="Arial"/>
                <w:b/>
                <w:b/>
                <w:bCs/>
                <w:sz w:val="20"/>
                <w:szCs w:val="20"/>
              </w:rPr>
            </w:pPr>
            <w:r>
              <w:rPr>
                <w:rFonts w:cs="Arial" w:ascii="Arial" w:hAnsi="Arial"/>
                <w:b/>
                <w:bCs/>
                <w:sz w:val="20"/>
                <w:szCs w:val="20"/>
              </w:rPr>
              <w:t>Апаратне забезпечення</w:t>
            </w:r>
          </w:p>
        </w:tc>
      </w:tr>
      <w:tr>
        <w:trPr/>
        <w:tc>
          <w:tcPr>
            <w:tcW w:w="5046" w:type="dxa"/>
            <w:tcBorders>
              <w:left w:val="single" w:sz="2" w:space="0" w:color="000000"/>
              <w:bottom w:val="single" w:sz="2" w:space="0" w:color="000000"/>
            </w:tcBorders>
          </w:tcPr>
          <w:p>
            <w:pPr>
              <w:pStyle w:val="Normal"/>
              <w:widowControl w:val="false"/>
              <w:rPr>
                <w:rFonts w:ascii="Arial" w:hAnsi="Arial" w:cs="Arial"/>
                <w:sz w:val="20"/>
                <w:szCs w:val="20"/>
              </w:rPr>
            </w:pPr>
            <w:r>
              <w:rPr>
                <w:rFonts w:cs="Arial" w:ascii="Arial" w:hAnsi="Arial"/>
                <w:sz w:val="20"/>
                <w:szCs w:val="20"/>
              </w:rPr>
              <w:t>WAN порт</w:t>
            </w:r>
          </w:p>
        </w:tc>
        <w:tc>
          <w:tcPr>
            <w:tcW w:w="4927" w:type="dxa"/>
            <w:tcBorders>
              <w:left w:val="single" w:sz="2" w:space="0" w:color="000000"/>
              <w:bottom w:val="single" w:sz="2" w:space="0" w:color="000000"/>
              <w:right w:val="single" w:sz="2" w:space="0" w:color="000000"/>
            </w:tcBorders>
          </w:tcPr>
          <w:p>
            <w:pPr>
              <w:pStyle w:val="Normal"/>
              <w:widowControl w:val="false"/>
              <w:rPr>
                <w:rFonts w:ascii="Arial" w:hAnsi="Arial" w:cs="Arial"/>
                <w:sz w:val="20"/>
                <w:szCs w:val="20"/>
              </w:rPr>
            </w:pPr>
            <w:r>
              <w:rPr>
                <w:rFonts w:cs="Arial" w:ascii="Arial" w:hAnsi="Arial"/>
                <w:sz w:val="20"/>
                <w:szCs w:val="20"/>
              </w:rPr>
              <w:t>не менше 1x   10/100/1000Base-T   RJ-45 port</w:t>
            </w:r>
          </w:p>
        </w:tc>
      </w:tr>
      <w:tr>
        <w:trPr/>
        <w:tc>
          <w:tcPr>
            <w:tcW w:w="5046" w:type="dxa"/>
            <w:tcBorders>
              <w:left w:val="single" w:sz="2" w:space="0" w:color="000000"/>
              <w:bottom w:val="single" w:sz="2" w:space="0" w:color="000000"/>
            </w:tcBorders>
          </w:tcPr>
          <w:p>
            <w:pPr>
              <w:pStyle w:val="Normal"/>
              <w:widowControl w:val="false"/>
              <w:rPr>
                <w:rFonts w:ascii="Arial" w:hAnsi="Arial" w:cs="Arial"/>
                <w:sz w:val="20"/>
                <w:szCs w:val="20"/>
              </w:rPr>
            </w:pPr>
            <w:r>
              <w:rPr>
                <w:rFonts w:cs="Arial" w:ascii="Arial" w:hAnsi="Arial"/>
                <w:sz w:val="20"/>
                <w:szCs w:val="20"/>
              </w:rPr>
              <w:t>LAN порти</w:t>
            </w:r>
          </w:p>
        </w:tc>
        <w:tc>
          <w:tcPr>
            <w:tcW w:w="4927" w:type="dxa"/>
            <w:tcBorders>
              <w:left w:val="single" w:sz="2" w:space="0" w:color="000000"/>
              <w:bottom w:val="single" w:sz="2" w:space="0" w:color="000000"/>
              <w:right w:val="single" w:sz="2" w:space="0" w:color="000000"/>
            </w:tcBorders>
          </w:tcPr>
          <w:p>
            <w:pPr>
              <w:pStyle w:val="Normal"/>
              <w:widowControl w:val="false"/>
              <w:rPr>
                <w:rFonts w:ascii="Arial" w:hAnsi="Arial" w:cs="Arial"/>
                <w:sz w:val="20"/>
                <w:szCs w:val="20"/>
              </w:rPr>
            </w:pPr>
            <w:r>
              <w:rPr>
                <w:rFonts w:cs="Arial" w:ascii="Arial" w:hAnsi="Arial"/>
                <w:sz w:val="20"/>
                <w:szCs w:val="20"/>
              </w:rPr>
              <w:t>не менше 5x   10/100/1000Base-T   RJ-45 ports</w:t>
            </w:r>
          </w:p>
        </w:tc>
      </w:tr>
      <w:tr>
        <w:trPr/>
        <w:tc>
          <w:tcPr>
            <w:tcW w:w="5046" w:type="dxa"/>
            <w:tcBorders>
              <w:left w:val="single" w:sz="2" w:space="0" w:color="000000"/>
              <w:bottom w:val="single" w:sz="2" w:space="0" w:color="000000"/>
            </w:tcBorders>
          </w:tcPr>
          <w:p>
            <w:pPr>
              <w:pStyle w:val="Normal"/>
              <w:widowControl w:val="false"/>
              <w:rPr>
                <w:rFonts w:ascii="Arial" w:hAnsi="Arial" w:cs="Arial"/>
                <w:sz w:val="20"/>
                <w:szCs w:val="20"/>
              </w:rPr>
            </w:pPr>
            <w:r>
              <w:rPr>
                <w:rFonts w:cs="Arial" w:ascii="Arial" w:hAnsi="Arial"/>
                <w:sz w:val="20"/>
                <w:szCs w:val="20"/>
              </w:rPr>
              <w:t>Консольний порт</w:t>
            </w:r>
          </w:p>
        </w:tc>
        <w:tc>
          <w:tcPr>
            <w:tcW w:w="4927" w:type="dxa"/>
            <w:tcBorders>
              <w:left w:val="single" w:sz="2" w:space="0" w:color="000000"/>
              <w:bottom w:val="single" w:sz="2" w:space="0" w:color="000000"/>
              <w:right w:val="single" w:sz="2" w:space="0" w:color="000000"/>
            </w:tcBorders>
          </w:tcPr>
          <w:p>
            <w:pPr>
              <w:pStyle w:val="Normal"/>
              <w:widowControl w:val="false"/>
              <w:rPr>
                <w:rFonts w:ascii="Arial" w:hAnsi="Arial" w:cs="Arial"/>
                <w:sz w:val="20"/>
                <w:szCs w:val="20"/>
              </w:rPr>
            </w:pPr>
            <w:r>
              <w:rPr>
                <w:rFonts w:cs="Arial" w:ascii="Arial" w:hAnsi="Arial"/>
                <w:sz w:val="20"/>
                <w:szCs w:val="20"/>
              </w:rPr>
              <w:t>не менше 1x USB-C</w:t>
            </w:r>
          </w:p>
        </w:tc>
      </w:tr>
      <w:tr>
        <w:trPr/>
        <w:tc>
          <w:tcPr>
            <w:tcW w:w="5046" w:type="dxa"/>
            <w:tcBorders>
              <w:left w:val="single" w:sz="2" w:space="0" w:color="000000"/>
              <w:bottom w:val="single" w:sz="2" w:space="0" w:color="000000"/>
            </w:tcBorders>
          </w:tcPr>
          <w:p>
            <w:pPr>
              <w:pStyle w:val="Normal"/>
              <w:widowControl w:val="false"/>
              <w:rPr>
                <w:rFonts w:ascii="Arial" w:hAnsi="Arial" w:cs="Arial"/>
                <w:sz w:val="20"/>
                <w:szCs w:val="20"/>
              </w:rPr>
            </w:pPr>
            <w:r>
              <w:rPr>
                <w:rFonts w:cs="Arial" w:ascii="Arial" w:hAnsi="Arial"/>
                <w:sz w:val="20"/>
                <w:szCs w:val="20"/>
              </w:rPr>
              <w:t>USB порт</w:t>
            </w:r>
          </w:p>
        </w:tc>
        <w:tc>
          <w:tcPr>
            <w:tcW w:w="4927" w:type="dxa"/>
            <w:tcBorders>
              <w:left w:val="single" w:sz="2" w:space="0" w:color="000000"/>
              <w:bottom w:val="single" w:sz="2" w:space="0" w:color="000000"/>
              <w:right w:val="single" w:sz="2" w:space="0" w:color="000000"/>
            </w:tcBorders>
          </w:tcPr>
          <w:p>
            <w:pPr>
              <w:pStyle w:val="Normal"/>
              <w:widowControl w:val="false"/>
              <w:rPr>
                <w:rFonts w:ascii="Arial" w:hAnsi="Arial" w:cs="Arial"/>
                <w:sz w:val="20"/>
                <w:szCs w:val="20"/>
              </w:rPr>
            </w:pPr>
            <w:r>
              <w:rPr>
                <w:rFonts w:cs="Arial" w:ascii="Arial" w:hAnsi="Arial"/>
                <w:sz w:val="20"/>
                <w:szCs w:val="20"/>
              </w:rPr>
              <w:t>не менше 1x USB 3.0</w:t>
            </w:r>
          </w:p>
        </w:tc>
      </w:tr>
      <w:tr>
        <w:trPr/>
        <w:tc>
          <w:tcPr>
            <w:tcW w:w="9973" w:type="dxa"/>
            <w:gridSpan w:val="2"/>
            <w:tcBorders>
              <w:left w:val="single" w:sz="2" w:space="0" w:color="000000"/>
              <w:bottom w:val="single" w:sz="2" w:space="0" w:color="000000"/>
              <w:right w:val="single" w:sz="2" w:space="0" w:color="000000"/>
            </w:tcBorders>
          </w:tcPr>
          <w:p>
            <w:pPr>
              <w:pStyle w:val="Normal"/>
              <w:widowControl w:val="false"/>
              <w:jc w:val="center"/>
              <w:rPr>
                <w:rFonts w:ascii="Arial" w:hAnsi="Arial" w:cs="Arial"/>
                <w:b/>
                <w:b/>
                <w:bCs/>
                <w:sz w:val="20"/>
                <w:szCs w:val="20"/>
              </w:rPr>
            </w:pPr>
            <w:r>
              <w:rPr>
                <w:rFonts w:cs="Arial" w:ascii="Arial" w:hAnsi="Arial"/>
                <w:b/>
                <w:bCs/>
                <w:sz w:val="20"/>
                <w:szCs w:val="20"/>
              </w:rPr>
              <w:t>Розміри</w:t>
            </w:r>
          </w:p>
        </w:tc>
      </w:tr>
      <w:tr>
        <w:trPr/>
        <w:tc>
          <w:tcPr>
            <w:tcW w:w="5046" w:type="dxa"/>
            <w:tcBorders>
              <w:left w:val="single" w:sz="2" w:space="0" w:color="000000"/>
              <w:bottom w:val="single" w:sz="2" w:space="0" w:color="000000"/>
            </w:tcBorders>
          </w:tcPr>
          <w:p>
            <w:pPr>
              <w:pStyle w:val="Normal"/>
              <w:widowControl w:val="false"/>
              <w:rPr>
                <w:rFonts w:ascii="Arial" w:hAnsi="Arial" w:cs="Arial"/>
                <w:sz w:val="20"/>
                <w:szCs w:val="20"/>
              </w:rPr>
            </w:pPr>
            <w:r>
              <w:rPr>
                <w:rFonts w:cs="Arial" w:ascii="Arial" w:hAnsi="Arial"/>
                <w:sz w:val="20"/>
                <w:szCs w:val="20"/>
              </w:rPr>
              <w:t>Корпус</w:t>
            </w:r>
          </w:p>
        </w:tc>
        <w:tc>
          <w:tcPr>
            <w:tcW w:w="4927" w:type="dxa"/>
            <w:tcBorders>
              <w:left w:val="single" w:sz="2" w:space="0" w:color="000000"/>
              <w:bottom w:val="single" w:sz="2" w:space="0" w:color="000000"/>
              <w:right w:val="single" w:sz="2" w:space="0" w:color="000000"/>
            </w:tcBorders>
          </w:tcPr>
          <w:p>
            <w:pPr>
              <w:pStyle w:val="Normal"/>
              <w:widowControl w:val="false"/>
              <w:rPr>
                <w:rFonts w:ascii="Arial" w:hAnsi="Arial" w:cs="Arial"/>
                <w:sz w:val="20"/>
                <w:szCs w:val="20"/>
              </w:rPr>
            </w:pPr>
            <w:r>
              <w:rPr>
                <w:rFonts w:cs="Arial" w:ascii="Arial" w:hAnsi="Arial"/>
                <w:sz w:val="20"/>
                <w:szCs w:val="20"/>
              </w:rPr>
              <w:t>Desktop, wall mount</w:t>
            </w:r>
          </w:p>
        </w:tc>
      </w:tr>
      <w:tr>
        <w:trPr/>
        <w:tc>
          <w:tcPr>
            <w:tcW w:w="5046" w:type="dxa"/>
            <w:tcBorders>
              <w:left w:val="single" w:sz="2" w:space="0" w:color="000000"/>
              <w:bottom w:val="single" w:sz="2" w:space="0" w:color="000000"/>
            </w:tcBorders>
          </w:tcPr>
          <w:p>
            <w:pPr>
              <w:pStyle w:val="Normal"/>
              <w:widowControl w:val="false"/>
              <w:rPr>
                <w:rFonts w:ascii="Arial" w:hAnsi="Arial" w:cs="Arial"/>
                <w:sz w:val="20"/>
                <w:szCs w:val="20"/>
              </w:rPr>
            </w:pPr>
            <w:r>
              <w:rPr>
                <w:rFonts w:cs="Arial" w:ascii="Arial" w:hAnsi="Arial"/>
                <w:sz w:val="20"/>
                <w:szCs w:val="20"/>
              </w:rPr>
              <w:t>Габаритні розміри (Д x Ш x В)</w:t>
            </w:r>
          </w:p>
        </w:tc>
        <w:tc>
          <w:tcPr>
            <w:tcW w:w="4927" w:type="dxa"/>
            <w:tcBorders>
              <w:left w:val="single" w:sz="2" w:space="0" w:color="000000"/>
              <w:bottom w:val="single" w:sz="2" w:space="0" w:color="000000"/>
              <w:right w:val="single" w:sz="2" w:space="0" w:color="000000"/>
            </w:tcBorders>
          </w:tcPr>
          <w:p>
            <w:pPr>
              <w:pStyle w:val="Normal"/>
              <w:widowControl w:val="false"/>
              <w:rPr>
                <w:rFonts w:ascii="Arial" w:hAnsi="Arial" w:cs="Arial"/>
                <w:sz w:val="20"/>
                <w:szCs w:val="20"/>
              </w:rPr>
            </w:pPr>
            <w:r>
              <w:rPr>
                <w:rFonts w:cs="Arial" w:ascii="Arial" w:hAnsi="Arial"/>
                <w:sz w:val="20"/>
                <w:szCs w:val="20"/>
              </w:rPr>
              <w:t>Не більше 210 x 160 x 37.5 mm</w:t>
            </w:r>
          </w:p>
        </w:tc>
      </w:tr>
      <w:tr>
        <w:trPr/>
        <w:tc>
          <w:tcPr>
            <w:tcW w:w="5046" w:type="dxa"/>
            <w:tcBorders>
              <w:left w:val="single" w:sz="2" w:space="0" w:color="000000"/>
              <w:bottom w:val="single" w:sz="2" w:space="0" w:color="000000"/>
            </w:tcBorders>
          </w:tcPr>
          <w:p>
            <w:pPr>
              <w:pStyle w:val="Normal"/>
              <w:widowControl w:val="false"/>
              <w:rPr>
                <w:rFonts w:ascii="Arial" w:hAnsi="Arial" w:cs="Arial"/>
                <w:sz w:val="20"/>
                <w:szCs w:val="20"/>
              </w:rPr>
            </w:pPr>
            <w:r>
              <w:rPr>
                <w:rFonts w:cs="Arial" w:ascii="Arial" w:hAnsi="Arial"/>
                <w:sz w:val="20"/>
                <w:szCs w:val="20"/>
              </w:rPr>
              <w:t>Вага</w:t>
            </w:r>
          </w:p>
        </w:tc>
        <w:tc>
          <w:tcPr>
            <w:tcW w:w="4927" w:type="dxa"/>
            <w:tcBorders>
              <w:left w:val="single" w:sz="2" w:space="0" w:color="000000"/>
              <w:bottom w:val="single" w:sz="2" w:space="0" w:color="000000"/>
              <w:right w:val="single" w:sz="2" w:space="0" w:color="000000"/>
            </w:tcBorders>
          </w:tcPr>
          <w:p>
            <w:pPr>
              <w:pStyle w:val="Normal"/>
              <w:widowControl w:val="false"/>
              <w:rPr>
                <w:rFonts w:ascii="Arial" w:hAnsi="Arial" w:cs="Arial"/>
                <w:sz w:val="20"/>
                <w:szCs w:val="20"/>
              </w:rPr>
            </w:pPr>
            <w:r>
              <w:rPr>
                <w:rFonts w:cs="Arial" w:ascii="Arial" w:hAnsi="Arial"/>
                <w:sz w:val="20"/>
                <w:szCs w:val="20"/>
              </w:rPr>
              <w:t>Не більше 0.43 kg</w:t>
            </w:r>
          </w:p>
        </w:tc>
      </w:tr>
      <w:tr>
        <w:trPr/>
        <w:tc>
          <w:tcPr>
            <w:tcW w:w="9973" w:type="dxa"/>
            <w:gridSpan w:val="2"/>
            <w:tcBorders>
              <w:left w:val="single" w:sz="2" w:space="0" w:color="000000"/>
              <w:bottom w:val="single" w:sz="2" w:space="0" w:color="000000"/>
              <w:right w:val="single" w:sz="2" w:space="0" w:color="000000"/>
            </w:tcBorders>
          </w:tcPr>
          <w:p>
            <w:pPr>
              <w:pStyle w:val="Normal"/>
              <w:widowControl w:val="false"/>
              <w:jc w:val="center"/>
              <w:rPr>
                <w:rFonts w:ascii="Arial" w:hAnsi="Arial" w:cs="Arial"/>
                <w:b/>
                <w:b/>
                <w:bCs/>
                <w:sz w:val="20"/>
                <w:szCs w:val="20"/>
              </w:rPr>
            </w:pPr>
            <w:r>
              <w:rPr>
                <w:rFonts w:cs="Arial" w:ascii="Arial" w:hAnsi="Arial"/>
                <w:b/>
                <w:bCs/>
                <w:sz w:val="20"/>
                <w:szCs w:val="20"/>
              </w:rPr>
              <w:t>Умови</w:t>
            </w:r>
          </w:p>
        </w:tc>
      </w:tr>
      <w:tr>
        <w:trPr/>
        <w:tc>
          <w:tcPr>
            <w:tcW w:w="5046" w:type="dxa"/>
            <w:tcBorders>
              <w:left w:val="single" w:sz="2" w:space="0" w:color="000000"/>
              <w:bottom w:val="single" w:sz="2" w:space="0" w:color="000000"/>
            </w:tcBorders>
          </w:tcPr>
          <w:p>
            <w:pPr>
              <w:pStyle w:val="Normal"/>
              <w:widowControl w:val="false"/>
              <w:rPr>
                <w:rFonts w:ascii="Arial" w:hAnsi="Arial" w:cs="Arial"/>
                <w:sz w:val="20"/>
                <w:szCs w:val="20"/>
              </w:rPr>
            </w:pPr>
            <w:r>
              <w:rPr>
                <w:rFonts w:cs="Arial" w:ascii="Arial" w:hAnsi="Arial"/>
                <w:sz w:val="20"/>
                <w:szCs w:val="20"/>
              </w:rPr>
              <w:t>Експлуатації / Зберігання</w:t>
            </w:r>
          </w:p>
        </w:tc>
        <w:tc>
          <w:tcPr>
            <w:tcW w:w="4927" w:type="dxa"/>
            <w:tcBorders>
              <w:left w:val="single" w:sz="2" w:space="0" w:color="000000"/>
              <w:bottom w:val="single" w:sz="2" w:space="0" w:color="000000"/>
              <w:right w:val="single" w:sz="2" w:space="0" w:color="000000"/>
            </w:tcBorders>
          </w:tcPr>
          <w:p>
            <w:pPr>
              <w:pStyle w:val="Normal"/>
              <w:widowControl w:val="false"/>
              <w:rPr/>
            </w:pPr>
            <w:r>
              <w:rPr>
                <w:rFonts w:eastAsia="Arial" w:cs="Arial" w:ascii="Arial" w:hAnsi="Arial"/>
                <w:sz w:val="20"/>
                <w:szCs w:val="20"/>
              </w:rPr>
              <w:t xml:space="preserve"> </w:t>
            </w:r>
            <w:r>
              <w:rPr>
                <w:rFonts w:cs="Arial" w:ascii="Arial" w:hAnsi="Arial"/>
                <w:sz w:val="20"/>
                <w:szCs w:val="20"/>
              </w:rPr>
              <w:t>0ºC ~ 40ºC / -45ºC ~ 60ºC (5~95%, без конденсації)</w:t>
            </w:r>
          </w:p>
        </w:tc>
      </w:tr>
      <w:tr>
        <w:trPr/>
        <w:tc>
          <w:tcPr>
            <w:tcW w:w="9973" w:type="dxa"/>
            <w:gridSpan w:val="2"/>
            <w:tcBorders>
              <w:left w:val="single" w:sz="2" w:space="0" w:color="000000"/>
              <w:bottom w:val="single" w:sz="2" w:space="0" w:color="000000"/>
              <w:right w:val="single" w:sz="2" w:space="0" w:color="000000"/>
            </w:tcBorders>
          </w:tcPr>
          <w:p>
            <w:pPr>
              <w:pStyle w:val="Normal"/>
              <w:widowControl w:val="false"/>
              <w:jc w:val="center"/>
              <w:rPr>
                <w:rFonts w:ascii="Arial" w:hAnsi="Arial" w:cs="Arial"/>
                <w:b/>
                <w:b/>
                <w:bCs/>
                <w:sz w:val="20"/>
                <w:szCs w:val="20"/>
              </w:rPr>
            </w:pPr>
            <w:r>
              <w:rPr>
                <w:rFonts w:cs="Arial" w:ascii="Arial" w:hAnsi="Arial"/>
                <w:b/>
                <w:bCs/>
                <w:sz w:val="20"/>
                <w:szCs w:val="20"/>
              </w:rPr>
              <w:t>Енергоспоживання</w:t>
            </w:r>
          </w:p>
        </w:tc>
      </w:tr>
      <w:tr>
        <w:trPr/>
        <w:tc>
          <w:tcPr>
            <w:tcW w:w="5046" w:type="dxa"/>
            <w:tcBorders>
              <w:left w:val="single" w:sz="2" w:space="0" w:color="000000"/>
              <w:bottom w:val="single" w:sz="2" w:space="0" w:color="000000"/>
            </w:tcBorders>
          </w:tcPr>
          <w:p>
            <w:pPr>
              <w:pStyle w:val="Normal"/>
              <w:widowControl w:val="false"/>
              <w:rPr>
                <w:rFonts w:ascii="Arial" w:hAnsi="Arial" w:cs="Arial"/>
                <w:sz w:val="20"/>
                <w:szCs w:val="20"/>
              </w:rPr>
            </w:pPr>
            <w:r>
              <w:rPr>
                <w:rFonts w:cs="Arial" w:ascii="Arial" w:hAnsi="Arial"/>
                <w:sz w:val="20"/>
                <w:szCs w:val="20"/>
              </w:rPr>
              <w:t>Вхідна напруга</w:t>
            </w:r>
          </w:p>
        </w:tc>
        <w:tc>
          <w:tcPr>
            <w:tcW w:w="4927" w:type="dxa"/>
            <w:tcBorders>
              <w:left w:val="single" w:sz="2" w:space="0" w:color="000000"/>
              <w:bottom w:val="single" w:sz="2" w:space="0" w:color="000000"/>
              <w:right w:val="single" w:sz="2" w:space="0" w:color="000000"/>
            </w:tcBorders>
          </w:tcPr>
          <w:p>
            <w:pPr>
              <w:pStyle w:val="Normal"/>
              <w:widowControl w:val="false"/>
              <w:rPr>
                <w:rFonts w:ascii="Arial" w:hAnsi="Arial" w:cs="Arial"/>
                <w:sz w:val="20"/>
                <w:szCs w:val="20"/>
              </w:rPr>
            </w:pPr>
            <w:r>
              <w:rPr>
                <w:rFonts w:cs="Arial" w:ascii="Arial" w:hAnsi="Arial"/>
                <w:sz w:val="20"/>
                <w:szCs w:val="20"/>
              </w:rPr>
              <w:t>100 – 240VAC, 50 – 60 Hz</w:t>
            </w:r>
          </w:p>
        </w:tc>
      </w:tr>
      <w:tr>
        <w:trPr/>
        <w:tc>
          <w:tcPr>
            <w:tcW w:w="5046" w:type="dxa"/>
            <w:tcBorders>
              <w:left w:val="single" w:sz="2" w:space="0" w:color="000000"/>
              <w:bottom w:val="single" w:sz="2" w:space="0" w:color="000000"/>
            </w:tcBorders>
          </w:tcPr>
          <w:p>
            <w:pPr>
              <w:pStyle w:val="Normal"/>
              <w:widowControl w:val="false"/>
              <w:rPr>
                <w:rFonts w:ascii="Arial" w:hAnsi="Arial" w:cs="Arial"/>
                <w:sz w:val="20"/>
                <w:szCs w:val="20"/>
              </w:rPr>
            </w:pPr>
            <w:r>
              <w:rPr>
                <w:rFonts w:cs="Arial" w:ascii="Arial" w:hAnsi="Arial"/>
                <w:sz w:val="20"/>
                <w:szCs w:val="20"/>
              </w:rPr>
              <w:t>Блок живлення</w:t>
            </w:r>
          </w:p>
        </w:tc>
        <w:tc>
          <w:tcPr>
            <w:tcW w:w="4927" w:type="dxa"/>
            <w:tcBorders>
              <w:left w:val="single" w:sz="2" w:space="0" w:color="000000"/>
              <w:bottom w:val="single" w:sz="2" w:space="0" w:color="000000"/>
              <w:right w:val="single" w:sz="2" w:space="0" w:color="000000"/>
            </w:tcBorders>
          </w:tcPr>
          <w:p>
            <w:pPr>
              <w:pStyle w:val="Normal"/>
              <w:widowControl w:val="false"/>
              <w:rPr>
                <w:rFonts w:ascii="Arial" w:hAnsi="Arial" w:cs="Arial"/>
                <w:sz w:val="20"/>
                <w:szCs w:val="20"/>
              </w:rPr>
            </w:pPr>
            <w:r>
              <w:rPr>
                <w:rFonts w:cs="Arial" w:ascii="Arial" w:hAnsi="Arial"/>
                <w:sz w:val="20"/>
                <w:szCs w:val="20"/>
              </w:rPr>
              <w:t>12V/3.3A 40W power adapter</w:t>
            </w:r>
          </w:p>
        </w:tc>
      </w:tr>
      <w:tr>
        <w:trPr/>
        <w:tc>
          <w:tcPr>
            <w:tcW w:w="5046" w:type="dxa"/>
            <w:tcBorders>
              <w:left w:val="single" w:sz="2" w:space="0" w:color="000000"/>
              <w:bottom w:val="single" w:sz="2" w:space="0" w:color="000000"/>
            </w:tcBorders>
          </w:tcPr>
          <w:p>
            <w:pPr>
              <w:pStyle w:val="Normal"/>
              <w:widowControl w:val="false"/>
              <w:rPr>
                <w:rFonts w:ascii="Arial" w:hAnsi="Arial" w:cs="Arial"/>
                <w:sz w:val="20"/>
                <w:szCs w:val="20"/>
              </w:rPr>
            </w:pPr>
            <w:r>
              <w:rPr>
                <w:rFonts w:cs="Arial" w:ascii="Arial" w:hAnsi="Arial"/>
                <w:sz w:val="20"/>
                <w:szCs w:val="20"/>
              </w:rPr>
              <w:t>Споживання енергії (Max)</w:t>
            </w:r>
          </w:p>
        </w:tc>
        <w:tc>
          <w:tcPr>
            <w:tcW w:w="4927" w:type="dxa"/>
            <w:tcBorders>
              <w:left w:val="single" w:sz="2" w:space="0" w:color="000000"/>
              <w:bottom w:val="single" w:sz="2" w:space="0" w:color="000000"/>
              <w:right w:val="single" w:sz="2" w:space="0" w:color="000000"/>
            </w:tcBorders>
          </w:tcPr>
          <w:p>
            <w:pPr>
              <w:pStyle w:val="Normal"/>
              <w:widowControl w:val="false"/>
              <w:rPr>
                <w:rFonts w:ascii="Arial" w:hAnsi="Arial" w:cs="Arial"/>
                <w:sz w:val="20"/>
                <w:szCs w:val="20"/>
              </w:rPr>
            </w:pPr>
            <w:r>
              <w:rPr>
                <w:rFonts w:cs="Arial" w:ascii="Arial" w:hAnsi="Arial"/>
                <w:sz w:val="20"/>
                <w:szCs w:val="20"/>
              </w:rPr>
              <w:t>17.92 (non-Wi-Fi);</w:t>
            </w:r>
          </w:p>
        </w:tc>
      </w:tr>
      <w:tr>
        <w:trPr/>
        <w:tc>
          <w:tcPr>
            <w:tcW w:w="9973" w:type="dxa"/>
            <w:gridSpan w:val="2"/>
            <w:tcBorders>
              <w:left w:val="single" w:sz="2" w:space="0" w:color="000000"/>
              <w:bottom w:val="single" w:sz="2" w:space="0" w:color="000000"/>
              <w:right w:val="single" w:sz="2" w:space="0" w:color="000000"/>
            </w:tcBorders>
          </w:tcPr>
          <w:p>
            <w:pPr>
              <w:pStyle w:val="Normal"/>
              <w:widowControl w:val="false"/>
              <w:jc w:val="center"/>
              <w:rPr>
                <w:rFonts w:ascii="Arial" w:hAnsi="Arial" w:cs="Arial"/>
                <w:b/>
                <w:b/>
                <w:bCs/>
                <w:sz w:val="20"/>
                <w:szCs w:val="20"/>
              </w:rPr>
            </w:pPr>
            <w:r>
              <w:rPr>
                <w:rFonts w:cs="Arial" w:ascii="Arial" w:hAnsi="Arial"/>
                <w:b/>
                <w:bCs/>
                <w:sz w:val="20"/>
                <w:szCs w:val="20"/>
              </w:rPr>
              <w:t>Сумісність</w:t>
            </w:r>
          </w:p>
        </w:tc>
      </w:tr>
      <w:tr>
        <w:trPr/>
        <w:tc>
          <w:tcPr>
            <w:tcW w:w="5046" w:type="dxa"/>
            <w:tcBorders>
              <w:left w:val="single" w:sz="2" w:space="0" w:color="000000"/>
              <w:bottom w:val="single" w:sz="2" w:space="0" w:color="000000"/>
            </w:tcBorders>
          </w:tcPr>
          <w:p>
            <w:pPr>
              <w:pStyle w:val="Normal"/>
              <w:widowControl w:val="false"/>
              <w:rPr>
                <w:rFonts w:ascii="Arial" w:hAnsi="Arial" w:cs="Arial"/>
                <w:sz w:val="20"/>
                <w:szCs w:val="20"/>
              </w:rPr>
            </w:pPr>
            <w:r>
              <w:rPr>
                <w:rFonts w:cs="Arial" w:ascii="Arial" w:hAnsi="Arial"/>
                <w:sz w:val="20"/>
                <w:szCs w:val="20"/>
              </w:rPr>
              <w:t>Централізоване керування та звітність</w:t>
            </w:r>
          </w:p>
        </w:tc>
        <w:tc>
          <w:tcPr>
            <w:tcW w:w="4927" w:type="dxa"/>
            <w:tcBorders>
              <w:left w:val="single" w:sz="2" w:space="0" w:color="000000"/>
              <w:bottom w:val="single" w:sz="2" w:space="0" w:color="000000"/>
              <w:right w:val="single" w:sz="2" w:space="0" w:color="000000"/>
            </w:tcBorders>
          </w:tcPr>
          <w:p>
            <w:pPr>
              <w:pStyle w:val="Normal"/>
              <w:widowControl w:val="false"/>
              <w:rPr>
                <w:rFonts w:ascii="Arial" w:hAnsi="Arial" w:cs="Arial"/>
                <w:sz w:val="20"/>
                <w:szCs w:val="20"/>
              </w:rPr>
            </w:pPr>
            <w:r>
              <w:rPr>
                <w:rFonts w:cs="Arial" w:ascii="Arial" w:hAnsi="Arial"/>
                <w:sz w:val="20"/>
                <w:szCs w:val="20"/>
              </w:rPr>
              <w:t xml:space="preserve">Повна сумісність </w:t>
            </w:r>
            <w:bookmarkStart w:id="0" w:name="_Hlk141948360"/>
            <w:r>
              <w:rPr>
                <w:rFonts w:cs="Arial" w:ascii="Arial" w:hAnsi="Arial"/>
                <w:sz w:val="20"/>
                <w:szCs w:val="20"/>
              </w:rPr>
              <w:t xml:space="preserve">з існуючою централізованою Системою керування та звітності </w:t>
            </w:r>
            <w:r>
              <w:rPr>
                <w:rFonts w:cs="Arial" w:ascii="Arial" w:hAnsi="Arial"/>
                <w:sz w:val="20"/>
                <w:szCs w:val="20"/>
                <w:lang w:val="en-US"/>
              </w:rPr>
              <w:t>Checkpoint</w:t>
            </w:r>
            <w:r>
              <w:rPr>
                <w:rFonts w:cs="Arial" w:ascii="Arial" w:hAnsi="Arial"/>
                <w:sz w:val="20"/>
                <w:szCs w:val="20"/>
              </w:rPr>
              <w:t xml:space="preserve"> </w:t>
            </w:r>
            <w:r>
              <w:rPr>
                <w:rFonts w:cs="Arial" w:ascii="Arial" w:hAnsi="Arial"/>
                <w:sz w:val="20"/>
                <w:szCs w:val="20"/>
                <w:lang w:val="en-US"/>
              </w:rPr>
              <w:t>Security</w:t>
            </w:r>
            <w:r>
              <w:rPr>
                <w:rFonts w:cs="Arial" w:ascii="Arial" w:hAnsi="Arial"/>
                <w:sz w:val="20"/>
                <w:szCs w:val="20"/>
              </w:rPr>
              <w:t xml:space="preserve"> </w:t>
            </w:r>
            <w:r>
              <w:rPr>
                <w:rFonts w:cs="Arial" w:ascii="Arial" w:hAnsi="Arial"/>
                <w:sz w:val="20"/>
                <w:szCs w:val="20"/>
                <w:lang w:val="en-US"/>
              </w:rPr>
              <w:t>Management</w:t>
            </w:r>
            <w:r>
              <w:rPr>
                <w:rFonts w:cs="Arial" w:ascii="Arial" w:hAnsi="Arial"/>
                <w:sz w:val="20"/>
                <w:szCs w:val="20"/>
              </w:rPr>
              <w:t xml:space="preserve"> </w:t>
            </w:r>
            <w:r>
              <w:rPr>
                <w:rFonts w:cs="Arial" w:ascii="Arial" w:hAnsi="Arial"/>
                <w:sz w:val="20"/>
                <w:szCs w:val="20"/>
                <w:lang w:val="en-US"/>
              </w:rPr>
              <w:t>Server</w:t>
            </w:r>
            <w:r>
              <w:rPr>
                <w:rFonts w:cs="Arial" w:ascii="Arial" w:hAnsi="Arial"/>
                <w:sz w:val="20"/>
                <w:szCs w:val="20"/>
              </w:rPr>
              <w:t xml:space="preserve"> версії </w:t>
            </w:r>
            <w:r>
              <w:rPr>
                <w:rFonts w:cs="Arial" w:ascii="Arial" w:hAnsi="Arial"/>
                <w:sz w:val="20"/>
                <w:szCs w:val="20"/>
                <w:lang w:val="en-US"/>
              </w:rPr>
              <w:t>R</w:t>
            </w:r>
            <w:r>
              <w:rPr>
                <w:rFonts w:cs="Arial" w:ascii="Arial" w:hAnsi="Arial"/>
                <w:sz w:val="20"/>
                <w:szCs w:val="20"/>
              </w:rPr>
              <w:t xml:space="preserve">81.10 і вище та системою керування </w:t>
            </w:r>
            <w:r>
              <w:rPr>
                <w:rFonts w:cs="Arial" w:ascii="Arial" w:hAnsi="Arial"/>
                <w:sz w:val="20"/>
                <w:szCs w:val="20"/>
                <w:lang w:val="en-US"/>
              </w:rPr>
              <w:t>Checkpoint</w:t>
            </w:r>
            <w:r>
              <w:rPr>
                <w:rFonts w:cs="Arial" w:ascii="Arial" w:hAnsi="Arial"/>
                <w:sz w:val="20"/>
                <w:szCs w:val="20"/>
              </w:rPr>
              <w:t xml:space="preserve"> </w:t>
            </w:r>
            <w:r>
              <w:rPr>
                <w:rFonts w:cs="Arial" w:ascii="Arial" w:hAnsi="Arial"/>
                <w:sz w:val="20"/>
                <w:szCs w:val="20"/>
                <w:lang w:val="en-US"/>
              </w:rPr>
              <w:t>Smart</w:t>
            </w:r>
            <w:r>
              <w:rPr>
                <w:rFonts w:cs="Arial" w:ascii="Arial" w:hAnsi="Arial"/>
                <w:sz w:val="20"/>
                <w:szCs w:val="20"/>
              </w:rPr>
              <w:t xml:space="preserve"> </w:t>
            </w:r>
            <w:r>
              <w:rPr>
                <w:rFonts w:cs="Arial" w:ascii="Arial" w:hAnsi="Arial"/>
                <w:sz w:val="20"/>
                <w:szCs w:val="20"/>
                <w:lang w:val="en-US"/>
              </w:rPr>
              <w:t>Provisioning</w:t>
            </w:r>
            <w:bookmarkEnd w:id="0"/>
          </w:p>
        </w:tc>
      </w:tr>
      <w:tr>
        <w:trPr/>
        <w:tc>
          <w:tcPr>
            <w:tcW w:w="9973" w:type="dxa"/>
            <w:gridSpan w:val="2"/>
            <w:tcBorders>
              <w:left w:val="single" w:sz="2" w:space="0" w:color="000000"/>
              <w:bottom w:val="single" w:sz="2" w:space="0" w:color="000000"/>
              <w:right w:val="single" w:sz="2" w:space="0" w:color="000000"/>
            </w:tcBorders>
          </w:tcPr>
          <w:p>
            <w:pPr>
              <w:pStyle w:val="Normal"/>
              <w:widowControl w:val="false"/>
              <w:jc w:val="center"/>
              <w:rPr>
                <w:rFonts w:ascii="Arial" w:hAnsi="Arial" w:cs="Arial"/>
                <w:b/>
                <w:b/>
                <w:bCs/>
                <w:kern w:val="0"/>
                <w:sz w:val="20"/>
                <w:szCs w:val="20"/>
              </w:rPr>
            </w:pPr>
            <w:r>
              <w:rPr>
                <w:rFonts w:cs="Arial" w:ascii="Arial" w:hAnsi="Arial"/>
                <w:b/>
                <w:bCs/>
                <w:kern w:val="0"/>
                <w:sz w:val="20"/>
                <w:szCs w:val="20"/>
              </w:rPr>
              <w:t>Підтримка/Гарантія</w:t>
            </w:r>
          </w:p>
        </w:tc>
      </w:tr>
      <w:tr>
        <w:trPr/>
        <w:tc>
          <w:tcPr>
            <w:tcW w:w="5046" w:type="dxa"/>
            <w:tcBorders>
              <w:left w:val="single" w:sz="2" w:space="0" w:color="000000"/>
              <w:bottom w:val="single" w:sz="2" w:space="0" w:color="000000"/>
            </w:tcBorders>
          </w:tcPr>
          <w:p>
            <w:pPr>
              <w:pStyle w:val="Normal"/>
              <w:widowControl w:val="false"/>
              <w:rPr>
                <w:rFonts w:ascii="Arial" w:hAnsi="Arial" w:cs="Arial"/>
                <w:sz w:val="20"/>
                <w:szCs w:val="20"/>
              </w:rPr>
            </w:pPr>
            <w:r>
              <w:rPr>
                <w:rFonts w:cs="Arial" w:ascii="Arial" w:hAnsi="Arial"/>
                <w:sz w:val="20"/>
                <w:szCs w:val="20"/>
              </w:rPr>
              <w:t>Технічна підтримка</w:t>
            </w:r>
          </w:p>
        </w:tc>
        <w:tc>
          <w:tcPr>
            <w:tcW w:w="4927" w:type="dxa"/>
            <w:tcBorders>
              <w:left w:val="single" w:sz="2" w:space="0" w:color="000000"/>
              <w:bottom w:val="single" w:sz="2" w:space="0" w:color="000000"/>
              <w:right w:val="single" w:sz="2" w:space="0" w:color="000000"/>
            </w:tcBorders>
          </w:tcPr>
          <w:p>
            <w:pPr>
              <w:pStyle w:val="Normal"/>
              <w:widowControl w:val="false"/>
              <w:rPr/>
            </w:pPr>
            <w:r>
              <w:rPr>
                <w:rFonts w:eastAsia="Arial" w:cs="Arial" w:ascii="Arial" w:hAnsi="Arial"/>
                <w:sz w:val="20"/>
                <w:szCs w:val="20"/>
              </w:rPr>
              <w:t xml:space="preserve"> </w:t>
            </w:r>
            <w:r>
              <w:rPr>
                <w:rFonts w:cs="Arial" w:ascii="Arial" w:hAnsi="Arial"/>
                <w:sz w:val="20"/>
                <w:szCs w:val="20"/>
              </w:rPr>
              <w:t xml:space="preserve">Не менше </w:t>
            </w:r>
            <w:r>
              <w:rPr>
                <w:rFonts w:cs="Arial" w:ascii="Arial" w:hAnsi="Arial"/>
                <w:sz w:val="20"/>
                <w:szCs w:val="20"/>
                <w:lang w:val="en-US"/>
              </w:rPr>
              <w:t xml:space="preserve">12 </w:t>
            </w:r>
            <w:r>
              <w:rPr>
                <w:rFonts w:cs="Arial" w:ascii="Arial" w:hAnsi="Arial"/>
                <w:sz w:val="20"/>
                <w:szCs w:val="20"/>
              </w:rPr>
              <w:t>місяців</w:t>
            </w:r>
          </w:p>
        </w:tc>
      </w:tr>
    </w:tbl>
    <w:p>
      <w:pPr>
        <w:pStyle w:val="Normal"/>
        <w:widowControl w:val="false"/>
        <w:rPr>
          <w:rFonts w:ascii="Arial" w:hAnsi="Arial" w:eastAsia="Arial" w:cs="Arial"/>
          <w:sz w:val="20"/>
          <w:szCs w:val="20"/>
          <w:shd w:fill="FFFF00" w:val="clear"/>
        </w:rPr>
      </w:pPr>
      <w:r>
        <w:rPr>
          <w:rFonts w:eastAsia="Arial" w:cs="Arial" w:ascii="Arial" w:hAnsi="Arial"/>
          <w:sz w:val="20"/>
          <w:szCs w:val="20"/>
          <w:shd w:fill="FFFF00" w:val="clear"/>
        </w:rPr>
        <w:t xml:space="preserve"> </w:t>
      </w:r>
    </w:p>
    <w:p>
      <w:pPr>
        <w:pStyle w:val="Normal"/>
        <w:spacing w:before="0" w:after="170"/>
        <w:rPr>
          <w:sz w:val="28"/>
          <w:szCs w:val="28"/>
        </w:rPr>
      </w:pPr>
      <w:r>
        <w:rPr>
          <w:bCs/>
          <w:sz w:val="28"/>
          <w:szCs w:val="28"/>
        </w:rPr>
        <w:t>У складі пропозиції Учасники торгів повинні надати наступні документи:</w:t>
      </w:r>
    </w:p>
    <w:p>
      <w:pPr>
        <w:pStyle w:val="Normal"/>
        <w:numPr>
          <w:ilvl w:val="0"/>
          <w:numId w:val="1"/>
        </w:numPr>
        <w:spacing w:before="0" w:after="170"/>
        <w:jc w:val="both"/>
        <w:rPr>
          <w:sz w:val="28"/>
          <w:szCs w:val="28"/>
        </w:rPr>
      </w:pPr>
      <w:r>
        <w:rPr>
          <w:bCs/>
          <w:sz w:val="28"/>
          <w:szCs w:val="28"/>
        </w:rPr>
        <w:t>Гарантійний</w:t>
      </w:r>
      <w:r>
        <w:rPr>
          <w:rFonts w:eastAsia="Calibri"/>
          <w:sz w:val="28"/>
          <w:szCs w:val="28"/>
        </w:rPr>
        <w:t xml:space="preserve"> лист від учасника про постачання обладнання </w:t>
      </w:r>
      <w:r>
        <w:rPr>
          <w:rFonts w:eastAsia="Times New Roman"/>
          <w:sz w:val="28"/>
          <w:szCs w:val="28"/>
        </w:rPr>
        <w:t>належної якості відповідно до умов Технічного завдання (Додаток №2 до документації) (із зазначенням технічних вимог та характеристик складових предмету закупівлі). Даний лист також повинен містити засвідчення, що Обладнання не становить небезпеки для довкілля, та за своїми технічними та якісними характеристиками не суперечить чинним в Україні стандартам, нормам та правилам, які стосуються захисту довкілля, а також є новим та раніше не використовувалося.</w:t>
      </w:r>
    </w:p>
    <w:p>
      <w:pPr>
        <w:pStyle w:val="Normal"/>
        <w:numPr>
          <w:ilvl w:val="0"/>
          <w:numId w:val="1"/>
        </w:numPr>
        <w:spacing w:before="0" w:after="170"/>
        <w:jc w:val="both"/>
        <w:rPr>
          <w:sz w:val="28"/>
          <w:szCs w:val="28"/>
        </w:rPr>
      </w:pPr>
      <w:r>
        <w:rPr>
          <w:rFonts w:eastAsia="Calibri"/>
          <w:sz w:val="28"/>
          <w:szCs w:val="28"/>
        </w:rPr>
        <w:t>Копію документу від Виробника - компанії Check Point Software Technologies (уповноваженого представника Check Point Software Technologies на території України), який засвідчує повноваження учасника як авторизованого партнера компанії Check Point Software Technologies з наявністю права здійснювати постачання продукції Check Point Software Technologies на території України.</w:t>
      </w:r>
    </w:p>
    <w:p>
      <w:pPr>
        <w:pStyle w:val="Normal"/>
        <w:numPr>
          <w:ilvl w:val="0"/>
          <w:numId w:val="1"/>
        </w:numPr>
        <w:spacing w:before="0" w:after="170"/>
        <w:jc w:val="both"/>
        <w:rPr/>
      </w:pPr>
      <w:r>
        <w:rPr>
          <w:rStyle w:val="Strong"/>
          <w:rFonts w:eastAsia="Calibri"/>
          <w:b w:val="false"/>
          <w:bCs w:val="false"/>
          <w:color w:val="000000"/>
          <w:sz w:val="28"/>
          <w:szCs w:val="28"/>
        </w:rPr>
        <w:t>У разі надання еквівалентного обладнання, Учасник у складі своєї пропозиції повинен надати лист від виробника Check Point Software Technologies, що запропоноване обладнання, які є предметом закупівлі сумісне з існуючою централізованою Системою керування та звітності Checkpoint Security Management Server версії R81.10 і вище та системою керування Checkpoint Smart Provisioning.</w:t>
      </w:r>
    </w:p>
    <w:p>
      <w:pPr>
        <w:pStyle w:val="Normal"/>
        <w:numPr>
          <w:ilvl w:val="0"/>
          <w:numId w:val="1"/>
        </w:numPr>
        <w:spacing w:before="0" w:after="170"/>
        <w:jc w:val="both"/>
        <w:rPr>
          <w:sz w:val="28"/>
          <w:szCs w:val="28"/>
        </w:rPr>
      </w:pPr>
      <w:r>
        <w:rPr>
          <w:sz w:val="28"/>
          <w:szCs w:val="28"/>
        </w:rPr>
        <w:t>Предмет закупівлі не повинен завдати шкоди навколишньому середовищу та передбачити заходи щодо захисту довкілля. Документальне підтвердження того, що предмет закупівлі не повинен завдати шкоди навколишньому середовищу та передбачити заходи щодо захисту довкілля надається у вигляді інформаційної довідки в довільній формі.</w:t>
      </w:r>
    </w:p>
    <w:p>
      <w:pPr>
        <w:pStyle w:val="Normal"/>
        <w:numPr>
          <w:ilvl w:val="0"/>
          <w:numId w:val="1"/>
        </w:numPr>
        <w:spacing w:before="0" w:after="170"/>
        <w:jc w:val="both"/>
        <w:rPr>
          <w:sz w:val="28"/>
          <w:szCs w:val="28"/>
        </w:rPr>
      </w:pPr>
      <w:r>
        <w:rPr>
          <w:rFonts w:eastAsia="Times New Roman"/>
          <w:sz w:val="28"/>
          <w:szCs w:val="28"/>
          <w:lang w:eastAsia="en-US"/>
        </w:rPr>
        <w:t>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w:t>
      </w:r>
    </w:p>
    <w:p>
      <w:pPr>
        <w:pStyle w:val="Normal"/>
        <w:ind w:firstLine="708"/>
        <w:jc w:val="both"/>
        <w:rPr>
          <w:sz w:val="28"/>
          <w:szCs w:val="28"/>
        </w:rPr>
      </w:pPr>
      <w:r>
        <w:rPr>
          <w:sz w:val="28"/>
          <w:szCs w:val="28"/>
        </w:rPr>
      </w:r>
    </w:p>
    <w:p>
      <w:pPr>
        <w:pStyle w:val="Normal"/>
        <w:spacing w:before="0" w:after="170"/>
        <w:ind w:firstLine="708"/>
        <w:jc w:val="both"/>
        <w:rPr/>
      </w:pPr>
      <w:r>
        <w:rPr>
          <w:rStyle w:val="Strong"/>
          <w:rFonts w:eastAsia="Calibri"/>
          <w:b w:val="false"/>
          <w:bCs w:val="false"/>
          <w:color w:val="000000"/>
          <w:sz w:val="28"/>
          <w:szCs w:val="28"/>
        </w:rPr>
        <w:t>Учасник визначає ціну пропозиції з урахуванням вартості робіт, матеріалів, податків, зборів та всіх витрат, що мають бути здійснені у зв’язку з виконанням Договору.</w:t>
      </w:r>
    </w:p>
    <w:sectPr>
      <w:headerReference w:type="default" r:id="rId2"/>
      <w:type w:val="nextPage"/>
      <w:pgSz w:w="11906" w:h="16838"/>
      <w:pgMar w:left="1418" w:right="566" w:gutter="0" w:header="397" w:top="567" w:footer="0" w:bottom="709"/>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Tahoma">
    <w:charset w:val="01"/>
    <w:family w:val="roman"/>
    <w:pitch w:val="variable"/>
  </w:font>
  <w:font w:name="Symbo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Verdana">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64135" cy="145415"/>
              <wp:effectExtent l="0" t="0" r="0" b="0"/>
              <wp:wrapSquare wrapText="largest"/>
              <wp:docPr id="1" name="Рамка1"/>
              <a:graphic xmlns:a="http://schemas.openxmlformats.org/drawingml/2006/main">
                <a:graphicData uri="http://schemas.microsoft.com/office/word/2010/wordprocessingShape">
                  <wps:wsp>
                    <wps:cNvSpPr/>
                    <wps:spPr>
                      <a:xfrm>
                        <a:off x="0" y="0"/>
                        <a:ext cx="64080" cy="145440"/>
                      </a:xfrm>
                      <a:prstGeom prst="rect">
                        <a:avLst/>
                      </a:prstGeom>
                      <a:noFill/>
                      <a:ln w="0">
                        <a:noFill/>
                      </a:ln>
                    </wps:spPr>
                    <wps:style>
                      <a:lnRef idx="0"/>
                      <a:fillRef idx="0"/>
                      <a:effectRef idx="0"/>
                      <a:fontRef idx="minor"/>
                    </wps:style>
                    <wps:txbx>
                      <w:txbxContent>
                        <w:p>
                          <w:pPr>
                            <w:pStyle w:val="Style34"/>
                            <w:rPr>
                              <w:rStyle w:val="Pagenumber"/>
                              <w:color w:val="333333"/>
                            </w:rPr>
                          </w:pPr>
                          <w:r>
                            <w:rPr>
                              <w:rStyle w:val="Pagenumber"/>
                              <w:color w:val="333333"/>
                            </w:rPr>
                            <w:fldChar w:fldCharType="begin"/>
                          </w:r>
                          <w:r>
                            <w:rPr>
                              <w:rStyle w:val="Pagenumber"/>
                              <w:color w:val="333333"/>
                            </w:rPr>
                            <w:instrText xml:space="preserve"> PAGE </w:instrText>
                          </w:r>
                          <w:r>
                            <w:rPr>
                              <w:rStyle w:val="Pagenumber"/>
                              <w:color w:val="333333"/>
                            </w:rPr>
                            <w:fldChar w:fldCharType="separate"/>
                          </w:r>
                          <w:r>
                            <w:rPr>
                              <w:rStyle w:val="Pagenumber"/>
                              <w:color w:val="333333"/>
                            </w:rPr>
                            <w:t>2</w:t>
                          </w:r>
                          <w:r>
                            <w:rPr>
                              <w:rStyle w:val="Pagenumber"/>
                              <w:color w:val="333333"/>
                            </w:rPr>
                            <w:fldChar w:fldCharType="end"/>
                          </w:r>
                        </w:p>
                      </w:txbxContent>
                    </wps:txbx>
                    <wps:bodyPr lIns="0" rIns="0" tIns="0" bIns="0" anchor="t">
                      <a:spAutoFit/>
                    </wps:bodyPr>
                  </wps:wsp>
                </a:graphicData>
              </a:graphic>
            </wp:anchor>
          </w:drawing>
        </mc:Choice>
        <mc:Fallback>
          <w:pict>
            <v:rect id="shape_0" ID="Рамка1" path="m0,0l-2147483645,0l-2147483645,-2147483646l0,-2147483646xe" stroked="f" o:allowincell="f" style="position:absolute;margin-left:245.5pt;margin-top:0.05pt;width:5pt;height:11.4pt;mso-wrap-style:square;v-text-anchor:top;mso-position-horizontal:center;mso-position-horizontal-relative:margin">
              <v:fill o:detectmouseclick="t" on="false"/>
              <v:stroke color="#3465a4" joinstyle="round" endcap="flat"/>
              <v:textbox>
                <w:txbxContent>
                  <w:p>
                    <w:pPr>
                      <w:pStyle w:val="Style34"/>
                      <w:rPr>
                        <w:rStyle w:val="Pagenumber"/>
                        <w:color w:val="333333"/>
                      </w:rPr>
                    </w:pPr>
                    <w:r>
                      <w:rPr>
                        <w:rStyle w:val="Pagenumber"/>
                        <w:color w:val="333333"/>
                      </w:rPr>
                      <w:fldChar w:fldCharType="begin"/>
                    </w:r>
                    <w:r>
                      <w:rPr>
                        <w:rStyle w:val="Pagenumber"/>
                        <w:color w:val="333333"/>
                      </w:rPr>
                      <w:instrText xml:space="preserve"> PAGE </w:instrText>
                    </w:r>
                    <w:r>
                      <w:rPr>
                        <w:rStyle w:val="Pagenumber"/>
                        <w:color w:val="333333"/>
                      </w:rPr>
                      <w:fldChar w:fldCharType="separate"/>
                    </w:r>
                    <w:r>
                      <w:rPr>
                        <w:rStyle w:val="Pagenumber"/>
                        <w:color w:val="333333"/>
                      </w:rPr>
                      <w:t>2</w:t>
                    </w:r>
                    <w:r>
                      <w:rPr>
                        <w:rStyle w:val="Pagenumber"/>
                        <w:color w:val="333333"/>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9"/>
  <w:autoHyphenation w:val="true"/>
  <w:doNotHyphenateCaps/>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suppressAutoHyphens w:val="true"/>
      </w:pPr>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qFormat="1"/>
    <w:lsdException w:name="Placeholder Text" w:locked="0" w:uiPriority="99"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iPriority="99"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uiPriority="37" w:semiHidden="1" w:unhideWhenUsed="1"/>
    <w:lsdException w:name="TOC Heading" w:locked="0" w:uiPriority="39" w:semiHidden="1" w:unhideWhenUsed="1" w:qFormat="1"/>
  </w:latentStyles>
  <w:style w:type="paragraph" w:styleId="Normal" w:default="1">
    <w:name w:val="Normal"/>
    <w:qFormat/>
    <w:rsid w:val="00c773bf"/>
    <w:pPr>
      <w:widowControl/>
      <w:suppressAutoHyphens w:val="true"/>
      <w:bidi w:val="0"/>
      <w:spacing w:before="0" w:after="0"/>
      <w:jc w:val="left"/>
    </w:pPr>
    <w:rPr>
      <w:rFonts w:ascii="Times New Roman" w:hAnsi="Times New Roman" w:eastAsia="Calibri" w:cs="Times New Roman"/>
      <w:color w:val="auto"/>
      <w:kern w:val="0"/>
      <w:sz w:val="20"/>
      <w:szCs w:val="20"/>
      <w:lang w:val="uk-UA" w:eastAsia="ru-RU" w:bidi="ar-SA"/>
    </w:rPr>
  </w:style>
  <w:style w:type="paragraph" w:styleId="1">
    <w:name w:val="Heading 1"/>
    <w:basedOn w:val="Normal"/>
    <w:next w:val="Normal"/>
    <w:link w:val="11"/>
    <w:qFormat/>
    <w:rsid w:val="00c773bf"/>
    <w:pPr>
      <w:keepNext w:val="true"/>
      <w:jc w:val="right"/>
      <w:outlineLvl w:val="0"/>
    </w:pPr>
    <w:rPr>
      <w:b/>
      <w:bCs/>
    </w:rPr>
  </w:style>
  <w:style w:type="paragraph" w:styleId="2">
    <w:name w:val="Heading 2"/>
    <w:basedOn w:val="Normal"/>
    <w:next w:val="Normal"/>
    <w:link w:val="21"/>
    <w:qFormat/>
    <w:rsid w:val="00c773bf"/>
    <w:pPr>
      <w:keepNext w:val="true"/>
      <w:jc w:val="right"/>
      <w:outlineLvl w:val="1"/>
    </w:pPr>
    <w:rPr>
      <w:b/>
      <w:bCs/>
    </w:rPr>
  </w:style>
  <w:style w:type="paragraph" w:styleId="3">
    <w:name w:val="Heading 3"/>
    <w:basedOn w:val="Normal"/>
    <w:next w:val="Normal"/>
    <w:link w:val="31"/>
    <w:qFormat/>
    <w:rsid w:val="00c773bf"/>
    <w:pPr>
      <w:keepNext w:val="true"/>
      <w:spacing w:before="240" w:after="60"/>
      <w:outlineLvl w:val="2"/>
    </w:pPr>
    <w:rPr>
      <w:rFonts w:ascii="Arial" w:hAnsi="Arial"/>
      <w:b/>
      <w:bCs/>
      <w:sz w:val="26"/>
      <w:szCs w:val="26"/>
    </w:rPr>
  </w:style>
  <w:style w:type="paragraph" w:styleId="6">
    <w:name w:val="Heading 6"/>
    <w:basedOn w:val="Normal"/>
    <w:next w:val="Normal"/>
    <w:link w:val="61"/>
    <w:qFormat/>
    <w:rsid w:val="00c773bf"/>
    <w:pPr>
      <w:keepNext w:val="true"/>
      <w:spacing w:before="60" w:after="0"/>
      <w:jc w:val="center"/>
      <w:outlineLvl w:val="5"/>
    </w:pPr>
    <w:rPr>
      <w:b/>
      <w:bCs/>
    </w:rPr>
  </w:style>
  <w:style w:type="paragraph" w:styleId="7">
    <w:name w:val="Heading 7"/>
    <w:basedOn w:val="Normal"/>
    <w:next w:val="Normal"/>
    <w:link w:val="71"/>
    <w:qFormat/>
    <w:rsid w:val="00c773bf"/>
    <w:pPr>
      <w:spacing w:before="240" w:after="60"/>
      <w:outlineLvl w:val="6"/>
    </w:pPr>
    <w:rPr>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qFormat/>
    <w:locked/>
    <w:rsid w:val="00c773bf"/>
    <w:rPr>
      <w:rFonts w:ascii="Times New Roman" w:hAnsi="Times New Roman" w:cs="Times New Roman"/>
      <w:b/>
      <w:bCs/>
      <w:sz w:val="20"/>
      <w:szCs w:val="20"/>
      <w:lang w:val="uk-UA" w:eastAsia="ru-RU"/>
    </w:rPr>
  </w:style>
  <w:style w:type="character" w:styleId="21" w:customStyle="1">
    <w:name w:val="Заголовок 2 Знак"/>
    <w:qFormat/>
    <w:locked/>
    <w:rsid w:val="00c773bf"/>
    <w:rPr>
      <w:rFonts w:ascii="Times New Roman" w:hAnsi="Times New Roman" w:cs="Times New Roman"/>
      <w:b/>
      <w:bCs/>
      <w:sz w:val="20"/>
      <w:szCs w:val="20"/>
      <w:lang w:val="uk-UA" w:eastAsia="ru-RU"/>
    </w:rPr>
  </w:style>
  <w:style w:type="character" w:styleId="31" w:customStyle="1">
    <w:name w:val="Заголовок 3 Знак"/>
    <w:qFormat/>
    <w:locked/>
    <w:rsid w:val="00c773bf"/>
    <w:rPr>
      <w:rFonts w:ascii="Arial" w:hAnsi="Arial" w:cs="Arial"/>
      <w:b/>
      <w:bCs/>
      <w:sz w:val="26"/>
      <w:szCs w:val="26"/>
      <w:lang w:val="uk-UA" w:eastAsia="ru-RU"/>
    </w:rPr>
  </w:style>
  <w:style w:type="character" w:styleId="61" w:customStyle="1">
    <w:name w:val="Заголовок 6 Знак"/>
    <w:qFormat/>
    <w:locked/>
    <w:rsid w:val="00c773bf"/>
    <w:rPr>
      <w:rFonts w:ascii="Times New Roman" w:hAnsi="Times New Roman" w:cs="Times New Roman"/>
      <w:b/>
      <w:bCs/>
      <w:sz w:val="20"/>
      <w:szCs w:val="20"/>
      <w:lang w:val="uk-UA" w:eastAsia="ru-RU"/>
    </w:rPr>
  </w:style>
  <w:style w:type="character" w:styleId="71" w:customStyle="1">
    <w:name w:val="Заголовок 7 Знак"/>
    <w:qFormat/>
    <w:locked/>
    <w:rsid w:val="00c773bf"/>
    <w:rPr>
      <w:rFonts w:ascii="Times New Roman" w:hAnsi="Times New Roman" w:cs="Times New Roman"/>
      <w:sz w:val="24"/>
      <w:szCs w:val="24"/>
      <w:lang w:val="uk-UA" w:eastAsia="ru-RU"/>
    </w:rPr>
  </w:style>
  <w:style w:type="character" w:styleId="Style9" w:customStyle="1">
    <w:name w:val="Название Знак"/>
    <w:qFormat/>
    <w:locked/>
    <w:rsid w:val="00c773bf"/>
    <w:rPr>
      <w:rFonts w:ascii="Arial" w:hAnsi="Arial" w:cs="Arial"/>
      <w:b/>
      <w:bCs/>
      <w:sz w:val="20"/>
      <w:szCs w:val="20"/>
      <w:lang w:val="uk-UA" w:eastAsia="ru-RU"/>
    </w:rPr>
  </w:style>
  <w:style w:type="character" w:styleId="22" w:customStyle="1">
    <w:name w:val="Основной текст 2 Знак"/>
    <w:link w:val="BodyText2"/>
    <w:qFormat/>
    <w:locked/>
    <w:rsid w:val="00c773bf"/>
    <w:rPr>
      <w:rFonts w:ascii="Times New Roman" w:hAnsi="Times New Roman" w:cs="Times New Roman"/>
      <w:b/>
      <w:bCs/>
      <w:sz w:val="20"/>
      <w:szCs w:val="20"/>
      <w:lang w:val="uk-UA" w:eastAsia="ru-RU"/>
    </w:rPr>
  </w:style>
  <w:style w:type="character" w:styleId="BodyText2Char1" w:customStyle="1">
    <w:name w:val="Body Text 2 Char1"/>
    <w:semiHidden/>
    <w:qFormat/>
    <w:locked/>
    <w:rsid w:val="002875ec"/>
    <w:rPr>
      <w:rFonts w:ascii="Times New Roman" w:hAnsi="Times New Roman" w:cs="Times New Roman"/>
      <w:sz w:val="20"/>
      <w:szCs w:val="20"/>
      <w:lang w:val="uk-UA"/>
    </w:rPr>
  </w:style>
  <w:style w:type="character" w:styleId="Style10" w:customStyle="1">
    <w:name w:val="Подзаголовок Знак"/>
    <w:qFormat/>
    <w:locked/>
    <w:rsid w:val="00c773bf"/>
    <w:rPr>
      <w:rFonts w:ascii="Times New Roman" w:hAnsi="Times New Roman" w:cs="Times New Roman"/>
      <w:b/>
      <w:bCs/>
      <w:sz w:val="24"/>
      <w:szCs w:val="24"/>
      <w:lang w:val="en-GB"/>
    </w:rPr>
  </w:style>
  <w:style w:type="character" w:styleId="HTML" w:customStyle="1">
    <w:name w:val="Стандартный HTML Знак"/>
    <w:link w:val="HTMLPreformatted"/>
    <w:qFormat/>
    <w:locked/>
    <w:rsid w:val="00c773bf"/>
    <w:rPr>
      <w:rFonts w:ascii="Courier New" w:hAnsi="Courier New" w:cs="Courier New"/>
      <w:color w:val="000000"/>
      <w:sz w:val="18"/>
      <w:szCs w:val="18"/>
      <w:lang w:eastAsia="ru-RU"/>
    </w:rPr>
  </w:style>
  <w:style w:type="character" w:styleId="Style11" w:customStyle="1">
    <w:name w:val="Верхний колонтитул Знак"/>
    <w:qFormat/>
    <w:locked/>
    <w:rsid w:val="00c773bf"/>
    <w:rPr>
      <w:rFonts w:ascii="Times New Roman" w:hAnsi="Times New Roman" w:cs="Times New Roman"/>
      <w:sz w:val="20"/>
      <w:szCs w:val="20"/>
      <w:lang w:val="uk-UA" w:eastAsia="ru-RU"/>
    </w:rPr>
  </w:style>
  <w:style w:type="character" w:styleId="Pagenumber">
    <w:name w:val="page number"/>
    <w:qFormat/>
    <w:rsid w:val="00c773bf"/>
    <w:rPr>
      <w:rFonts w:cs="Times New Roman"/>
    </w:rPr>
  </w:style>
  <w:style w:type="character" w:styleId="Style12" w:customStyle="1">
    <w:name w:val="Нижний колонтитул Знак"/>
    <w:qFormat/>
    <w:locked/>
    <w:rsid w:val="00c773bf"/>
    <w:rPr>
      <w:rFonts w:ascii="Times New Roman" w:hAnsi="Times New Roman" w:cs="Times New Roman"/>
      <w:sz w:val="20"/>
      <w:szCs w:val="20"/>
      <w:lang w:val="uk-UA" w:eastAsia="ru-RU"/>
    </w:rPr>
  </w:style>
  <w:style w:type="character" w:styleId="FooterChar1" w:customStyle="1">
    <w:name w:val="Footer Char1"/>
    <w:semiHidden/>
    <w:qFormat/>
    <w:locked/>
    <w:rsid w:val="002875ec"/>
    <w:rPr>
      <w:rFonts w:ascii="Times New Roman" w:hAnsi="Times New Roman" w:cs="Times New Roman"/>
      <w:sz w:val="20"/>
      <w:szCs w:val="20"/>
      <w:lang w:val="uk-UA"/>
    </w:rPr>
  </w:style>
  <w:style w:type="character" w:styleId="Style13" w:customStyle="1">
    <w:name w:val="Основной текст Знак"/>
    <w:qFormat/>
    <w:locked/>
    <w:rsid w:val="00c773bf"/>
    <w:rPr>
      <w:rFonts w:ascii="Times New Roman" w:hAnsi="Times New Roman" w:cs="Times New Roman"/>
      <w:sz w:val="20"/>
      <w:szCs w:val="20"/>
      <w:lang w:val="uk-UA" w:eastAsia="ru-RU"/>
    </w:rPr>
  </w:style>
  <w:style w:type="character" w:styleId="BodyTextChar1" w:customStyle="1">
    <w:name w:val="Body Text Char1"/>
    <w:semiHidden/>
    <w:qFormat/>
    <w:locked/>
    <w:rsid w:val="002875ec"/>
    <w:rPr>
      <w:rFonts w:ascii="Times New Roman" w:hAnsi="Times New Roman" w:cs="Times New Roman"/>
      <w:sz w:val="20"/>
      <w:szCs w:val="20"/>
      <w:lang w:val="uk-UA"/>
    </w:rPr>
  </w:style>
  <w:style w:type="character" w:styleId="23" w:customStyle="1">
    <w:name w:val="Основной текст с отступом 2 Знак"/>
    <w:link w:val="BodyTextIndent2"/>
    <w:qFormat/>
    <w:locked/>
    <w:rsid w:val="00c773bf"/>
    <w:rPr>
      <w:rFonts w:ascii="Times New Roman" w:hAnsi="Times New Roman" w:cs="Times New Roman"/>
      <w:sz w:val="20"/>
      <w:szCs w:val="20"/>
      <w:lang w:val="uk-UA" w:eastAsia="ru-RU"/>
    </w:rPr>
  </w:style>
  <w:style w:type="character" w:styleId="BodyTextIndent3Char" w:customStyle="1">
    <w:name w:val="Body Text Indent 3 Char"/>
    <w:qFormat/>
    <w:locked/>
    <w:rsid w:val="00f31e12"/>
    <w:rPr>
      <w:rFonts w:cs="Times New Roman"/>
      <w:sz w:val="16"/>
      <w:szCs w:val="16"/>
      <w:lang w:val="uk-UA"/>
    </w:rPr>
  </w:style>
  <w:style w:type="character" w:styleId="32" w:customStyle="1">
    <w:name w:val="Основной текст с отступом 3 Знак"/>
    <w:link w:val="BodyTextIndent3"/>
    <w:qFormat/>
    <w:locked/>
    <w:rsid w:val="00c773bf"/>
    <w:rPr>
      <w:rFonts w:ascii="Times New Roman" w:hAnsi="Times New Roman" w:cs="Times New Roman"/>
      <w:sz w:val="16"/>
      <w:szCs w:val="16"/>
      <w:lang w:val="uk-UA" w:eastAsia="ru-RU"/>
    </w:rPr>
  </w:style>
  <w:style w:type="character" w:styleId="Style14" w:customStyle="1">
    <w:name w:val="Текст выноски Знак"/>
    <w:link w:val="BalloonText"/>
    <w:semiHidden/>
    <w:qFormat/>
    <w:locked/>
    <w:rsid w:val="00c773bf"/>
    <w:rPr>
      <w:rFonts w:ascii="Tahoma" w:hAnsi="Tahoma" w:cs="Tahoma"/>
      <w:sz w:val="16"/>
      <w:szCs w:val="16"/>
      <w:lang w:val="uk-UA" w:eastAsia="ru-RU"/>
    </w:rPr>
  </w:style>
  <w:style w:type="character" w:styleId="BalloonTextChar1" w:customStyle="1">
    <w:name w:val="Balloon Text Char1"/>
    <w:semiHidden/>
    <w:qFormat/>
    <w:locked/>
    <w:rsid w:val="002875ec"/>
    <w:rPr>
      <w:rFonts w:ascii="Times New Roman" w:hAnsi="Times New Roman" w:cs="Times New Roman"/>
      <w:sz w:val="2"/>
      <w:lang w:val="uk-UA"/>
    </w:rPr>
  </w:style>
  <w:style w:type="character" w:styleId="Rvts0" w:customStyle="1">
    <w:name w:val="rvts0"/>
    <w:qFormat/>
    <w:rsid w:val="00c773bf"/>
    <w:rPr/>
  </w:style>
  <w:style w:type="character" w:styleId="Style15" w:customStyle="1">
    <w:name w:val="Основной текст с отступом Знак"/>
    <w:qFormat/>
    <w:locked/>
    <w:rsid w:val="00c773bf"/>
    <w:rPr>
      <w:rFonts w:ascii="Times New Roman" w:hAnsi="Times New Roman" w:cs="Times New Roman"/>
      <w:sz w:val="20"/>
      <w:szCs w:val="20"/>
      <w:lang w:val="uk-UA" w:eastAsia="ru-RU"/>
    </w:rPr>
  </w:style>
  <w:style w:type="character" w:styleId="BodyTextIndentChar1" w:customStyle="1">
    <w:name w:val="Body Text Indent Char1"/>
    <w:semiHidden/>
    <w:qFormat/>
    <w:locked/>
    <w:rsid w:val="002875ec"/>
    <w:rPr>
      <w:rFonts w:ascii="Times New Roman" w:hAnsi="Times New Roman" w:cs="Times New Roman"/>
      <w:sz w:val="20"/>
      <w:szCs w:val="20"/>
      <w:lang w:val="uk-UA"/>
    </w:rPr>
  </w:style>
  <w:style w:type="character" w:styleId="Strong">
    <w:name w:val="Strong"/>
    <w:uiPriority w:val="22"/>
    <w:qFormat/>
    <w:rsid w:val="00c773bf"/>
    <w:rPr>
      <w:rFonts w:cs="Times New Roman"/>
      <w:b/>
      <w:bCs/>
    </w:rPr>
  </w:style>
  <w:style w:type="character" w:styleId="Style16">
    <w:name w:val="Гіперпосилання"/>
    <w:unhideWhenUsed/>
    <w:locked/>
    <w:rsid w:val="0056619d"/>
    <w:rPr>
      <w:color w:val="0000FF"/>
      <w:u w:val="single"/>
    </w:rPr>
  </w:style>
  <w:style w:type="character" w:styleId="Style17" w:customStyle="1">
    <w:name w:val="Текст примечания Знак"/>
    <w:link w:val="Annotationtext"/>
    <w:qFormat/>
    <w:locked/>
    <w:rsid w:val="00c773bf"/>
    <w:rPr>
      <w:rFonts w:ascii="Times New Roman" w:hAnsi="Times New Roman" w:cs="Times New Roman"/>
      <w:color w:val="00000A"/>
      <w:sz w:val="20"/>
      <w:szCs w:val="20"/>
      <w:lang w:val="uk-UA" w:eastAsia="ru-RU"/>
    </w:rPr>
  </w:style>
  <w:style w:type="character" w:styleId="CommentTextChar1" w:customStyle="1">
    <w:name w:val="Comment Text Char1"/>
    <w:semiHidden/>
    <w:qFormat/>
    <w:locked/>
    <w:rsid w:val="002875ec"/>
    <w:rPr>
      <w:rFonts w:ascii="Times New Roman" w:hAnsi="Times New Roman" w:cs="Times New Roman"/>
      <w:sz w:val="20"/>
      <w:szCs w:val="20"/>
      <w:lang w:val="uk-UA"/>
    </w:rPr>
  </w:style>
  <w:style w:type="character" w:styleId="Style18" w:customStyle="1">
    <w:name w:val="Тема примечания Знак"/>
    <w:link w:val="Annotationsubject"/>
    <w:qFormat/>
    <w:locked/>
    <w:rsid w:val="00c773bf"/>
    <w:rPr>
      <w:rFonts w:ascii="Times New Roman" w:hAnsi="Times New Roman" w:cs="Times New Roman"/>
      <w:b/>
      <w:bCs/>
      <w:color w:val="00000A"/>
      <w:sz w:val="20"/>
      <w:szCs w:val="20"/>
      <w:lang w:val="uk-UA" w:eastAsia="ru-RU"/>
    </w:rPr>
  </w:style>
  <w:style w:type="character" w:styleId="CommentSubjectChar1" w:customStyle="1">
    <w:name w:val="Comment Subject Char1"/>
    <w:semiHidden/>
    <w:qFormat/>
    <w:locked/>
    <w:rsid w:val="002875ec"/>
    <w:rPr>
      <w:rFonts w:ascii="Times New Roman" w:hAnsi="Times New Roman" w:cs="Times New Roman"/>
      <w:b/>
      <w:bCs/>
      <w:color w:val="00000A"/>
      <w:sz w:val="20"/>
      <w:szCs w:val="20"/>
      <w:lang w:val="uk-UA" w:eastAsia="ru-RU"/>
    </w:rPr>
  </w:style>
  <w:style w:type="character" w:styleId="CharAttribute70" w:customStyle="1">
    <w:name w:val="CharAttribute70"/>
    <w:qFormat/>
    <w:rsid w:val="00773798"/>
    <w:rPr>
      <w:rFonts w:ascii="Times New Roman" w:hAnsi="Times New Roman" w:eastAsia="Times New Roman"/>
      <w:sz w:val="24"/>
    </w:rPr>
  </w:style>
  <w:style w:type="character" w:styleId="8" w:customStyle="1">
    <w:name w:val="Знак Знак8"/>
    <w:qFormat/>
    <w:rsid w:val="00773798"/>
    <w:rPr>
      <w:rFonts w:eastAsia="Calibri"/>
      <w:sz w:val="24"/>
      <w:szCs w:val="22"/>
      <w:lang w:val="uk-UA" w:eastAsia="en-US" w:bidi="ar-SA"/>
    </w:rPr>
  </w:style>
  <w:style w:type="character" w:styleId="Style19" w:customStyle="1">
    <w:name w:val="Знак Знак"/>
    <w:qFormat/>
    <w:rsid w:val="00c00c8d"/>
    <w:rPr>
      <w:rFonts w:ascii="Courier New" w:hAnsi="Courier New"/>
      <w:lang w:eastAsia="ar-SA" w:bidi="ar-SA"/>
    </w:rPr>
  </w:style>
  <w:style w:type="character" w:styleId="Grame" w:customStyle="1">
    <w:name w:val="grame"/>
    <w:qFormat/>
    <w:rsid w:val="00c00c8d"/>
    <w:rPr/>
  </w:style>
  <w:style w:type="character" w:styleId="Style20" w:customStyle="1">
    <w:name w:val="Обычный (веб) Знак"/>
    <w:link w:val="NormalWeb"/>
    <w:qFormat/>
    <w:locked/>
    <w:rsid w:val="00c00c8d"/>
    <w:rPr>
      <w:rFonts w:eastAsia="Calibri"/>
      <w:sz w:val="24"/>
      <w:szCs w:val="24"/>
      <w:lang w:val="ru-RU" w:eastAsia="ru-RU" w:bidi="ar-SA"/>
    </w:rPr>
  </w:style>
  <w:style w:type="character" w:styleId="FontStyle16" w:customStyle="1">
    <w:name w:val="Font Style16"/>
    <w:qFormat/>
    <w:rsid w:val="00c00c8d"/>
    <w:rPr>
      <w:rFonts w:ascii="Times New Roman" w:hAnsi="Times New Roman" w:cs="Times New Roman"/>
      <w:b/>
      <w:bCs/>
      <w:sz w:val="22"/>
      <w:szCs w:val="22"/>
    </w:rPr>
  </w:style>
  <w:style w:type="character" w:styleId="Zkdefinitionlistitemtext" w:customStyle="1">
    <w:name w:val="zk-definition-list__item-text"/>
    <w:qFormat/>
    <w:rsid w:val="00c00c8d"/>
    <w:rPr>
      <w:rFonts w:cs="Times New Roman"/>
    </w:rPr>
  </w:style>
  <w:style w:type="character" w:styleId="Style21" w:customStyle="1">
    <w:name w:val="Виділення жирним"/>
    <w:qFormat/>
    <w:rsid w:val="00977b45"/>
    <w:rPr>
      <w:b/>
    </w:rPr>
  </w:style>
  <w:style w:type="character" w:styleId="Style22">
    <w:name w:val="Відвідане гіперпосилання"/>
    <w:basedOn w:val="DefaultParagraphFont"/>
    <w:locked/>
    <w:rsid w:val="006a5048"/>
    <w:rPr>
      <w:color w:val="800080"/>
      <w:u w:val="single"/>
    </w:rPr>
  </w:style>
  <w:style w:type="character" w:styleId="Style23" w:customStyle="1">
    <w:name w:val="Основной текст_"/>
    <w:link w:val="17"/>
    <w:qFormat/>
    <w:locked/>
    <w:rsid w:val="00a3675b"/>
    <w:rPr>
      <w:rFonts w:ascii="Arial" w:hAnsi="Arial" w:eastAsia="Times New Roman"/>
      <w:sz w:val="24"/>
      <w:lang w:val="ru-RU"/>
    </w:rPr>
  </w:style>
  <w:style w:type="character" w:styleId="1395pt" w:customStyle="1">
    <w:name w:val="Основной текст (13) + 9.5 pt"/>
    <w:qFormat/>
    <w:rsid w:val="00a3675b"/>
    <w:rPr>
      <w:rFonts w:ascii="Times New Roman" w:hAnsi="Times New Roman" w:eastAsia="Times New Roman" w:cs="Times New Roman"/>
      <w:i/>
      <w:iCs/>
      <w:color w:val="000000"/>
      <w:spacing w:val="3"/>
      <w:w w:val="100"/>
      <w:sz w:val="19"/>
      <w:szCs w:val="19"/>
      <w:shd w:fill="FFFFFF" w:val="clear"/>
      <w:lang w:val="uk-UA"/>
    </w:rPr>
  </w:style>
  <w:style w:type="character" w:styleId="12" w:customStyle="1">
    <w:name w:val="Обычный (веб) Знак1"/>
    <w:qFormat/>
    <w:locked/>
    <w:rsid w:val="001c1865"/>
    <w:rPr>
      <w:rFonts w:ascii="Times New Roman" w:hAnsi="Times New Roman" w:eastAsia="Times New Roman" w:cs="Times New Roman"/>
      <w:sz w:val="24"/>
      <w:szCs w:val="24"/>
      <w:lang w:eastAsia="uk-UA"/>
    </w:rPr>
  </w:style>
  <w:style w:type="character" w:styleId="FontStyle" w:customStyle="1">
    <w:name w:val="Font Style"/>
    <w:qFormat/>
    <w:rsid w:val="001c1865"/>
    <w:rPr>
      <w:rFonts w:ascii="Courier New" w:hAnsi="Courier New" w:cs="Courier New"/>
      <w:color w:val="000000"/>
    </w:rPr>
  </w:style>
  <w:style w:type="character" w:styleId="FontStyle25" w:customStyle="1">
    <w:name w:val="Font Style25"/>
    <w:qFormat/>
    <w:rsid w:val="001c1865"/>
    <w:rPr>
      <w:rFonts w:ascii="Times New Roman" w:hAnsi="Times New Roman" w:cs="Times New Roman"/>
      <w:sz w:val="22"/>
      <w:szCs w:val="22"/>
    </w:rPr>
  </w:style>
  <w:style w:type="character" w:styleId="WW8Num2z0">
    <w:name w:val="WW8Num2z0"/>
    <w:qFormat/>
    <w:rPr>
      <w:rFonts w:ascii="Symbol" w:hAnsi="Symbol" w:cs="Liberation Serif;Times New Roman"/>
    </w:rPr>
  </w:style>
  <w:style w:type="character" w:styleId="WW8Num2z1">
    <w:name w:val="WW8Num2z1"/>
    <w:qFormat/>
    <w:rPr>
      <w:rFonts w:ascii="OpenSymbol;Arial Unicode MS" w:hAnsi="OpenSymbol;Arial Unicode MS" w:cs="OpenSymbol;Arial Unicode MS"/>
    </w:rPr>
  </w:style>
  <w:style w:type="character" w:styleId="WW8Num2z3">
    <w:name w:val="WW8Num2z3"/>
    <w:qFormat/>
    <w:rPr>
      <w:rFonts w:ascii="Symbol" w:hAnsi="Symbol" w:cs="Symbol"/>
    </w:rPr>
  </w:style>
  <w:style w:type="character" w:styleId="Style24">
    <w:name w:val="Маркери"/>
    <w:qFormat/>
    <w:rPr>
      <w:rFonts w:ascii="OpenSymbol" w:hAnsi="OpenSymbol" w:eastAsia="OpenSymbol" w:cs="OpenSymbol"/>
    </w:rPr>
  </w:style>
  <w:style w:type="character" w:styleId="Style25">
    <w:name w:val="Символ нумерації"/>
    <w:qFormat/>
    <w:rPr/>
  </w:style>
  <w:style w:type="paragraph" w:styleId="Style26" w:customStyle="1">
    <w:name w:val="Заголовок"/>
    <w:basedOn w:val="Normal"/>
    <w:next w:val="Style27"/>
    <w:qFormat/>
    <w:rsid w:val="00c773bf"/>
    <w:pPr>
      <w:keepNext w:val="true"/>
      <w:spacing w:before="240" w:after="120"/>
    </w:pPr>
    <w:rPr>
      <w:rFonts w:ascii="Liberation Sans" w:hAnsi="Liberation Sans" w:eastAsia="Times New Roman" w:cs="Liberation Sans"/>
      <w:color w:val="00000A"/>
      <w:sz w:val="28"/>
      <w:szCs w:val="28"/>
    </w:rPr>
  </w:style>
  <w:style w:type="paragraph" w:styleId="Style27">
    <w:name w:val="Body Text"/>
    <w:basedOn w:val="Normal"/>
    <w:link w:val="Style13"/>
    <w:rsid w:val="00c773bf"/>
    <w:pPr>
      <w:spacing w:before="0" w:after="120"/>
    </w:pPr>
    <w:rPr/>
  </w:style>
  <w:style w:type="paragraph" w:styleId="Style28">
    <w:name w:val="List"/>
    <w:basedOn w:val="Style27"/>
    <w:pPr/>
    <w:rPr>
      <w:rFonts w:ascii="Times New Roman" w:hAnsi="Times New Roman" w:cs="Lucida Sans"/>
    </w:rPr>
  </w:style>
  <w:style w:type="paragraph" w:styleId="Style29">
    <w:name w:val="Caption"/>
    <w:basedOn w:val="Normal"/>
    <w:qFormat/>
    <w:pPr>
      <w:suppressLineNumbers/>
      <w:spacing w:before="120" w:after="120"/>
    </w:pPr>
    <w:rPr>
      <w:rFonts w:ascii="Times New Roman" w:hAnsi="Times New Roman" w:cs="Lucida Sans"/>
      <w:i/>
      <w:iCs/>
      <w:sz w:val="24"/>
      <w:szCs w:val="24"/>
    </w:rPr>
  </w:style>
  <w:style w:type="paragraph" w:styleId="Style30" w:customStyle="1">
    <w:name w:val="Покажчик"/>
    <w:basedOn w:val="Normal"/>
    <w:qFormat/>
    <w:rsid w:val="00c773bf"/>
    <w:pPr>
      <w:suppressLineNumbers/>
    </w:pPr>
    <w:rPr>
      <w:color w:val="00000A"/>
    </w:rPr>
  </w:style>
  <w:style w:type="paragraph" w:styleId="Style31">
    <w:name w:val="Title"/>
    <w:basedOn w:val="Normal"/>
    <w:link w:val="Style9"/>
    <w:qFormat/>
    <w:rsid w:val="00c773bf"/>
    <w:pPr>
      <w:widowControl w:val="false"/>
      <w:ind w:left="320" w:hanging="0"/>
      <w:jc w:val="center"/>
    </w:pPr>
    <w:rPr>
      <w:rFonts w:ascii="Arial" w:hAnsi="Arial"/>
      <w:b/>
      <w:bCs/>
    </w:rPr>
  </w:style>
  <w:style w:type="paragraph" w:styleId="BodyText2">
    <w:name w:val="Body Text 2"/>
    <w:basedOn w:val="Normal"/>
    <w:link w:val="22"/>
    <w:qFormat/>
    <w:rsid w:val="00c773bf"/>
    <w:pPr>
      <w:jc w:val="center"/>
    </w:pPr>
    <w:rPr>
      <w:b/>
      <w:bCs/>
    </w:rPr>
  </w:style>
  <w:style w:type="paragraph" w:styleId="Style32">
    <w:name w:val="Subtitle"/>
    <w:basedOn w:val="Normal"/>
    <w:link w:val="Style10"/>
    <w:qFormat/>
    <w:rsid w:val="00c773bf"/>
    <w:pPr>
      <w:spacing w:lineRule="auto" w:line="360"/>
      <w:jc w:val="center"/>
    </w:pPr>
    <w:rPr>
      <w:b/>
      <w:bCs/>
      <w:sz w:val="24"/>
      <w:szCs w:val="24"/>
      <w:lang w:val="en-GB"/>
    </w:rPr>
  </w:style>
  <w:style w:type="paragraph" w:styleId="HTMLPreformatted">
    <w:name w:val="HTML Preformatted"/>
    <w:basedOn w:val="Normal"/>
    <w:link w:val="HTML"/>
    <w:qFormat/>
    <w:rsid w:val="00c773bf"/>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18"/>
      <w:szCs w:val="18"/>
    </w:rPr>
  </w:style>
  <w:style w:type="paragraph" w:styleId="Style33">
    <w:name w:val="Верхній і нижній колонтитули"/>
    <w:basedOn w:val="Normal"/>
    <w:qFormat/>
    <w:pPr/>
    <w:rPr/>
  </w:style>
  <w:style w:type="paragraph" w:styleId="Style34">
    <w:name w:val="Header"/>
    <w:basedOn w:val="Normal"/>
    <w:link w:val="Style11"/>
    <w:rsid w:val="00c773bf"/>
    <w:pPr>
      <w:tabs>
        <w:tab w:val="clear" w:pos="709"/>
        <w:tab w:val="center" w:pos="4819" w:leader="none"/>
        <w:tab w:val="right" w:pos="9639" w:leader="none"/>
      </w:tabs>
    </w:pPr>
    <w:rPr/>
  </w:style>
  <w:style w:type="paragraph" w:styleId="Style35">
    <w:name w:val="Footer"/>
    <w:basedOn w:val="Normal"/>
    <w:link w:val="Style12"/>
    <w:rsid w:val="00c773bf"/>
    <w:pPr>
      <w:tabs>
        <w:tab w:val="clear" w:pos="709"/>
        <w:tab w:val="center" w:pos="4819" w:leader="none"/>
        <w:tab w:val="right" w:pos="9639" w:leader="none"/>
      </w:tabs>
    </w:pPr>
    <w:rPr/>
  </w:style>
  <w:style w:type="paragraph" w:styleId="NormalWeb">
    <w:name w:val="Normal (Web)"/>
    <w:basedOn w:val="Normal"/>
    <w:link w:val="Style20"/>
    <w:qFormat/>
    <w:rsid w:val="00c773bf"/>
    <w:pPr>
      <w:spacing w:beforeAutospacing="1" w:afterAutospacing="1"/>
    </w:pPr>
    <w:rPr>
      <w:rFonts w:ascii="Calibri" w:hAnsi="Calibri"/>
      <w:sz w:val="24"/>
      <w:szCs w:val="24"/>
      <w:lang w:val="ru-RU"/>
    </w:rPr>
  </w:style>
  <w:style w:type="paragraph" w:styleId="BodyTextIndent2">
    <w:name w:val="Body Text Indent 2"/>
    <w:basedOn w:val="Normal"/>
    <w:link w:val="23"/>
    <w:qFormat/>
    <w:rsid w:val="00c773bf"/>
    <w:pPr>
      <w:spacing w:lineRule="auto" w:line="480" w:before="0" w:after="120"/>
      <w:ind w:left="283" w:hanging="0"/>
    </w:pPr>
    <w:rPr/>
  </w:style>
  <w:style w:type="paragraph" w:styleId="BodyTextIndent3">
    <w:name w:val="Body Text Indent 3"/>
    <w:basedOn w:val="Normal"/>
    <w:link w:val="32"/>
    <w:qFormat/>
    <w:rsid w:val="00c773bf"/>
    <w:pPr>
      <w:spacing w:before="0" w:after="120"/>
      <w:ind w:left="283" w:hanging="0"/>
    </w:pPr>
    <w:rPr>
      <w:sz w:val="16"/>
      <w:szCs w:val="16"/>
    </w:rPr>
  </w:style>
  <w:style w:type="paragraph" w:styleId="13" w:customStyle="1">
    <w:name w:val="Обычный1"/>
    <w:uiPriority w:val="99"/>
    <w:qFormat/>
    <w:rsid w:val="00c773bf"/>
    <w:pPr>
      <w:widowControl/>
      <w:suppressAutoHyphens w:val="true"/>
      <w:bidi w:val="0"/>
      <w:spacing w:before="0" w:after="0"/>
      <w:jc w:val="left"/>
    </w:pPr>
    <w:rPr>
      <w:rFonts w:ascii="Times New Roman" w:hAnsi="Times New Roman" w:eastAsia="Calibri" w:cs="Times New Roman"/>
      <w:color w:val="auto"/>
      <w:kern w:val="0"/>
      <w:sz w:val="20"/>
      <w:szCs w:val="20"/>
      <w:lang w:val="en-US" w:eastAsia="ru-RU" w:bidi="ar-SA"/>
    </w:rPr>
  </w:style>
  <w:style w:type="paragraph" w:styleId="BalloonText">
    <w:name w:val="Balloon Text"/>
    <w:basedOn w:val="Normal"/>
    <w:link w:val="Style14"/>
    <w:semiHidden/>
    <w:qFormat/>
    <w:rsid w:val="00c773bf"/>
    <w:pPr/>
    <w:rPr>
      <w:rFonts w:ascii="Tahoma" w:hAnsi="Tahoma"/>
      <w:sz w:val="16"/>
      <w:szCs w:val="16"/>
    </w:rPr>
  </w:style>
  <w:style w:type="paragraph" w:styleId="Style36" w:customStyle="1">
    <w:name w:val="Абзац списку"/>
    <w:basedOn w:val="Normal"/>
    <w:qFormat/>
    <w:rsid w:val="00c773bf"/>
    <w:pPr>
      <w:spacing w:lineRule="auto" w:line="276" w:before="0" w:after="200"/>
      <w:ind w:left="720" w:hanging="0"/>
    </w:pPr>
    <w:rPr>
      <w:rFonts w:ascii="Calibri" w:hAnsi="Calibri" w:eastAsia="Times New Roman" w:cs="Calibri"/>
      <w:sz w:val="22"/>
      <w:szCs w:val="22"/>
      <w:lang w:eastAsia="en-US"/>
    </w:rPr>
  </w:style>
  <w:style w:type="paragraph" w:styleId="14" w:customStyle="1">
    <w:name w:val="Без интервала1"/>
    <w:qFormat/>
    <w:rsid w:val="00c773bf"/>
    <w:pPr>
      <w:widowControl/>
      <w:suppressAutoHyphens w:val="true"/>
      <w:bidi w:val="0"/>
      <w:spacing w:before="0" w:after="0"/>
      <w:jc w:val="left"/>
    </w:pPr>
    <w:rPr>
      <w:rFonts w:ascii="Calibri" w:hAnsi="Calibri" w:eastAsia="Times New Roman" w:cs="Calibri"/>
      <w:color w:val="auto"/>
      <w:kern w:val="0"/>
      <w:sz w:val="22"/>
      <w:szCs w:val="22"/>
      <w:lang w:val="uk-UA" w:eastAsia="en-US" w:bidi="ar-SA"/>
    </w:rPr>
  </w:style>
  <w:style w:type="paragraph" w:styleId="Rvps2" w:customStyle="1">
    <w:name w:val="rvps2"/>
    <w:basedOn w:val="Normal"/>
    <w:qFormat/>
    <w:rsid w:val="00c773bf"/>
    <w:pPr>
      <w:spacing w:beforeAutospacing="1" w:afterAutospacing="1"/>
    </w:pPr>
    <w:rPr>
      <w:rFonts w:eastAsia="Times New Roman"/>
      <w:sz w:val="24"/>
      <w:szCs w:val="24"/>
      <w:lang w:eastAsia="uk-UA"/>
    </w:rPr>
  </w:style>
  <w:style w:type="paragraph" w:styleId="Style37">
    <w:name w:val="Body Text Indent"/>
    <w:basedOn w:val="Normal"/>
    <w:link w:val="Style15"/>
    <w:rsid w:val="00c773bf"/>
    <w:pPr>
      <w:spacing w:before="0" w:after="120"/>
      <w:ind w:left="283" w:hanging="0"/>
    </w:pPr>
    <w:rPr/>
  </w:style>
  <w:style w:type="paragraph" w:styleId="15" w:customStyle="1">
    <w:name w:val="Абзац списка1"/>
    <w:basedOn w:val="Normal"/>
    <w:qFormat/>
    <w:rsid w:val="00c773bf"/>
    <w:pPr>
      <w:spacing w:lineRule="auto" w:line="276" w:before="120" w:after="120"/>
      <w:jc w:val="both"/>
    </w:pPr>
    <w:rPr>
      <w:rFonts w:ascii="Tahoma" w:hAnsi="Tahoma" w:cs="Tahoma"/>
      <w:b/>
      <w:bCs/>
      <w:sz w:val="22"/>
      <w:szCs w:val="22"/>
      <w:lang w:eastAsia="en-US"/>
    </w:rPr>
  </w:style>
  <w:style w:type="paragraph" w:styleId="Caption">
    <w:name w:val="caption"/>
    <w:basedOn w:val="Normal"/>
    <w:qFormat/>
    <w:rsid w:val="00c773bf"/>
    <w:pPr>
      <w:suppressLineNumbers/>
      <w:spacing w:before="120" w:after="120"/>
    </w:pPr>
    <w:rPr>
      <w:i/>
      <w:iCs/>
      <w:color w:val="00000A"/>
      <w:sz w:val="24"/>
      <w:szCs w:val="24"/>
    </w:rPr>
  </w:style>
  <w:style w:type="paragraph" w:styleId="Annotationtext">
    <w:name w:val="annotation text"/>
    <w:basedOn w:val="Normal"/>
    <w:link w:val="Style17"/>
    <w:semiHidden/>
    <w:qFormat/>
    <w:rsid w:val="00c773bf"/>
    <w:pPr/>
    <w:rPr>
      <w:color w:val="00000A"/>
    </w:rPr>
  </w:style>
  <w:style w:type="paragraph" w:styleId="Annotationsubject">
    <w:name w:val="annotation subject"/>
    <w:basedOn w:val="Annotationtext"/>
    <w:next w:val="Annotationtext"/>
    <w:link w:val="Style18"/>
    <w:semiHidden/>
    <w:qFormat/>
    <w:rsid w:val="00c773bf"/>
    <w:pPr/>
    <w:rPr>
      <w:b/>
      <w:bCs/>
    </w:rPr>
  </w:style>
  <w:style w:type="paragraph" w:styleId="Xfmc1" w:customStyle="1">
    <w:name w:val="xfmc1"/>
    <w:basedOn w:val="Normal"/>
    <w:qFormat/>
    <w:rsid w:val="0012697d"/>
    <w:pPr>
      <w:spacing w:beforeAutospacing="1" w:afterAutospacing="1"/>
    </w:pPr>
    <w:rPr>
      <w:sz w:val="24"/>
      <w:szCs w:val="24"/>
      <w:lang w:val="ru-RU"/>
    </w:rPr>
  </w:style>
  <w:style w:type="paragraph" w:styleId="Style38" w:customStyle="1">
    <w:name w:val="Знак Знак Знак"/>
    <w:basedOn w:val="Normal"/>
    <w:qFormat/>
    <w:rsid w:val="0056619d"/>
    <w:pPr>
      <w:spacing w:lineRule="exact" w:line="240" w:before="60" w:after="0"/>
    </w:pPr>
    <w:rPr>
      <w:rFonts w:ascii="Verdana" w:hAnsi="Verdana" w:eastAsia="Times New Roman"/>
      <w:lang w:val="en-US" w:eastAsia="en-US"/>
    </w:rPr>
  </w:style>
  <w:style w:type="paragraph" w:styleId="Style39" w:customStyle="1">
    <w:name w:val="Без інтервалів"/>
    <w:qFormat/>
    <w:rsid w:val="0056619d"/>
    <w:pPr>
      <w:widowControl/>
      <w:suppressAutoHyphens w:val="true"/>
      <w:bidi w:val="0"/>
      <w:spacing w:before="0" w:after="0"/>
      <w:jc w:val="left"/>
    </w:pPr>
    <w:rPr>
      <w:rFonts w:ascii="Calibri" w:hAnsi="Calibri" w:eastAsia="Calibri" w:cs="Times New Roman"/>
      <w:color w:val="auto"/>
      <w:kern w:val="0"/>
      <w:sz w:val="22"/>
      <w:szCs w:val="22"/>
      <w:lang w:val="uk-UA" w:eastAsia="en-US" w:bidi="ar-SA"/>
    </w:rPr>
  </w:style>
  <w:style w:type="paragraph" w:styleId="Style40" w:customStyle="1">
    <w:name w:val="Содержимое таблицы"/>
    <w:basedOn w:val="Normal"/>
    <w:qFormat/>
    <w:rsid w:val="00cc455e"/>
    <w:pPr>
      <w:widowControl w:val="false"/>
      <w:suppressAutoHyphens w:val="true"/>
    </w:pPr>
    <w:rPr>
      <w:rFonts w:eastAsia="Droid Sans Fallback" w:cs="FreeSans"/>
      <w:kern w:val="2"/>
      <w:sz w:val="28"/>
      <w:szCs w:val="24"/>
      <w:lang w:eastAsia="zh-CN" w:bidi="hi-IN"/>
    </w:rPr>
  </w:style>
  <w:style w:type="paragraph" w:styleId="Char" w:customStyle="1">
    <w:name w:val="Char Знак Знак Знак Знак Знак Знак Знак Знак Знак"/>
    <w:basedOn w:val="Normal"/>
    <w:qFormat/>
    <w:rsid w:val="00d47872"/>
    <w:pPr/>
    <w:rPr>
      <w:rFonts w:ascii="Verdana" w:hAnsi="Verdana" w:eastAsia="Times New Roman"/>
      <w:lang w:val="en-US" w:eastAsia="en-US"/>
    </w:rPr>
  </w:style>
  <w:style w:type="paragraph" w:styleId="LOnormal" w:customStyle="1">
    <w:name w:val="LO-normal"/>
    <w:qFormat/>
    <w:rsid w:val="007976d2"/>
    <w:pPr>
      <w:widowControl/>
      <w:suppressAutoHyphens w:val="true"/>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16" w:customStyle="1">
    <w:name w:val="Обычный (веб)1"/>
    <w:basedOn w:val="Normal"/>
    <w:qFormat/>
    <w:rsid w:val="00c00c8d"/>
    <w:pPr>
      <w:widowControl w:val="false"/>
      <w:suppressAutoHyphens w:val="true"/>
    </w:pPr>
    <w:rPr>
      <w:rFonts w:ascii="Times New Roman CYR" w:hAnsi="Times New Roman CYR" w:eastAsia="Times New Roman" w:cs="Times New Roman CYR"/>
      <w:sz w:val="24"/>
      <w:szCs w:val="24"/>
      <w:lang w:val="ru-RU" w:eastAsia="ar-SA"/>
    </w:rPr>
  </w:style>
  <w:style w:type="paragraph" w:styleId="211" w:customStyle="1">
    <w:name w:val="Основной текст 21"/>
    <w:basedOn w:val="Normal"/>
    <w:qFormat/>
    <w:rsid w:val="00c00c8d"/>
    <w:pPr>
      <w:suppressAutoHyphens w:val="true"/>
      <w:spacing w:lineRule="auto" w:line="480" w:before="0" w:after="120"/>
    </w:pPr>
    <w:rPr>
      <w:rFonts w:eastAsia="Times New Roman"/>
      <w:sz w:val="24"/>
      <w:szCs w:val="24"/>
      <w:lang w:val="ru-RU" w:eastAsia="zh-CN"/>
    </w:rPr>
  </w:style>
  <w:style w:type="paragraph" w:styleId="311" w:customStyle="1">
    <w:name w:val="Основной текст 31"/>
    <w:basedOn w:val="Normal"/>
    <w:qFormat/>
    <w:rsid w:val="00c00c8d"/>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pPr>
    <w:rPr>
      <w:rFonts w:eastAsia="Times New Roman"/>
      <w:color w:val="FF0000"/>
      <w:sz w:val="24"/>
      <w:szCs w:val="24"/>
      <w:lang w:eastAsia="zh-CN"/>
    </w:rPr>
  </w:style>
  <w:style w:type="paragraph" w:styleId="Style310" w:customStyle="1">
    <w:name w:val="Style3"/>
    <w:basedOn w:val="Normal"/>
    <w:qFormat/>
    <w:rsid w:val="00c00c8d"/>
    <w:pPr>
      <w:widowControl w:val="false"/>
      <w:suppressAutoHyphens w:val="true"/>
    </w:pPr>
    <w:rPr>
      <w:rFonts w:eastAsia="Times New Roman"/>
      <w:sz w:val="24"/>
      <w:szCs w:val="24"/>
      <w:lang w:eastAsia="zh-CN"/>
    </w:rPr>
  </w:style>
  <w:style w:type="paragraph" w:styleId="221" w:customStyle="1">
    <w:name w:val="Основной текст 22"/>
    <w:basedOn w:val="Normal"/>
    <w:qFormat/>
    <w:rsid w:val="000835fc"/>
    <w:pPr/>
    <w:rPr>
      <w:rFonts w:eastAsia="Times New Roman"/>
      <w:sz w:val="24"/>
      <w:lang w:eastAsia="ar-SA"/>
    </w:rPr>
  </w:style>
  <w:style w:type="paragraph" w:styleId="212" w:customStyle="1">
    <w:name w:val="Основной текст с отступом 21"/>
    <w:basedOn w:val="Normal"/>
    <w:qFormat/>
    <w:rsid w:val="000835fc"/>
    <w:pPr>
      <w:spacing w:lineRule="auto" w:line="480" w:before="0" w:after="120"/>
      <w:ind w:left="283" w:hanging="0"/>
    </w:pPr>
    <w:rPr>
      <w:rFonts w:eastAsia="Times New Roman"/>
      <w:sz w:val="24"/>
      <w:szCs w:val="24"/>
      <w:lang w:eastAsia="ar-SA"/>
    </w:rPr>
  </w:style>
  <w:style w:type="paragraph" w:styleId="ListParagraph">
    <w:name w:val="List Paragraph"/>
    <w:basedOn w:val="Normal"/>
    <w:uiPriority w:val="34"/>
    <w:qFormat/>
    <w:rsid w:val="00aa16a8"/>
    <w:pPr>
      <w:ind w:left="720" w:hanging="0"/>
    </w:pPr>
    <w:rPr>
      <w:rFonts w:eastAsia="Times New Roman"/>
      <w:lang w:eastAsia="zh-CN"/>
    </w:rPr>
  </w:style>
  <w:style w:type="paragraph" w:styleId="Style41" w:customStyle="1">
    <w:name w:val="Вміст таблиці"/>
    <w:basedOn w:val="Normal"/>
    <w:qFormat/>
    <w:rsid w:val="00e8472f"/>
    <w:pPr>
      <w:suppressLineNumbers/>
      <w:suppressAutoHyphens w:val="true"/>
    </w:pPr>
    <w:rPr>
      <w:rFonts w:eastAsia="Times New Roman"/>
      <w:sz w:val="24"/>
      <w:szCs w:val="24"/>
      <w:lang w:val="ru-RU" w:eastAsia="zh-CN"/>
    </w:rPr>
  </w:style>
  <w:style w:type="paragraph" w:styleId="17" w:customStyle="1">
    <w:name w:val="Основной текст1"/>
    <w:basedOn w:val="Normal"/>
    <w:link w:val="Style23"/>
    <w:qFormat/>
    <w:rsid w:val="00a3675b"/>
    <w:pPr>
      <w:widowControl w:val="false"/>
      <w:snapToGrid w:val="false"/>
    </w:pPr>
    <w:rPr>
      <w:rFonts w:ascii="Arial" w:hAnsi="Arial" w:eastAsia="Times New Roman"/>
      <w:sz w:val="24"/>
      <w:lang w:val="ru-RU"/>
    </w:rPr>
  </w:style>
  <w:style w:type="paragraph" w:styleId="Default" w:customStyle="1">
    <w:name w:val="Default"/>
    <w:qFormat/>
    <w:rsid w:val="001c1865"/>
    <w:pPr>
      <w:widowControl/>
      <w:suppressAutoHyphens w:val="true"/>
      <w:bidi w:val="0"/>
      <w:spacing w:before="0" w:after="0"/>
      <w:jc w:val="left"/>
    </w:pPr>
    <w:rPr>
      <w:rFonts w:ascii="Times New Roman" w:hAnsi="Times New Roman" w:eastAsia="Calibri" w:cs="Times New Roman"/>
      <w:color w:val="000000"/>
      <w:kern w:val="0"/>
      <w:sz w:val="24"/>
      <w:szCs w:val="24"/>
      <w:lang w:val="ru-RU" w:eastAsia="ru-RU" w:bidi="ar-SA"/>
    </w:rPr>
  </w:style>
  <w:style w:type="paragraph" w:styleId="Style42">
    <w:name w:val="Вміст рамки"/>
    <w:basedOn w:val="Normal"/>
    <w:qFormat/>
    <w:pPr/>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f">
    <w:name w:val="Table Grid"/>
    <w:basedOn w:val="a1"/>
    <w:rsid w:val="006d0e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Application>LibreOffice/7.3.0.3$Windows_X86_64 LibreOffice_project/0f246aa12d0eee4a0f7adcefbf7c878fc2238db3</Application>
  <AppVersion>15.0000</AppVersion>
  <Pages>2</Pages>
  <Words>623</Words>
  <Characters>3981</Characters>
  <CharactersWithSpaces>4542</CharactersWithSpaces>
  <Paragraphs>82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2023-05-02T08:51:00Z</dcterms:created>
  <dc:creator>Admin</dc:creator>
  <dc:description/>
  <dc:language>uk-UA</dc:language>
  <cp:lastModifiedBy>Сергій Соболєв</cp:lastModifiedBy>
  <cp:lastPrinted>2023-04-28T04:46:00Z</cp:lastPrinted>
  <dcterms:modified xsi:type="dcterms:W3CDTF">2023-08-04T15:07:29Z</dcterms:modified>
  <cp:revision>32</cp:revision>
  <dc:subject/>
  <dc:title>Пенсійний фонд України</dc:title>
</cp:coreProperties>
</file>

<file path=docProps/custom.xml><?xml version="1.0" encoding="utf-8"?>
<Properties xmlns="http://schemas.openxmlformats.org/officeDocument/2006/custom-properties" xmlns:vt="http://schemas.openxmlformats.org/officeDocument/2006/docPropsVTypes"/>
</file>