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cs="Times New Roman"/>
          <w:b/>
          <w:b/>
          <w:i/>
          <w:i/>
          <w:color w:val="4A86E8"/>
          <w:sz w:val="28"/>
          <w:szCs w:val="28"/>
          <w:highlight w:val="white"/>
        </w:rPr>
      </w:pPr>
      <w:r>
        <w:rPr>
          <w:rFonts w:cs="Times New Roman"/>
          <w:b/>
          <w:i/>
          <w:color w:val="4A86E8"/>
          <w:sz w:val="28"/>
          <w:szCs w:val="28"/>
          <w:highlight w:val="white"/>
        </w:rPr>
      </w:r>
      <w:bookmarkStart w:id="0" w:name="_heading=h.30j0zll"/>
      <w:bookmarkStart w:id="1" w:name="_heading=h.30j0zll"/>
      <w:bookmarkEnd w:id="1"/>
    </w:p>
    <w:p>
      <w:pPr>
        <w:pStyle w:val="Normal"/>
        <w:spacing w:lineRule="auto" w:line="240" w:before="0" w:after="0"/>
        <w:ind w:left="-1418" w:hanging="0"/>
        <w:jc w:val="center"/>
        <w:rPr>
          <w:i w:val="false"/>
          <w:i w:val="false"/>
          <w:iCs w:val="false"/>
          <w:sz w:val="30"/>
          <w:szCs w:val="30"/>
          <w:highlight w:val="none"/>
          <w:shd w:fill="FFFFFF" w:val="clear"/>
        </w:rPr>
      </w:pPr>
      <w:r>
        <w:rPr>
          <w:rFonts w:cs="Times New Roman"/>
          <w:b/>
          <w:i w:val="false"/>
          <w:iCs w:val="false"/>
          <w:sz w:val="30"/>
          <w:szCs w:val="30"/>
          <w:shd w:fill="FFFFFF" w:val="clear"/>
        </w:rPr>
        <w:t xml:space="preserve">                  </w:t>
      </w:r>
      <w:r>
        <w:rPr>
          <w:rFonts w:cs="Times New Roman"/>
          <w:b/>
          <w:i w:val="false"/>
          <w:iCs w:val="false"/>
          <w:sz w:val="30"/>
          <w:szCs w:val="30"/>
          <w:shd w:fill="FFFFFF" w:val="clear"/>
        </w:rPr>
        <w:t>5 ДЕРЖАВНИЙ ПОЖЕЖНО-РЯТУВАЛЬНИЙ ЗАГІН</w:t>
      </w:r>
    </w:p>
    <w:p>
      <w:pPr>
        <w:pStyle w:val="Normal"/>
        <w:spacing w:lineRule="auto" w:line="240" w:before="0" w:after="0"/>
        <w:ind w:left="-1418" w:hanging="0"/>
        <w:jc w:val="center"/>
        <w:rPr>
          <w:i w:val="false"/>
          <w:i w:val="false"/>
          <w:iCs w:val="false"/>
          <w:sz w:val="30"/>
          <w:szCs w:val="30"/>
          <w:highlight w:val="none"/>
          <w:shd w:fill="FFFFFF" w:val="clear"/>
        </w:rPr>
      </w:pPr>
      <w:r>
        <w:rPr>
          <w:rFonts w:cs="Times New Roman"/>
          <w:b/>
          <w:i w:val="false"/>
          <w:iCs w:val="false"/>
          <w:sz w:val="30"/>
          <w:szCs w:val="30"/>
          <w:shd w:fill="FFFFFF" w:val="clear"/>
        </w:rPr>
        <w:t xml:space="preserve">                  </w:t>
      </w:r>
      <w:r>
        <w:rPr>
          <w:rFonts w:cs="Times New Roman"/>
          <w:b/>
          <w:i w:val="false"/>
          <w:iCs w:val="false"/>
          <w:sz w:val="30"/>
          <w:szCs w:val="30"/>
          <w:shd w:fill="FFFFFF" w:val="clear"/>
        </w:rPr>
        <w:t xml:space="preserve">ГОЛОВНОГО УПРАВЛІННЯ ДЕРЖАВНОЇ СЛУЖБИ </w:t>
      </w:r>
    </w:p>
    <w:p>
      <w:pPr>
        <w:pStyle w:val="Normal"/>
        <w:spacing w:lineRule="auto" w:line="240" w:before="0" w:after="0"/>
        <w:ind w:left="-1418" w:hanging="0"/>
        <w:jc w:val="center"/>
        <w:rPr>
          <w:i w:val="false"/>
          <w:i w:val="false"/>
          <w:iCs w:val="false"/>
          <w:sz w:val="30"/>
          <w:szCs w:val="30"/>
          <w:highlight w:val="none"/>
          <w:shd w:fill="FFFFFF" w:val="clear"/>
        </w:rPr>
      </w:pPr>
      <w:r>
        <w:rPr>
          <w:rFonts w:cs="Times New Roman"/>
          <w:b/>
          <w:i w:val="false"/>
          <w:iCs w:val="false"/>
          <w:sz w:val="30"/>
          <w:szCs w:val="30"/>
          <w:shd w:fill="FFFFFF" w:val="clear"/>
        </w:rPr>
        <w:t xml:space="preserve">               </w:t>
      </w:r>
      <w:r>
        <w:rPr>
          <w:rFonts w:cs="Times New Roman"/>
          <w:b/>
          <w:i w:val="false"/>
          <w:iCs w:val="false"/>
          <w:sz w:val="30"/>
          <w:szCs w:val="30"/>
          <w:shd w:fill="FFFFFF" w:val="clear"/>
        </w:rPr>
        <w:t>УКРАЇНИ З НАДЗВИЧАЙНИХ</w:t>
      </w:r>
    </w:p>
    <w:p>
      <w:pPr>
        <w:pStyle w:val="Normal"/>
        <w:spacing w:lineRule="auto" w:line="240" w:before="0" w:after="0"/>
        <w:ind w:left="-1418" w:hanging="0"/>
        <w:jc w:val="center"/>
        <w:rPr>
          <w:highlight w:val="none"/>
          <w:shd w:fill="FFFFFF" w:val="clear"/>
        </w:rPr>
      </w:pPr>
      <w:r>
        <w:rPr>
          <w:rFonts w:cs="Times New Roman"/>
          <w:b/>
          <w:i/>
          <w:sz w:val="24"/>
          <w:szCs w:val="24"/>
          <w:shd w:fill="FFFFFF" w:val="clear"/>
        </w:rPr>
        <w:t xml:space="preserve">                    </w:t>
      </w:r>
      <w:r>
        <w:rPr>
          <w:rFonts w:cs="Times New Roman"/>
          <w:b/>
          <w:i/>
          <w:sz w:val="24"/>
          <w:szCs w:val="24"/>
          <w:shd w:fill="FFFFFF" w:val="clear"/>
        </w:rPr>
        <w:t>(5 ДПРЗ ГУ ДСНС України в Івано-Франківській області)</w:t>
      </w:r>
    </w:p>
    <w:p>
      <w:pPr>
        <w:pStyle w:val="Normal"/>
        <w:spacing w:lineRule="auto" w:line="240" w:before="0" w:after="0"/>
        <w:ind w:left="-1418" w:hanging="0"/>
        <w:jc w:val="center"/>
        <w:rPr>
          <w:rFonts w:ascii="Times New Roman" w:hAnsi="Times New Roman" w:cs="Times New Roman"/>
          <w:b/>
          <w:b/>
          <w:color w:val="000000"/>
          <w:sz w:val="24"/>
          <w:szCs w:val="24"/>
          <w:highlight w:val="none"/>
          <w:shd w:fill="FFFFFF" w:val="clear"/>
        </w:rPr>
      </w:pPr>
      <w:r>
        <w:rPr>
          <w:rFonts w:cs="Times New Roman"/>
          <w:b/>
          <w:color w:val="000000"/>
          <w:sz w:val="24"/>
          <w:szCs w:val="24"/>
          <w:shd w:fill="FFFFFF" w:val="clear"/>
        </w:rPr>
      </w:r>
    </w:p>
    <w:p>
      <w:pPr>
        <w:pStyle w:val="Normal"/>
        <w:spacing w:lineRule="auto" w:line="240" w:before="0" w:after="0"/>
        <w:ind w:left="-1418" w:hanging="0"/>
        <w:jc w:val="right"/>
        <w:rPr>
          <w:rFonts w:ascii="Times New Roman" w:hAnsi="Times New Roman" w:cs="Times New Roman"/>
          <w:b/>
          <w:b/>
          <w:color w:val="000000"/>
          <w:sz w:val="24"/>
          <w:szCs w:val="24"/>
        </w:rPr>
      </w:pPr>
      <w:r>
        <w:rPr>
          <w:rFonts w:cs="Times New Roman"/>
          <w:b/>
          <w:color w:val="000000"/>
          <w:sz w:val="24"/>
          <w:szCs w:val="24"/>
        </w:rPr>
      </w:r>
    </w:p>
    <w:p>
      <w:pPr>
        <w:pStyle w:val="Normal"/>
        <w:spacing w:lineRule="auto" w:line="240" w:before="0" w:after="0"/>
        <w:ind w:left="-1418" w:hanging="0"/>
        <w:jc w:val="left"/>
        <w:rPr>
          <w:rFonts w:ascii="Times New Roman" w:hAnsi="Times New Roman" w:cs="Times New Roman"/>
          <w:b/>
          <w:b/>
          <w:color w:val="000000"/>
          <w:sz w:val="24"/>
          <w:szCs w:val="24"/>
          <w:highlight w:val="white"/>
        </w:rPr>
      </w:pPr>
      <w:r>
        <w:rPr>
          <w:rFonts w:cs="Times New Roman"/>
          <w:b/>
          <w:i/>
          <w:color w:val="000000"/>
          <w:sz w:val="24"/>
          <w:szCs w:val="24"/>
          <w:highlight w:val="white"/>
        </w:rPr>
        <w:t xml:space="preserve">               </w:t>
      </w:r>
      <w:r>
        <w:rPr>
          <w:rFonts w:cs="Times New Roman"/>
          <w:b/>
          <w:i/>
          <w:color w:val="000000"/>
          <w:sz w:val="24"/>
          <w:szCs w:val="24"/>
          <w:shd w:fill="FFFFFF" w:val="clear"/>
        </w:rPr>
        <w:t xml:space="preserve">                                                                                                        </w:t>
      </w:r>
      <w:r>
        <w:rPr>
          <w:rFonts w:cs="Times New Roman"/>
          <w:b/>
          <w:i/>
          <w:color w:val="000000"/>
          <w:sz w:val="24"/>
          <w:szCs w:val="24"/>
          <w:shd w:fill="FFFFFF" w:val="clear"/>
        </w:rPr>
        <w:t>ЗАТВЕРДЖЕНО</w:t>
      </w:r>
    </w:p>
    <w:p>
      <w:pPr>
        <w:pStyle w:val="Normal"/>
        <w:spacing w:lineRule="auto" w:line="240" w:before="0" w:after="0"/>
        <w:ind w:left="-1418" w:hanging="0"/>
        <w:jc w:val="left"/>
        <w:rPr>
          <w:color w:val="000000"/>
          <w:highlight w:val="none"/>
          <w:shd w:fill="FFFFFF" w:val="clear"/>
        </w:rPr>
      </w:pPr>
      <w:r>
        <w:rPr>
          <w:rFonts w:cs="Times New Roman"/>
          <w:b/>
          <w:i/>
          <w:color w:val="000000"/>
          <w:sz w:val="24"/>
          <w:szCs w:val="24"/>
          <w:shd w:fill="FFFFFF" w:val="clear"/>
        </w:rPr>
        <w:t xml:space="preserve">                                                                                                                       </w:t>
      </w:r>
      <w:r>
        <w:rPr>
          <w:rFonts w:cs="Times New Roman"/>
          <w:b/>
          <w:i/>
          <w:color w:val="000000"/>
          <w:sz w:val="24"/>
          <w:szCs w:val="24"/>
          <w:shd w:fill="FFFFFF" w:val="clear"/>
        </w:rPr>
        <w:t>Протокольним рішенням</w:t>
      </w:r>
    </w:p>
    <w:p>
      <w:pPr>
        <w:pStyle w:val="Normal"/>
        <w:spacing w:lineRule="auto" w:line="240" w:before="0" w:after="0"/>
        <w:ind w:left="-1418" w:hanging="0"/>
        <w:jc w:val="right"/>
        <w:rPr>
          <w:color w:val="000000"/>
          <w:highlight w:val="none"/>
          <w:shd w:fill="FFFFFF" w:val="clear"/>
        </w:rPr>
      </w:pPr>
      <w:r>
        <w:rPr>
          <w:rFonts w:cs="Times New Roman"/>
          <w:b/>
          <w:i/>
          <w:color w:val="000000"/>
          <w:sz w:val="24"/>
          <w:szCs w:val="24"/>
          <w:shd w:fill="FFFFFF" w:val="clear"/>
        </w:rPr>
        <w:t>уповноваженої особи 19.04.2024 № 36</w:t>
      </w:r>
    </w:p>
    <w:p>
      <w:pPr>
        <w:pStyle w:val="Normal"/>
        <w:spacing w:lineRule="auto" w:line="240" w:before="0" w:after="0"/>
        <w:ind w:left="-1418" w:hanging="0"/>
        <w:jc w:val="left"/>
        <w:rPr>
          <w:color w:val="000000"/>
          <w:highlight w:val="none"/>
          <w:shd w:fill="FFFFFF" w:val="clear"/>
        </w:rPr>
      </w:pPr>
      <w:r>
        <w:rPr>
          <w:rFonts w:cs="Times New Roman"/>
          <w:b/>
          <w:i/>
          <w:color w:val="000000"/>
          <w:sz w:val="24"/>
          <w:szCs w:val="24"/>
          <w:shd w:fill="FFFFFF" w:val="clear"/>
        </w:rPr>
        <w:t xml:space="preserve">                                                                                                                      </w:t>
      </w:r>
      <w:r>
        <w:rPr>
          <w:rFonts w:cs="Times New Roman"/>
          <w:b/>
          <w:i/>
          <w:color w:val="000000"/>
          <w:sz w:val="24"/>
          <w:szCs w:val="24"/>
          <w:shd w:fill="FFFFFF" w:val="clear"/>
        </w:rPr>
        <w:t>Уповноважена особа</w:t>
      </w:r>
    </w:p>
    <w:p>
      <w:pPr>
        <w:pStyle w:val="Normal"/>
        <w:spacing w:lineRule="auto" w:line="240" w:before="0" w:after="0"/>
        <w:ind w:left="-1418" w:hanging="0"/>
        <w:jc w:val="right"/>
        <w:rPr>
          <w:color w:val="000000"/>
          <w:highlight w:val="none"/>
          <w:shd w:fill="FFFFFF" w:val="clear"/>
        </w:rPr>
      </w:pPr>
      <w:r>
        <w:rPr>
          <w:rFonts w:cs="Times New Roman"/>
          <w:b/>
          <w:i/>
          <w:color w:val="000000"/>
          <w:sz w:val="24"/>
          <w:szCs w:val="24"/>
          <w:shd w:fill="FFFFFF" w:val="clear"/>
        </w:rPr>
        <w:t>______________ / Галина ВІТОННИК</w:t>
      </w:r>
    </w:p>
    <w:p>
      <w:pPr>
        <w:pStyle w:val="Normal"/>
        <w:spacing w:lineRule="auto" w:line="240" w:before="0" w:after="0"/>
        <w:jc w:val="right"/>
        <w:rPr>
          <w:rFonts w:ascii="Times New Roman" w:hAnsi="Times New Roman" w:cs="Times New Roman"/>
          <w:sz w:val="24"/>
          <w:szCs w:val="24"/>
          <w:highlight w:val="yellow"/>
        </w:rPr>
      </w:pPr>
      <w:r>
        <w:rPr>
          <w:rFonts w:cs="Times New Roman"/>
          <w:sz w:val="24"/>
          <w:szCs w:val="24"/>
        </w:rPr>
        <w:t xml:space="preserve">                                                       </w:t>
      </w:r>
    </w:p>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t xml:space="preserve">                                                     </w:t>
      </w:r>
    </w:p>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r>
    </w:p>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r>
    </w:p>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r>
    </w:p>
    <w:p>
      <w:pPr>
        <w:pStyle w:val="Normal"/>
        <w:spacing w:lineRule="auto" w:line="240" w:before="0" w:after="0"/>
        <w:rPr>
          <w:rFonts w:ascii="Times New Roman" w:hAnsi="Times New Roman" w:cs="Times New Roman"/>
          <w:b/>
          <w:b/>
          <w:color w:val="000000"/>
          <w:sz w:val="24"/>
          <w:szCs w:val="24"/>
        </w:rPr>
      </w:pPr>
      <w:r>
        <w:rPr>
          <w:rFonts w:cs="Times New Roman"/>
          <w:b/>
          <w:color w:val="000000"/>
          <w:sz w:val="24"/>
          <w:szCs w:val="24"/>
        </w:rPr>
      </w:r>
    </w:p>
    <w:p>
      <w:pPr>
        <w:pStyle w:val="Normal"/>
        <w:widowControl/>
        <w:bidi w:val="0"/>
        <w:spacing w:lineRule="auto" w:line="240" w:before="0" w:after="0"/>
        <w:ind w:left="-57" w:right="0" w:hanging="0"/>
        <w:jc w:val="left"/>
        <w:rPr>
          <w:rFonts w:ascii="Times New Roman" w:hAnsi="Times New Roman" w:cs="Times New Roman"/>
          <w:b/>
          <w:b/>
          <w:color w:val="000000"/>
          <w:sz w:val="24"/>
          <w:szCs w:val="24"/>
        </w:rPr>
      </w:pPr>
      <w:r>
        <w:rPr>
          <w:rFonts w:cs="Times New Roman"/>
          <w:b/>
          <w:color w:val="000000"/>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b/>
          <w:color w:val="000000"/>
          <w:sz w:val="24"/>
          <w:szCs w:val="24"/>
        </w:rPr>
        <w:t xml:space="preserve">                                                    </w:t>
      </w:r>
      <w:r>
        <w:rPr>
          <w:rFonts w:cs="Times New Roman"/>
          <w:b/>
          <w:color w:val="000000"/>
          <w:sz w:val="24"/>
          <w:szCs w:val="24"/>
        </w:rPr>
        <w:t>ТЕНДЕРНА ДОКУМЕНТАЦІЯ</w:t>
      </w:r>
    </w:p>
    <w:p>
      <w:pPr>
        <w:pStyle w:val="Normal"/>
        <w:spacing w:lineRule="auto" w:line="240" w:before="240" w:after="0"/>
        <w:jc w:val="center"/>
        <w:rPr>
          <w:rFonts w:ascii="Times New Roman" w:hAnsi="Times New Roman" w:cs="Times New Roman"/>
          <w:color w:val="4A86E8"/>
          <w:sz w:val="24"/>
          <w:szCs w:val="24"/>
        </w:rPr>
      </w:pPr>
      <w:r>
        <w:rPr>
          <w:rFonts w:cs="Times New Roman"/>
          <w:b/>
          <w:color w:val="000000"/>
          <w:sz w:val="24"/>
          <w:szCs w:val="24"/>
        </w:rPr>
        <w:t> </w:t>
      </w:r>
      <w:r>
        <w:rPr>
          <w:rFonts w:cs="Times New Roman"/>
          <w:color w:val="000000"/>
          <w:sz w:val="24"/>
          <w:szCs w:val="24"/>
        </w:rPr>
        <w:t>по процедурі</w:t>
      </w:r>
      <w:r>
        <w:rPr>
          <w:rFonts w:cs="Times New Roman"/>
          <w:b/>
          <w:color w:val="000000"/>
          <w:sz w:val="24"/>
          <w:szCs w:val="24"/>
        </w:rPr>
        <w:t xml:space="preserve"> ВІДКРИТІ ТОРГИ (з особливостями)</w:t>
      </w:r>
    </w:p>
    <w:p>
      <w:pPr>
        <w:pStyle w:val="Normal"/>
        <w:spacing w:lineRule="auto" w:line="240" w:before="240" w:after="0"/>
        <w:jc w:val="center"/>
        <w:rPr>
          <w:rFonts w:ascii="Times New Roman" w:hAnsi="Times New Roman" w:cs="Times New Roman"/>
          <w:b/>
          <w:b/>
          <w:color w:val="000000"/>
          <w:sz w:val="24"/>
          <w:szCs w:val="24"/>
        </w:rPr>
      </w:pPr>
      <w:r>
        <w:rPr>
          <w:rFonts w:cs="Times New Roman"/>
          <w:color w:val="000000"/>
          <w:sz w:val="24"/>
          <w:szCs w:val="24"/>
        </w:rPr>
        <w:t>на закупів</w:t>
      </w:r>
      <w:r>
        <w:rPr>
          <w:rFonts w:cs="Times New Roman"/>
          <w:b w:val="false"/>
          <w:bCs w:val="false"/>
          <w:color w:val="000000"/>
          <w:sz w:val="24"/>
          <w:szCs w:val="24"/>
          <w:shd w:fill="FFFFFF" w:val="clear"/>
        </w:rPr>
        <w:t>лю товару</w:t>
      </w:r>
    </w:p>
    <w:p>
      <w:pPr>
        <w:pStyle w:val="Normal"/>
        <w:spacing w:lineRule="auto" w:line="240" w:before="240" w:after="0"/>
        <w:jc w:val="center"/>
        <w:rPr>
          <w:color w:val="000000"/>
          <w:sz w:val="30"/>
          <w:szCs w:val="30"/>
          <w:highlight w:val="none"/>
          <w:shd w:fill="FFFFFF" w:val="clear"/>
        </w:rPr>
      </w:pPr>
      <w:r>
        <w:rPr>
          <w:rFonts w:cs="Times New Roman"/>
          <w:b/>
          <w:i/>
          <w:color w:val="000000"/>
          <w:sz w:val="30"/>
          <w:szCs w:val="30"/>
          <w:shd w:fill="FFFFFF" w:val="clear"/>
        </w:rPr>
        <w:t>Природний газ</w:t>
      </w:r>
    </w:p>
    <w:p>
      <w:pPr>
        <w:pStyle w:val="Normal"/>
        <w:spacing w:lineRule="auto" w:line="240" w:before="240" w:after="0"/>
        <w:jc w:val="center"/>
        <w:rPr>
          <w:rFonts w:ascii="Times New Roman" w:hAnsi="Times New Roman" w:cs="Times New Roman"/>
          <w:sz w:val="24"/>
          <w:szCs w:val="24"/>
        </w:rPr>
      </w:pPr>
      <w:r>
        <w:rPr>
          <w:rFonts w:cs="Times New Roman"/>
          <w:color w:val="000000"/>
          <w:sz w:val="24"/>
          <w:szCs w:val="24"/>
        </w:rPr>
        <w:t> </w:t>
      </w:r>
      <w:r>
        <w:rPr>
          <w:rFonts w:cs="Times New Roman"/>
          <w:caps w:val="false"/>
          <w:smallCaps w:val="false"/>
          <w:color w:val="000000"/>
          <w:spacing w:val="0"/>
          <w:sz w:val="24"/>
          <w:szCs w:val="24"/>
        </w:rPr>
        <w:t> </w:t>
      </w:r>
      <w:r>
        <w:rPr>
          <w:rFonts w:cs="Times New Roman"/>
          <w:b w:val="false"/>
          <w:i w:val="false"/>
          <w:caps w:val="false"/>
          <w:smallCaps w:val="false"/>
          <w:color w:val="000000"/>
          <w:spacing w:val="0"/>
          <w:sz w:val="21"/>
          <w:szCs w:val="24"/>
        </w:rPr>
        <w:t>(Код ДК 021:2015 09120000-6 - Газове паливо)</w:t>
      </w:r>
    </w:p>
    <w:p>
      <w:pPr>
        <w:pStyle w:val="Normal"/>
        <w:spacing w:lineRule="auto" w:line="240" w:before="240" w:after="0"/>
        <w:rPr>
          <w:rFonts w:ascii="Times New Roman" w:hAnsi="Times New Roman" w:cs="Times New Roman"/>
          <w:sz w:val="24"/>
          <w:szCs w:val="24"/>
        </w:rPr>
      </w:pPr>
      <w:r>
        <w:rPr>
          <w:rFonts w:cs="Times New Roman"/>
          <w:color w:val="000000"/>
          <w:sz w:val="24"/>
          <w:szCs w:val="24"/>
        </w:rPr>
        <w:t> </w:t>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rPr>
          <w:rFonts w:ascii="Times New Roman" w:hAnsi="Times New Roman" w:cs="Times New Roman"/>
          <w:sz w:val="24"/>
          <w:szCs w:val="24"/>
        </w:rPr>
      </w:pPr>
      <w:r>
        <w:rPr>
          <w:rFonts w:cs="Times New Roman"/>
          <w:sz w:val="24"/>
          <w:szCs w:val="24"/>
        </w:rPr>
      </w:r>
    </w:p>
    <w:p>
      <w:pPr>
        <w:pStyle w:val="Normal"/>
        <w:spacing w:lineRule="auto" w:line="240" w:before="240" w:after="0"/>
        <w:jc w:val="center"/>
        <w:rPr/>
      </w:pPr>
      <w:r>
        <w:rPr>
          <w:rFonts w:cs="Times New Roman"/>
          <w:b/>
          <w:bCs/>
          <w:i/>
          <w:iCs/>
          <w:sz w:val="24"/>
          <w:szCs w:val="24"/>
          <w:shd w:fill="FFFFFF" w:val="clear"/>
        </w:rPr>
        <w:t xml:space="preserve">м. Коломия- </w:t>
      </w:r>
      <w:r>
        <w:rPr>
          <w:rFonts w:cs="Times New Roman"/>
          <w:b/>
          <w:bCs/>
          <w:i/>
          <w:iCs/>
          <w:color w:val="000000"/>
          <w:sz w:val="24"/>
          <w:szCs w:val="24"/>
          <w:shd w:fill="FFFFFF" w:val="clear"/>
        </w:rPr>
        <w:t>2024 рік</w:t>
      </w:r>
    </w:p>
    <w:p>
      <w:pPr>
        <w:pStyle w:val="Normal"/>
        <w:keepNext w:val="true"/>
        <w:keepLines/>
        <w:suppressAutoHyphens w:val="true"/>
        <w:spacing w:lineRule="auto" w:line="240" w:before="0" w:after="0"/>
        <w:jc w:val="both"/>
        <w:rPr>
          <w:rFonts w:ascii="Times New Roman" w:hAnsi="Times New Roman" w:cs="Times New Roman"/>
          <w:sz w:val="24"/>
          <w:szCs w:val="24"/>
        </w:rPr>
      </w:pPr>
      <w:r>
        <w:rPr>
          <w:rFonts w:cs="Times New Roman"/>
          <w:sz w:val="24"/>
          <w:szCs w:val="24"/>
        </w:rPr>
      </w:r>
      <w:r>
        <w:br w:type="page"/>
      </w:r>
    </w:p>
    <w:p>
      <w:pPr>
        <w:pStyle w:val="Normal"/>
        <w:rPr>
          <w:color w:val="000000"/>
          <w:sz w:val="22"/>
          <w:szCs w:val="22"/>
        </w:rPr>
      </w:pPr>
      <w:r>
        <w:rPr>
          <w:color w:val="000000"/>
          <w:sz w:val="22"/>
          <w:szCs w:val="22"/>
        </w:rPr>
      </w:r>
    </w:p>
    <w:tbl>
      <w:tblPr>
        <w:tblStyle w:val="10"/>
        <w:tblW w:w="10620" w:type="dxa"/>
        <w:jc w:val="left"/>
        <w:tblInd w:w="-283" w:type="dxa"/>
        <w:tblLayout w:type="fixed"/>
        <w:tblCellMar>
          <w:top w:w="0" w:type="dxa"/>
          <w:left w:w="5" w:type="dxa"/>
          <w:bottom w:w="0" w:type="dxa"/>
          <w:right w:w="0" w:type="dxa"/>
        </w:tblCellMar>
        <w:tblLook w:val="0000" w:noHBand="0" w:noVBand="0" w:firstColumn="0" w:lastRow="0" w:lastColumn="0" w:firstRow="0"/>
      </w:tblPr>
      <w:tblGrid>
        <w:gridCol w:w="884"/>
        <w:gridCol w:w="3061"/>
        <w:gridCol w:w="6675"/>
      </w:tblGrid>
      <w:tr>
        <w:trPr>
          <w:trHeight w:val="173" w:hRule="atLeast"/>
        </w:trPr>
        <w:tc>
          <w:tcPr>
            <w:tcW w:w="884" w:type="dxa"/>
            <w:tcBorders>
              <w:top w:val="single" w:sz="4" w:space="0" w:color="000000"/>
              <w:left w:val="single" w:sz="4" w:space="0" w:color="000000"/>
              <w:bottom w:val="single" w:sz="4" w:space="0" w:color="000000"/>
            </w:tcBorders>
            <w:shd w:color="auto" w:fill="auto" w:val="clear"/>
          </w:tcPr>
          <w:p>
            <w:pPr>
              <w:pStyle w:val="Normal"/>
              <w:widowControl w:val="false"/>
              <w:spacing w:before="0" w:after="0"/>
              <w:jc w:val="center"/>
              <w:rPr>
                <w:b/>
                <w:b/>
                <w:color w:val="000000"/>
              </w:rPr>
            </w:pPr>
            <w:r>
              <w:rPr>
                <w:rFonts w:eastAsia="Times New Roman" w:cs="Times New Roman"/>
                <w:b/>
                <w:color w:val="000000"/>
                <w:kern w:val="0"/>
                <w:sz w:val="24"/>
                <w:szCs w:val="24"/>
                <w:lang w:val="uk-UA" w:eastAsia="uk-UA" w:bidi="ar-SA"/>
              </w:rPr>
              <w:t>№</w:t>
            </w:r>
          </w:p>
        </w:tc>
        <w:tc>
          <w:tcPr>
            <w:tcW w:w="97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b/>
                <w:b/>
                <w:color w:val="000000"/>
              </w:rPr>
            </w:pPr>
            <w:r>
              <w:rPr>
                <w:rFonts w:eastAsia="Times New Roman" w:cs="Times New Roman"/>
                <w:b/>
                <w:color w:val="000000"/>
                <w:kern w:val="0"/>
                <w:sz w:val="24"/>
                <w:szCs w:val="24"/>
                <w:lang w:val="uk-UA" w:eastAsia="uk-UA" w:bidi="ar-SA"/>
              </w:rPr>
              <w:t>Розділ І. Загальні положення</w:t>
            </w:r>
          </w:p>
        </w:tc>
      </w:tr>
      <w:tr>
        <w:trPr>
          <w:trHeight w:val="70"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center"/>
              <w:rPr>
                <w:b/>
                <w:b/>
                <w:color w:val="000000"/>
              </w:rPr>
            </w:pPr>
            <w:r>
              <w:rPr>
                <w:rFonts w:eastAsia="Times New Roman" w:cs="Times New Roman"/>
                <w:b/>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center"/>
              <w:rPr>
                <w:b/>
                <w:b/>
                <w:color w:val="000000"/>
              </w:rPr>
            </w:pPr>
            <w:r>
              <w:rPr>
                <w:rFonts w:eastAsia="Times New Roman" w:cs="Times New Roman"/>
                <w:b/>
                <w:color w:val="000000"/>
                <w:kern w:val="0"/>
                <w:sz w:val="24"/>
                <w:szCs w:val="24"/>
                <w:lang w:val="uk-UA" w:eastAsia="uk-UA" w:bidi="ar-SA"/>
              </w:rPr>
              <w:t>2</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jc w:val="center"/>
              <w:rPr>
                <w:b/>
                <w:b/>
                <w:color w:val="000000"/>
              </w:rPr>
            </w:pPr>
            <w:r>
              <w:rPr>
                <w:rFonts w:eastAsia="Times New Roman" w:cs="Times New Roman"/>
                <w:b/>
                <w:color w:val="000000"/>
                <w:kern w:val="0"/>
                <w:sz w:val="24"/>
                <w:szCs w:val="24"/>
                <w:lang w:val="uk-UA" w:eastAsia="uk-UA" w:bidi="ar-SA"/>
              </w:rPr>
              <w:t>3</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tabs>
                <w:tab w:val="clear" w:pos="720"/>
                <w:tab w:val="left" w:pos="5776" w:leader="none"/>
              </w:tabs>
              <w:spacing w:before="80" w:after="80"/>
              <w:jc w:val="both"/>
              <w:rPr>
                <w:color w:val="000000"/>
              </w:rPr>
            </w:pPr>
            <w:r>
              <w:rPr>
                <w:rFonts w:eastAsia="Times New Roman" w:cs="Times New Roman"/>
                <w:color w:val="000000"/>
                <w:kern w:val="0"/>
                <w:sz w:val="24"/>
                <w:szCs w:val="24"/>
                <w:lang w:val="uk-UA" w:eastAsia="uk-UA" w:bidi="ar-S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trPr>
          <w:trHeight w:val="36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Інформація про Замовника</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jc w:val="left"/>
              <w:rPr>
                <w:i/>
                <w:i/>
                <w:color w:val="000000"/>
                <w:highlight w:val="yellow"/>
              </w:rPr>
            </w:pPr>
            <w:r>
              <w:rPr>
                <w:rFonts w:eastAsia="Times New Roman" w:cs="Times New Roman"/>
                <w:i/>
                <w:color w:val="000000"/>
                <w:kern w:val="0"/>
                <w:sz w:val="24"/>
                <w:szCs w:val="24"/>
                <w:lang w:val="uk-UA" w:eastAsia="uk-UA" w:bidi="ar-SA"/>
              </w:rPr>
              <w:t>Заповнюється Замовником</w:t>
            </w:r>
          </w:p>
        </w:tc>
      </w:tr>
      <w:tr>
        <w:trPr>
          <w:trHeight w:val="200"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lineRule="auto" w:line="240" w:before="0" w:after="0"/>
              <w:jc w:val="both"/>
              <w:rPr>
                <w:rFonts w:ascii="Times New Roman" w:hAnsi="Times New Roman" w:cs="Times New Roman"/>
                <w:b/>
                <w:b/>
                <w:sz w:val="24"/>
                <w:szCs w:val="24"/>
              </w:rPr>
            </w:pPr>
            <w:r>
              <w:rPr>
                <w:rFonts w:cs="Times New Roman"/>
                <w:b/>
                <w:bCs/>
                <w:sz w:val="24"/>
                <w:szCs w:val="24"/>
              </w:rPr>
              <w:t>5 ДЕРЖАВНИЙ ПОЖЕЖНО-РЯТУВАЛЬНИЙ ЗАГІН ГОЛОВНОГО УПРАВЛІННЯ ДЕРЖАВНОЇ СЛУЖБИ УКРАЇНИ З НАДЗВИЧАЙНИХ СИТУАЦІЙ В ІВАНО-ФРАНКІВСЬКІЙ ОБЛАСТІ</w:t>
            </w:r>
          </w:p>
        </w:tc>
      </w:tr>
      <w:tr>
        <w:trPr>
          <w:trHeight w:val="74"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120" w:after="120"/>
              <w:ind w:right="113" w:hanging="0"/>
              <w:jc w:val="left"/>
              <w:rPr>
                <w:color w:val="000000"/>
              </w:rPr>
            </w:pPr>
            <w:r>
              <w:rPr>
                <w:rFonts w:eastAsia="Times New Roman" w:cs="Times New Roman"/>
                <w:color w:val="000000"/>
                <w:kern w:val="0"/>
                <w:sz w:val="24"/>
                <w:szCs w:val="24"/>
                <w:lang w:val="uk-UA" w:eastAsia="uk-UA" w:bidi="ar-SA"/>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lineRule="auto" w:line="240" w:before="0" w:after="0"/>
              <w:jc w:val="both"/>
              <w:rPr>
                <w:rFonts w:ascii="Times New Roman" w:hAnsi="Times New Roman" w:cs="Times New Roman"/>
                <w:b/>
                <w:b/>
                <w:sz w:val="24"/>
                <w:szCs w:val="24"/>
                <w:lang w:eastAsia="ar-SA"/>
              </w:rPr>
            </w:pPr>
            <w:r>
              <w:rPr>
                <w:rFonts w:cs="Times New Roman"/>
                <w:sz w:val="24"/>
                <w:szCs w:val="24"/>
              </w:rPr>
              <w:t>78200, Івано-Франківська обл., Коломийський р-н, місто Коломия, вул. І.Мазепи, будинок 237</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hd w:val="clear" w:color="auto" w:fill="FFFFFF"/>
              <w:spacing w:lineRule="auto" w:line="240" w:before="0" w:after="0"/>
              <w:rPr>
                <w:rFonts w:ascii="Times New Roman" w:hAnsi="Times New Roman" w:cs="Times New Roman"/>
                <w:sz w:val="24"/>
                <w:szCs w:val="24"/>
              </w:rPr>
            </w:pPr>
            <w:r>
              <w:rPr>
                <w:rFonts w:cs="Times New Roman"/>
                <w:sz w:val="24"/>
                <w:szCs w:val="24"/>
              </w:rPr>
              <w:t>Уповноважена особа: фахівкць (з ресурсного забезпечення)           5 ДПРЗ ГУ ДСНС України в Івано- Франківській області – Вінтоник Галина Михайлівна</w:t>
              <w:br/>
            </w:r>
            <w:hyperlink r:id="rId2">
              <w:r>
                <w:rPr>
                  <w:rFonts w:cs="Times New Roman"/>
                  <w:sz w:val="24"/>
                  <w:szCs w:val="24"/>
                </w:rPr>
                <w:t>dprch5@if.dsns.gov.ua</w:t>
              </w:r>
            </w:hyperlink>
            <w:r>
              <w:rPr>
                <w:rFonts w:cs="Times New Roman"/>
                <w:sz w:val="24"/>
                <w:szCs w:val="24"/>
              </w:rPr>
              <w:br/>
              <w:t>тел. 0664249085</w:t>
            </w:r>
          </w:p>
        </w:tc>
      </w:tr>
      <w:tr>
        <w:trPr>
          <w:trHeight w:val="18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color w:val="000000"/>
                <w:sz w:val="24"/>
                <w:szCs w:val="24"/>
                <w:lang w:val="uk-UA" w:eastAsia="ru-RU"/>
              </w:rPr>
              <w:t>відкриті торги з особливостями</w:t>
            </w:r>
          </w:p>
        </w:tc>
      </w:tr>
      <w:tr>
        <w:trPr>
          <w:trHeight w:val="145"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ind w:right="113" w:firstLine="176"/>
              <w:jc w:val="left"/>
              <w:rPr>
                <w:color w:val="000000"/>
              </w:rPr>
            </w:pPr>
            <w:r>
              <w:rPr>
                <w:rFonts w:eastAsia="Times New Roman" w:cs="Times New Roman"/>
                <w:color w:val="000000"/>
                <w:kern w:val="0"/>
                <w:sz w:val="24"/>
                <w:szCs w:val="24"/>
                <w:lang w:val="uk-UA" w:eastAsia="uk-UA" w:bidi="ar-SA"/>
              </w:rPr>
            </w:r>
          </w:p>
        </w:tc>
      </w:tr>
      <w:tr>
        <w:trPr>
          <w:trHeight w:val="407"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jc w:val="left"/>
              <w:rPr>
                <w:rFonts w:ascii="Times New Roman" w:hAnsi="Times New Roman" w:eastAsia="Times New Roman" w:cs="Times New Roman"/>
                <w:kern w:val="0"/>
                <w:sz w:val="24"/>
                <w:szCs w:val="24"/>
                <w:lang w:val="uk-UA" w:eastAsia="uk-UA" w:bidi="ar-SA"/>
              </w:rPr>
            </w:pPr>
            <w:r>
              <w:rPr>
                <w:rFonts w:eastAsia="Times New Roman" w:cs="Times New Roman"/>
                <w:kern w:val="0"/>
                <w:sz w:val="24"/>
                <w:szCs w:val="24"/>
                <w:lang w:val="uk-UA" w:eastAsia="uk-UA" w:bidi="ar-SA"/>
              </w:rPr>
              <w:t>Природний газ,</w:t>
            </w:r>
          </w:p>
          <w:p>
            <w:pPr>
              <w:pStyle w:val="Normal"/>
              <w:widowControl w:val="false"/>
              <w:spacing w:before="0" w:after="0"/>
              <w:jc w:val="left"/>
              <w:rPr>
                <w:rFonts w:ascii="Times New Roman" w:hAnsi="Times New Roman"/>
                <w:kern w:val="0"/>
                <w:sz w:val="24"/>
                <w:szCs w:val="24"/>
                <w:lang w:val="uk-UA" w:eastAsia="uk-UA" w:bidi="ar-SA"/>
              </w:rPr>
            </w:pPr>
            <w:r>
              <w:rPr>
                <w:kern w:val="0"/>
                <w:sz w:val="24"/>
                <w:szCs w:val="24"/>
                <w:lang w:val="uk-UA" w:eastAsia="uk-UA" w:bidi="ar-SA"/>
              </w:rPr>
              <w:t>код 09120000-6 «Газове паливо» за ДК 021:2015 Єдиного закупівельного словника</w:t>
            </w:r>
          </w:p>
        </w:tc>
      </w:tr>
      <w:tr>
        <w:trPr>
          <w:trHeight w:val="2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Опис окремої частини (частин) предмета закупівлі (лота), щодо якої можуть бути подані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ind w:right="113" w:firstLine="176"/>
              <w:jc w:val="left"/>
              <w:rPr>
                <w:color w:val="000000"/>
              </w:rPr>
            </w:pPr>
            <w:r>
              <w:rPr>
                <w:rFonts w:eastAsia="Times New Roman" w:cs="Times New Roman"/>
                <w:color w:val="000000"/>
                <w:kern w:val="0"/>
                <w:sz w:val="24"/>
                <w:szCs w:val="24"/>
                <w:lang w:val="uk-UA" w:eastAsia="uk-UA" w:bidi="ar-SA"/>
              </w:rPr>
              <w:t>Дана закупівля здійснюється без поділу на окремі частини предмета закупівлі (лоти).</w:t>
            </w:r>
          </w:p>
          <w:p>
            <w:pPr>
              <w:pStyle w:val="Normal"/>
              <w:widowControl w:val="false"/>
              <w:spacing w:before="80" w:after="80"/>
              <w:ind w:right="113" w:firstLine="176"/>
              <w:jc w:val="left"/>
              <w:rPr>
                <w:color w:val="000000"/>
              </w:rPr>
            </w:pPr>
            <w:r>
              <w:rPr>
                <w:rFonts w:eastAsia="Times New Roman" w:cs="Times New Roman"/>
                <w:color w:val="000000"/>
                <w:kern w:val="0"/>
                <w:sz w:val="24"/>
                <w:szCs w:val="24"/>
                <w:lang w:val="uk-UA" w:eastAsia="uk-UA" w:bidi="ar-SA"/>
              </w:rPr>
            </w:r>
          </w:p>
        </w:tc>
      </w:tr>
      <w:tr>
        <w:trPr>
          <w:trHeight w:val="2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Місце поставки товару</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lineRule="auto" w:line="240" w:before="0" w:after="0"/>
              <w:ind w:right="113" w:hanging="0"/>
              <w:jc w:val="both"/>
              <w:rPr>
                <w:rFonts w:ascii="Times New Roman" w:hAnsi="Times New Roman" w:cs="Times New Roman"/>
                <w:b/>
                <w:b/>
                <w:sz w:val="24"/>
                <w:szCs w:val="24"/>
                <w:lang w:eastAsia="ar-SA"/>
              </w:rPr>
            </w:pPr>
            <w:r>
              <w:rPr>
                <w:rFonts w:eastAsia="Times New Roman" w:cs="Times New Roman"/>
                <w:color w:val="000000"/>
                <w:kern w:val="0"/>
                <w:sz w:val="24"/>
                <w:szCs w:val="24"/>
                <w:lang w:val="uk-UA" w:eastAsia="uk-UA" w:bidi="ar-SA"/>
              </w:rPr>
              <w:t>Івано-Франківська обл., Коломийський р-н, місто Коломия, вул. І.Мазепи, будинок 237</w:t>
            </w:r>
          </w:p>
          <w:p>
            <w:pPr>
              <w:pStyle w:val="Normal"/>
              <w:widowControl w:val="false"/>
              <w:spacing w:before="80" w:after="80"/>
              <w:ind w:right="113" w:hanging="0"/>
              <w:jc w:val="left"/>
              <w:rPr>
                <w:color w:val="000000"/>
              </w:rPr>
            </w:pPr>
            <w:r>
              <w:rPr>
                <w:rFonts w:eastAsia="Times New Roman" w:cs="Times New Roman"/>
                <w:color w:val="000000"/>
                <w:kern w:val="0"/>
                <w:sz w:val="24"/>
                <w:szCs w:val="24"/>
                <w:lang w:val="uk-UA" w:eastAsia="uk-UA" w:bidi="ar-SA"/>
              </w:rPr>
              <w:t xml:space="preserve">Обсяг : </w:t>
            </w:r>
            <w:r>
              <w:rPr>
                <w:rFonts w:eastAsia="Times New Roman" w:cs="Times New Roman"/>
                <w:color w:val="000000"/>
                <w:kern w:val="0"/>
                <w:sz w:val="24"/>
                <w:szCs w:val="24"/>
                <w:lang w:val="uk-UA" w:eastAsia="uk-UA" w:bidi="ar-SA"/>
              </w:rPr>
              <w:t>4602 куб. м</w:t>
            </w:r>
          </w:p>
        </w:tc>
      </w:tr>
      <w:tr>
        <w:trPr>
          <w:trHeight w:val="540"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4.4</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vAlign w:val="cente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Строк поставки товару</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jc w:val="left"/>
              <w:rPr>
                <w:color w:val="000000"/>
              </w:rPr>
            </w:pPr>
            <w:r>
              <w:rPr>
                <w:rFonts w:eastAsia="Times New Roman" w:cs="Times New Roman"/>
                <w:color w:val="000000"/>
                <w:kern w:val="0"/>
                <w:sz w:val="24"/>
                <w:szCs w:val="24"/>
                <w:lang w:val="uk-UA" w:eastAsia="uk-UA" w:bidi="ar-SA"/>
              </w:rPr>
              <w:t>по 31.08.2024 р.</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5</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both"/>
              <w:rPr>
                <w:color w:val="000000"/>
              </w:rPr>
            </w:pPr>
            <w:r>
              <w:rPr>
                <w:rFonts w:eastAsia="Times New Roman" w:cs="Times New Roman"/>
                <w:color w:val="000000"/>
                <w:kern w:val="0"/>
                <w:sz w:val="24"/>
                <w:szCs w:val="24"/>
                <w:lang w:val="uk-UA" w:eastAsia="uk-UA" w:bidi="ar-SA"/>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 xml:space="preserve">Учасники (резиденти та нерезиденти) всіх форм власності </w:t>
            </w:r>
            <w:r>
              <w:rPr>
                <w:rFonts w:eastAsia="Times New Roman" w:cs="Times New Roman"/>
                <w:color w:val="000000"/>
                <w:kern w:val="0"/>
                <w:sz w:val="24"/>
                <w:szCs w:val="24"/>
                <w:highlight w:val="white"/>
                <w:lang w:val="uk-UA" w:eastAsia="uk-UA" w:bidi="ar-SA"/>
              </w:rPr>
              <w:t>та організаційно-правових форм беруть участь у процедурах закупівель/спрощених закупівлях на рівних умовах.</w:t>
            </w:r>
          </w:p>
          <w:p>
            <w:pPr>
              <w:pStyle w:val="Normal"/>
              <w:widowControl w:val="false"/>
              <w:spacing w:before="80" w:after="80"/>
              <w:jc w:val="both"/>
              <w:rPr/>
            </w:pPr>
            <w:r>
              <w:rPr>
                <w:rStyle w:val="X193iq5w"/>
                <w:rFonts w:eastAsia="Times New Roman" w:cs="Times New Roman"/>
                <w:kern w:val="0"/>
                <w:sz w:val="24"/>
                <w:szCs w:val="24"/>
                <w:lang w:val="uk-UA" w:eastAsia="uk-UA" w:bidi="ar-S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6</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Валютою тендерної пропозиції є гривня</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7</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left="-9" w:right="113" w:hanging="0"/>
              <w:jc w:val="left"/>
              <w:rPr>
                <w:color w:val="000000"/>
              </w:rPr>
            </w:pPr>
            <w:r>
              <w:rPr>
                <w:rFonts w:eastAsia="Times New Roman" w:cs="Times New Roman"/>
                <w:color w:val="000000"/>
                <w:kern w:val="0"/>
                <w:sz w:val="24"/>
                <w:szCs w:val="24"/>
                <w:lang w:val="uk-UA" w:eastAsia="uk-UA" w:bidi="ar-SA"/>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vAlign w:val="cente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283" w:hRule="atLeast"/>
        </w:trPr>
        <w:tc>
          <w:tcPr>
            <w:tcW w:w="1062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before="80" w:after="80"/>
              <w:jc w:val="center"/>
              <w:rPr>
                <w:b/>
                <w:b/>
                <w:color w:val="000000"/>
              </w:rPr>
            </w:pPr>
            <w:r>
              <w:rPr>
                <w:rFonts w:eastAsia="Times New Roman" w:cs="Times New Roman"/>
                <w:b/>
                <w:color w:val="000000"/>
                <w:kern w:val="0"/>
                <w:sz w:val="24"/>
                <w:szCs w:val="24"/>
                <w:lang w:val="uk-UA" w:eastAsia="uk-UA" w:bidi="ar-SA"/>
              </w:rPr>
              <w:t>Розділ ІІ. Порядок внесення змін та надання роз’яснень до тендерної документації</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Процедура надання роз’яснень щодо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highlight w:val="white"/>
              </w:rPr>
            </w:pPr>
            <w:r>
              <w:rPr>
                <w:rFonts w:eastAsia="Times New Roman" w:cs="Times New Roman"/>
                <w:color w:val="000000"/>
                <w:kern w:val="0"/>
                <w:sz w:val="24"/>
                <w:szCs w:val="24"/>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pPr>
              <w:pStyle w:val="Normal"/>
              <w:widowControl w:val="false"/>
              <w:spacing w:before="80" w:after="80"/>
              <w:ind w:firstLine="176"/>
              <w:jc w:val="both"/>
              <w:rPr>
                <w:color w:val="000000"/>
                <w:lang w:val="ru-RU"/>
              </w:rPr>
            </w:pPr>
            <w:r>
              <w:rPr>
                <w:rFonts w:eastAsia="Times New Roman" w:cs="Times New Roman"/>
                <w:color w:val="000000"/>
                <w:kern w:val="0"/>
                <w:sz w:val="24"/>
                <w:szCs w:val="24"/>
                <w:lang w:val="uk-UA" w:eastAsia="uk-UA" w:bidi="ar-S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66" w:hRule="atLeast"/>
        </w:trPr>
        <w:tc>
          <w:tcPr>
            <w:tcW w:w="1062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before="80" w:after="80"/>
              <w:jc w:val="center"/>
              <w:rPr>
                <w:b/>
                <w:b/>
                <w:color w:val="000000"/>
              </w:rPr>
            </w:pPr>
            <w:r>
              <w:rPr>
                <w:rFonts w:eastAsia="Times New Roman" w:cs="Times New Roman"/>
                <w:b/>
                <w:color w:val="000000"/>
                <w:kern w:val="0"/>
                <w:sz w:val="24"/>
                <w:szCs w:val="24"/>
                <w:lang w:val="uk-UA" w:eastAsia="uk-UA" w:bidi="ar-SA"/>
              </w:rPr>
              <w:t>Розділ ІІІ. Інструкція з підготовки тендерної пропозиції</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Зміст і спосіб подання тендерної пропозиції</w:t>
            </w:r>
          </w:p>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pBdr/>
              <w:spacing w:before="80" w:after="80"/>
              <w:ind w:firstLine="432"/>
              <w:jc w:val="both"/>
              <w:rPr>
                <w:color w:val="000000"/>
              </w:rPr>
            </w:pPr>
            <w:r>
              <w:rPr>
                <w:rFonts w:eastAsia="Times New Roman" w:cs="Times New Roman"/>
                <w:color w:val="000000"/>
                <w:kern w:val="0"/>
                <w:sz w:val="24"/>
                <w:szCs w:val="24"/>
                <w:highlight w:val="white"/>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kern w:val="0"/>
                <w:szCs w:val="24"/>
                <w:highlight w:val="white"/>
                <w:rFonts w:eastAsia="Times New Roman" w:cs="Times New Roman"/>
                <w:color w:val="000000"/>
                <w:lang w:val="uk-UA" w:eastAsia="uk-UA" w:bidi="ar-SA"/>
              </w:rPr>
              <w:instrText xml:space="preserve"> HYPERLINK "https://zakon.rada.gov.ua/laws/show/922-19" \l "n1261"</w:instrText>
            </w:r>
            <w:r>
              <w:rPr>
                <w:sz w:val="24"/>
                <w:kern w:val="0"/>
                <w:szCs w:val="24"/>
                <w:highlight w:val="white"/>
                <w:rFonts w:eastAsia="Times New Roman" w:cs="Times New Roman"/>
                <w:color w:val="000000"/>
                <w:lang w:val="uk-UA" w:eastAsia="uk-UA" w:bidi="ar-SA"/>
              </w:rPr>
              <w:fldChar w:fldCharType="separate"/>
            </w:r>
            <w:r>
              <w:rPr>
                <w:rFonts w:eastAsia="Times New Roman" w:cs="Times New Roman"/>
                <w:color w:val="000000"/>
                <w:kern w:val="0"/>
                <w:sz w:val="24"/>
                <w:szCs w:val="24"/>
                <w:highlight w:val="white"/>
                <w:lang w:val="uk-UA" w:eastAsia="uk-UA" w:bidi="ar-SA"/>
              </w:rPr>
              <w:t>пункті 47</w:t>
            </w:r>
            <w:r>
              <w:rPr>
                <w:sz w:val="24"/>
                <w:kern w:val="0"/>
                <w:szCs w:val="24"/>
                <w:highlight w:val="white"/>
                <w:rFonts w:eastAsia="Times New Roman" w:cs="Times New Roman"/>
                <w:color w:val="000000"/>
                <w:lang w:val="uk-UA" w:eastAsia="uk-UA" w:bidi="ar-SA"/>
              </w:rPr>
              <w:fldChar w:fldCharType="end"/>
            </w:r>
            <w:r>
              <w:rPr>
                <w:rFonts w:eastAsia="Times New Roman" w:cs="Times New Roman"/>
                <w:color w:val="000000"/>
                <w:kern w:val="0"/>
                <w:sz w:val="24"/>
                <w:szCs w:val="24"/>
                <w:highlight w:val="white"/>
                <w:lang w:val="uk-UA" w:eastAsia="uk-UA"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spacing w:before="80" w:after="80"/>
              <w:ind w:left="60" w:hanging="0"/>
              <w:jc w:val="both"/>
              <w:rPr>
                <w:b/>
                <w:b/>
              </w:rPr>
            </w:pPr>
            <w:r>
              <w:rPr>
                <w:rFonts w:eastAsia="Times New Roman" w:cs="Times New Roman"/>
                <w:b/>
                <w:color w:val="000000"/>
                <w:kern w:val="0"/>
                <w:sz w:val="24"/>
                <w:szCs w:val="24"/>
                <w:highlight w:val="white"/>
                <w:lang w:val="uk-UA" w:eastAsia="uk-UA" w:bidi="ar-SA"/>
              </w:rPr>
              <w:t>-  І</w:t>
            </w:r>
            <w:r>
              <w:rPr>
                <w:rFonts w:eastAsia="Times New Roman" w:cs="Times New Roman"/>
                <w:b/>
                <w:color w:val="000000"/>
                <w:kern w:val="0"/>
                <w:sz w:val="24"/>
                <w:szCs w:val="24"/>
                <w:lang w:val="uk-UA" w:eastAsia="uk-UA" w:bidi="ar-SA"/>
              </w:rPr>
              <w:t>нформації та документів, що підтверджують відповідність учасника кваліфікаційним критеріям відповідно до додатку № 1 тендерної документації.</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 викладених у додатку № 2 тендерної документації.</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 3 до тендерної документації.</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xml:space="preserve">-  Документу, що пiдтверджує надання учасником забезпечення тендерної пропозиції </w:t>
            </w:r>
            <w:r>
              <w:rPr>
                <w:rFonts w:eastAsia="Times New Roman" w:cs="Times New Roman"/>
                <w:b/>
                <w:i/>
                <w:color w:val="000000"/>
                <w:kern w:val="0"/>
                <w:sz w:val="24"/>
                <w:szCs w:val="24"/>
                <w:lang w:val="uk-UA" w:eastAsia="uk-UA" w:bidi="ar-SA"/>
              </w:rPr>
              <w:t>(якщо таке забезпечення передбачено оголошенням про проведення процедури закупiвлі);</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xml:space="preserve">-  Забезпечення тендерної пропозиції, відповідно до вимог, викладених у пункті 2 Розділу ІІІ тендерної документації </w:t>
            </w:r>
            <w:r>
              <w:rPr>
                <w:rFonts w:eastAsia="Times New Roman" w:cs="Times New Roman"/>
                <w:b/>
                <w:i/>
                <w:color w:val="000000"/>
                <w:kern w:val="0"/>
                <w:sz w:val="24"/>
                <w:szCs w:val="24"/>
                <w:lang w:val="uk-UA" w:eastAsia="uk-UA" w:bidi="ar-SA"/>
              </w:rPr>
              <w:t>(якщо таке забезпечення вимагалось Замовником).</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Документів на підтвердження повноважень особи на підписання тендерної пропозиції;</w:t>
            </w:r>
          </w:p>
          <w:p>
            <w:pPr>
              <w:pStyle w:val="Normal"/>
              <w:widowControl w:val="false"/>
              <w:spacing w:before="80" w:after="80"/>
              <w:jc w:val="both"/>
              <w:rPr>
                <w:b/>
                <w:b/>
              </w:rPr>
            </w:pPr>
            <w:r>
              <w:rPr>
                <w:rFonts w:eastAsia="Times New Roman" w:cs="Times New Roman"/>
                <w:b/>
                <w:color w:val="000000"/>
                <w:kern w:val="0"/>
                <w:sz w:val="24"/>
                <w:szCs w:val="24"/>
                <w:lang w:val="uk-UA" w:eastAsia="uk-UA" w:bidi="ar-SA"/>
              </w:rPr>
              <w:t>-  Цінової пропозиції відповідно до додатку № 5 до тендерної документації (у разі вимоги цінової пропозиції);</w:t>
            </w:r>
          </w:p>
          <w:p>
            <w:pPr>
              <w:pStyle w:val="Normal"/>
              <w:widowControl w:val="false"/>
              <w:spacing w:before="80" w:after="80"/>
              <w:jc w:val="both"/>
              <w:rPr>
                <w:b/>
                <w:b/>
                <w:color w:val="000000"/>
              </w:rPr>
            </w:pPr>
            <w:r>
              <w:rPr>
                <w:rFonts w:eastAsia="Times New Roman" w:cs="Times New Roman"/>
                <w:b/>
                <w:color w:val="000000"/>
                <w:kern w:val="0"/>
                <w:sz w:val="24"/>
                <w:szCs w:val="24"/>
                <w:lang w:val="uk-UA" w:eastAsia="uk-UA" w:bidi="ar-SA"/>
              </w:rPr>
              <w:t>-  Інших документів та інформації, що визначені тендерною документацією та додатками до неї.</w:t>
            </w:r>
          </w:p>
          <w:p>
            <w:pPr>
              <w:pStyle w:val="Normal"/>
              <w:widowControl w:val="false"/>
              <w:spacing w:before="80" w:after="80"/>
              <w:jc w:val="both"/>
              <w:rPr>
                <w:b/>
                <w:b/>
                <w:color w:val="000000"/>
              </w:rPr>
            </w:pPr>
            <w:r>
              <w:rPr>
                <w:rFonts w:eastAsia="Times New Roman" w:cs="Times New Roman"/>
                <w:b/>
                <w:color w:val="000000"/>
                <w:kern w:val="0"/>
                <w:sz w:val="24"/>
                <w:szCs w:val="24"/>
                <w:lang w:val="uk-UA" w:eastAsia="uk-UA" w:bidi="ar-SA"/>
              </w:rPr>
              <w:t>- У разі, якщо тендерна пропозиція подається об’єднанням учасників, надається документ про створення такого об’єднання.</w:t>
            </w:r>
          </w:p>
          <w:p>
            <w:pPr>
              <w:pStyle w:val="Normal"/>
              <w:widowControl w:val="false"/>
              <w:spacing w:before="80" w:after="80"/>
              <w:jc w:val="both"/>
              <w:rPr>
                <w:i/>
                <w:i/>
                <w:color w:val="000000"/>
              </w:rPr>
            </w:pPr>
            <w:r>
              <w:rPr>
                <w:rFonts w:eastAsia="Times New Roman" w:cs="Times New Roman"/>
                <w:i/>
                <w:color w:val="000000"/>
                <w:kern w:val="0"/>
                <w:sz w:val="24"/>
                <w:szCs w:val="24"/>
                <w:lang w:val="uk-UA" w:eastAsia="uk-UA" w:bidi="ar-S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before="80" w:after="80"/>
              <w:ind w:hanging="21"/>
              <w:jc w:val="both"/>
              <w:rPr>
                <w:color w:val="000000"/>
              </w:rPr>
            </w:pPr>
            <w:r>
              <w:rPr>
                <w:rFonts w:eastAsia="Times New Roman" w:cs="Times New Roman"/>
                <w:color w:val="000000"/>
                <w:kern w:val="0"/>
                <w:sz w:val="24"/>
                <w:szCs w:val="24"/>
                <w:lang w:val="uk-UA" w:eastAsia="uk-UA" w:bidi="ar-SA"/>
              </w:rPr>
              <w:t>Усі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Учасник несе відповідальність за достовірність наданої інформації в своїй  пропозиції.</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Документ (документи), які надані у складі тендерної пропозиції, мають бути відкриті для загального доступу, тобто не містити паролів.</w:t>
            </w:r>
          </w:p>
          <w:p>
            <w:pPr>
              <w:pStyle w:val="Normal"/>
              <w:widowControl w:val="false"/>
              <w:spacing w:before="80" w:after="80"/>
              <w:ind w:left="-21" w:hanging="0"/>
              <w:jc w:val="both"/>
              <w:rPr>
                <w:color w:val="000000"/>
              </w:rPr>
            </w:pPr>
            <w:r>
              <w:rPr>
                <w:rFonts w:eastAsia="Times New Roman" w:cs="Times New Roman"/>
                <w:color w:val="000000"/>
                <w:kern w:val="0"/>
                <w:sz w:val="24"/>
                <w:szCs w:val="24"/>
                <w:lang w:val="uk-UA" w:eastAsia="uk-UA" w:bidi="ar-SA"/>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pPr>
              <w:pStyle w:val="Normal"/>
              <w:widowControl w:val="false"/>
              <w:spacing w:before="80" w:after="80"/>
              <w:ind w:left="-21" w:hanging="0"/>
              <w:jc w:val="both"/>
              <w:rPr>
                <w:color w:val="000000"/>
              </w:rPr>
            </w:pPr>
            <w:r>
              <w:rPr>
                <w:rFonts w:eastAsia="Times New Roman" w:cs="Times New Roman"/>
                <w:color w:val="000000"/>
                <w:kern w:val="0"/>
                <w:sz w:val="24"/>
                <w:szCs w:val="24"/>
                <w:lang w:val="uk-UA" w:eastAsia="uk-UA" w:bidi="ar-SA"/>
              </w:rPr>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Перелік формальних помилок, затверджений наказом Мінекономіки від 15.04.2020 № 710:</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уживання великої літери;</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уживання розділових знаків та відмінювання слів у реченні;</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використання слова або мовного звороту, запозичених з іншої мови;</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застосування правил переносу частини слова з рядка в рядок;</w:t>
            </w:r>
          </w:p>
          <w:p>
            <w:pPr>
              <w:pStyle w:val="Normal"/>
              <w:widowControl w:val="false"/>
              <w:shd w:val="clear" w:color="auto" w:fill="FFFFFF"/>
              <w:spacing w:before="80" w:after="80"/>
              <w:ind w:firstLine="448"/>
              <w:jc w:val="both"/>
              <w:rPr>
                <w:color w:val="000000"/>
              </w:rPr>
            </w:pPr>
            <w:r>
              <w:rPr>
                <w:rFonts w:eastAsia="Times New Roman" w:cs="Times New Roman"/>
                <w:color w:val="000000"/>
                <w:kern w:val="0"/>
                <w:sz w:val="24"/>
                <w:szCs w:val="24"/>
                <w:lang w:val="uk-UA" w:eastAsia="uk-UA" w:bidi="ar-SA"/>
              </w:rPr>
              <w:t>написання слів разом та/або окремо, та/або через дефіс;</w:t>
            </w:r>
          </w:p>
          <w:p>
            <w:pPr>
              <w:pStyle w:val="Normal"/>
              <w:widowControl w:val="false"/>
              <w:shd w:val="clear" w:color="auto" w:fill="FFFFFF"/>
              <w:spacing w:before="80" w:after="80"/>
              <w:ind w:firstLine="448"/>
              <w:jc w:val="both"/>
              <w:rPr>
                <w:color w:val="000000"/>
              </w:rPr>
            </w:pPr>
            <w:bookmarkStart w:id="2" w:name="bookmark=id.3dy6vkm"/>
            <w:bookmarkEnd w:id="2"/>
            <w:r>
              <w:rPr>
                <w:rFonts w:eastAsia="Times New Roman" w:cs="Times New Roman"/>
                <w:color w:val="000000"/>
                <w:kern w:val="0"/>
                <w:sz w:val="24"/>
                <w:szCs w:val="24"/>
                <w:lang w:val="uk-UA" w:eastAsia="uk-UA" w:bidi="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hd w:val="clear" w:color="auto" w:fill="FFFFFF"/>
              <w:spacing w:before="80" w:after="80"/>
              <w:ind w:firstLine="450"/>
              <w:jc w:val="both"/>
              <w:rPr>
                <w:color w:val="000000"/>
              </w:rPr>
            </w:pPr>
            <w:bookmarkStart w:id="3" w:name="bookmark=id.1t3h5sf"/>
            <w:bookmarkEnd w:id="3"/>
            <w:r>
              <w:rPr>
                <w:rFonts w:eastAsia="Times New Roman" w:cs="Times New Roman"/>
                <w:color w:val="000000"/>
                <w:kern w:val="0"/>
                <w:sz w:val="24"/>
                <w:szCs w:val="24"/>
                <w:lang w:val="uk-UA" w:eastAsia="uk-UA" w:bidi="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hd w:val="clear" w:color="auto" w:fill="FFFFFF"/>
              <w:spacing w:before="80" w:after="80"/>
              <w:ind w:firstLine="450"/>
              <w:jc w:val="both"/>
              <w:rPr>
                <w:color w:val="000000"/>
              </w:rPr>
            </w:pPr>
            <w:bookmarkStart w:id="4" w:name="bookmark=id.4d34og8"/>
            <w:bookmarkEnd w:id="4"/>
            <w:r>
              <w:rPr>
                <w:rFonts w:eastAsia="Times New Roman" w:cs="Times New Roman"/>
                <w:color w:val="000000"/>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hd w:val="clear" w:color="auto" w:fill="FFFFFF"/>
              <w:spacing w:before="80" w:after="80"/>
              <w:ind w:firstLine="450"/>
              <w:jc w:val="both"/>
              <w:rPr>
                <w:color w:val="000000"/>
              </w:rPr>
            </w:pPr>
            <w:bookmarkStart w:id="5" w:name="bookmark=id.2s8eyo1"/>
            <w:bookmarkEnd w:id="5"/>
            <w:r>
              <w:rPr>
                <w:rFonts w:eastAsia="Times New Roman" w:cs="Times New Roman"/>
                <w:color w:val="000000"/>
                <w:kern w:val="0"/>
                <w:sz w:val="24"/>
                <w:szCs w:val="24"/>
                <w:lang w:val="uk-UA" w:eastAsia="uk-UA" w:bidi="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spacing w:before="80" w:after="80"/>
              <w:ind w:firstLine="450"/>
              <w:jc w:val="both"/>
              <w:rPr>
                <w:color w:val="000000"/>
              </w:rPr>
            </w:pPr>
            <w:bookmarkStart w:id="6" w:name="bookmark=id.17dp8vu"/>
            <w:bookmarkEnd w:id="6"/>
            <w:r>
              <w:rPr>
                <w:rFonts w:eastAsia="Times New Roman" w:cs="Times New Roman"/>
                <w:color w:val="000000"/>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hd w:val="clear" w:color="auto" w:fill="FFFFFF"/>
              <w:spacing w:before="80" w:after="80"/>
              <w:ind w:firstLine="450"/>
              <w:jc w:val="both"/>
              <w:rPr>
                <w:color w:val="000000"/>
              </w:rPr>
            </w:pPr>
            <w:bookmarkStart w:id="7" w:name="bookmark=id.3rdcrjn"/>
            <w:bookmarkEnd w:id="7"/>
            <w:r>
              <w:rPr>
                <w:rFonts w:eastAsia="Times New Roman" w:cs="Times New Roman"/>
                <w:color w:val="000000"/>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hd w:val="clear" w:color="auto" w:fill="FFFFFF"/>
              <w:spacing w:before="80" w:after="80"/>
              <w:ind w:firstLine="450"/>
              <w:jc w:val="both"/>
              <w:rPr>
                <w:color w:val="000000"/>
              </w:rPr>
            </w:pPr>
            <w:bookmarkStart w:id="8" w:name="bookmark=id.26in1rg"/>
            <w:bookmarkEnd w:id="8"/>
            <w:r>
              <w:rPr>
                <w:rFonts w:eastAsia="Times New Roman" w:cs="Times New Roman"/>
                <w:color w:val="000000"/>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hd w:val="clear" w:color="auto" w:fill="FFFFFF"/>
              <w:spacing w:before="80" w:after="80"/>
              <w:ind w:firstLine="450"/>
              <w:jc w:val="both"/>
              <w:rPr>
                <w:color w:val="000000"/>
              </w:rPr>
            </w:pPr>
            <w:bookmarkStart w:id="9" w:name="bookmark=id.lnxbz9"/>
            <w:bookmarkEnd w:id="9"/>
            <w:r>
              <w:rPr>
                <w:rFonts w:eastAsia="Times New Roman" w:cs="Times New Roman"/>
                <w:color w:val="000000"/>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spacing w:before="80" w:after="80"/>
              <w:ind w:firstLine="450"/>
              <w:jc w:val="both"/>
              <w:rPr>
                <w:color w:val="000000"/>
              </w:rPr>
            </w:pPr>
            <w:bookmarkStart w:id="10" w:name="bookmark=id.35nkun2"/>
            <w:bookmarkEnd w:id="10"/>
            <w:r>
              <w:rPr>
                <w:rFonts w:eastAsia="Times New Roman" w:cs="Times New Roman"/>
                <w:color w:val="000000"/>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hd w:val="clear" w:color="auto" w:fill="FFFFFF"/>
              <w:spacing w:before="80" w:after="80"/>
              <w:ind w:firstLine="450"/>
              <w:jc w:val="both"/>
              <w:rPr>
                <w:color w:val="000000"/>
              </w:rPr>
            </w:pPr>
            <w:bookmarkStart w:id="11" w:name="bookmark=id.1ksv4uv"/>
            <w:bookmarkEnd w:id="11"/>
            <w:r>
              <w:rPr>
                <w:rFonts w:eastAsia="Times New Roman" w:cs="Times New Roman"/>
                <w:color w:val="000000"/>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hd w:val="clear" w:color="auto" w:fill="FFFFFF"/>
              <w:spacing w:before="80" w:after="80"/>
              <w:ind w:firstLine="450"/>
              <w:jc w:val="both"/>
              <w:rPr>
                <w:color w:val="000000"/>
              </w:rPr>
            </w:pPr>
            <w:bookmarkStart w:id="12" w:name="bookmark=id.44sinio"/>
            <w:bookmarkEnd w:id="12"/>
            <w:r>
              <w:rPr>
                <w:rFonts w:eastAsia="Times New Roman" w:cs="Times New Roman"/>
                <w:color w:val="000000"/>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spacing w:before="80" w:after="80"/>
              <w:ind w:firstLine="450"/>
              <w:jc w:val="both"/>
              <w:rPr>
                <w:color w:val="000000"/>
              </w:rPr>
            </w:pPr>
            <w:bookmarkStart w:id="13" w:name="bookmark=id.2jxsxqh"/>
            <w:bookmarkEnd w:id="13"/>
            <w:r>
              <w:rPr>
                <w:rFonts w:eastAsia="Times New Roman" w:cs="Times New Roman"/>
                <w:color w:val="000000"/>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hd w:val="clear" w:color="auto" w:fill="FFFFFF"/>
              <w:spacing w:before="80" w:after="80"/>
              <w:jc w:val="both"/>
              <w:rPr>
                <w:color w:val="000000"/>
              </w:rPr>
            </w:pPr>
            <w:r>
              <w:rPr>
                <w:rFonts w:eastAsia="Times New Roman" w:cs="Times New Roman"/>
                <w:color w:val="000000"/>
                <w:kern w:val="0"/>
                <w:sz w:val="24"/>
                <w:szCs w:val="24"/>
                <w:lang w:val="uk-UA" w:eastAsia="uk-UA" w:bidi="ar-SA"/>
              </w:rPr>
              <w:t>Допущення учасниками у тендерній пропозиції таких вищевказаних формальних помилок не призведе до відхилення їх тендерних пропозицій.</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Приклади формальних помилок:</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До формальних (несуттєвих) помилок можуть бути віднесені такі помилки:</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не завірення окремої сторінки (сторінок) підписом та/або печаткою (за наявності) учасника торгів;</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неправильне (неповне) завірення та/або не завірення учасником копії документа згідно з вимогами цієї документації.</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відсутність нумерації сторінок пропозиції;</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технічні помилки та описки.</w:t>
            </w:r>
          </w:p>
          <w:p>
            <w:pPr>
              <w:pStyle w:val="Normal"/>
              <w:widowControl w:val="false"/>
              <w:spacing w:before="80" w:after="80"/>
              <w:ind w:firstLine="284"/>
              <w:jc w:val="both"/>
              <w:rPr>
                <w:i/>
                <w:i/>
                <w:color w:val="000000"/>
              </w:rPr>
            </w:pPr>
            <w:r>
              <w:rPr>
                <w:rFonts w:eastAsia="Times New Roman" w:cs="Times New Roman"/>
                <w:i/>
                <w:color w:val="000000"/>
                <w:kern w:val="0"/>
                <w:sz w:val="24"/>
                <w:szCs w:val="24"/>
                <w:lang w:val="uk-UA" w:eastAsia="uk-UA" w:bidi="ar-SA"/>
              </w:rPr>
              <w:t>Наприклад: зазначення в довідці русизмів, сленгових слів або технічних помилок;</w:t>
            </w:r>
          </w:p>
          <w:p>
            <w:pPr>
              <w:pStyle w:val="Normal"/>
              <w:widowControl w:val="false"/>
              <w:spacing w:before="80" w:after="80"/>
              <w:ind w:firstLine="284"/>
              <w:jc w:val="both"/>
              <w:rPr>
                <w:color w:val="000000"/>
              </w:rPr>
            </w:pPr>
            <w:r>
              <w:rPr>
                <w:rFonts w:eastAsia="Times New Roman" w:cs="Times New Roman"/>
                <w:color w:val="000000"/>
                <w:kern w:val="0"/>
                <w:sz w:val="24"/>
                <w:szCs w:val="24"/>
                <w:lang w:val="uk-UA" w:eastAsia="uk-UA"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pPr>
              <w:pStyle w:val="Normal"/>
              <w:widowControl w:val="false"/>
              <w:spacing w:before="80" w:after="80"/>
              <w:ind w:firstLine="284"/>
              <w:jc w:val="both"/>
              <w:rPr>
                <w:i/>
                <w:i/>
                <w:color w:val="000000"/>
              </w:rPr>
            </w:pPr>
            <w:r>
              <w:rPr>
                <w:rFonts w:eastAsia="Times New Roman" w:cs="Times New Roman"/>
                <w:i/>
                <w:color w:val="000000"/>
                <w:kern w:val="0"/>
                <w:sz w:val="24"/>
                <w:szCs w:val="24"/>
                <w:lang w:val="uk-UA" w:eastAsia="uk-UA" w:bidi="ar-SA"/>
              </w:rPr>
              <w:t>Наприклад: замість вимоги надати довідку в довільній формі учасник надав лист-пояснення;</w:t>
            </w:r>
          </w:p>
        </w:tc>
      </w:tr>
      <w:tr>
        <w:trPr>
          <w:trHeight w:val="274"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Забезпечення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Не вимагається.</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r>
          </w:p>
        </w:tc>
      </w:tr>
      <w:tr>
        <w:trPr>
          <w:trHeight w:val="274"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Умови повернення чи неповернення забезпечення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Не вимагається.</w:t>
            </w:r>
          </w:p>
          <w:p>
            <w:pPr>
              <w:pStyle w:val="Normal"/>
              <w:widowControl w:val="false"/>
              <w:spacing w:before="80" w:after="80"/>
              <w:jc w:val="both"/>
              <w:rPr>
                <w:color w:val="000000"/>
                <w:highlight w:val="white"/>
              </w:rPr>
            </w:pPr>
            <w:r>
              <w:rPr>
                <w:rFonts w:eastAsia="Times New Roman" w:cs="Times New Roman"/>
                <w:kern w:val="0"/>
                <w:sz w:val="24"/>
                <w:szCs w:val="24"/>
                <w:lang w:val="uk-UA" w:eastAsia="uk-UA" w:bidi="ar-SA"/>
              </w:rPr>
            </w:r>
          </w:p>
        </w:tc>
      </w:tr>
      <w:tr>
        <w:trPr>
          <w:trHeight w:val="274"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4</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hd w:val="clear" w:color="auto" w:fill="FFFFFF"/>
              <w:spacing w:before="80" w:after="80"/>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lang w:val="uk-UA" w:eastAsia="uk-UA" w:bidi="ar-SA"/>
              </w:rPr>
              <w:t>Тендерні пропозиції залишаються дійсними протягом 120 днів із дати кінцевого строку подання тендерних пропозицій</w:t>
            </w:r>
            <w:r>
              <w:rPr>
                <w:rFonts w:eastAsia="Times New Roman" w:cs="Times New Roman"/>
                <w:i/>
                <w:color w:val="000000"/>
                <w:kern w:val="0"/>
                <w:sz w:val="24"/>
                <w:szCs w:val="24"/>
                <w:lang w:val="uk-UA" w:eastAsia="uk-UA" w:bidi="ar-SA"/>
              </w:rPr>
              <w:t>.</w:t>
            </w:r>
          </w:p>
          <w:p>
            <w:pPr>
              <w:pStyle w:val="Normal"/>
              <w:widowControl w:val="false"/>
              <w:shd w:val="clear" w:color="auto" w:fill="FFFFFF"/>
              <w:spacing w:before="80" w:after="80"/>
              <w:jc w:val="both"/>
              <w:rPr>
                <w:color w:val="000000"/>
              </w:rPr>
            </w:pPr>
            <w:bookmarkStart w:id="14" w:name="bookmark=id.z337ya"/>
            <w:bookmarkEnd w:id="14"/>
            <w:r>
              <w:rPr>
                <w:rFonts w:eastAsia="Times New Roman" w:cs="Times New Roman"/>
                <w:color w:val="000000"/>
                <w:kern w:val="0"/>
                <w:sz w:val="24"/>
                <w:szCs w:val="24"/>
                <w:lang w:val="uk-UA" w:eastAsia="uk-UA" w:bidi="ar-S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hd w:val="clear" w:color="auto" w:fill="FFFFFF"/>
              <w:spacing w:before="80" w:after="80"/>
              <w:ind w:firstLine="450"/>
              <w:jc w:val="both"/>
              <w:rPr>
                <w:color w:val="000000"/>
              </w:rPr>
            </w:pPr>
            <w:bookmarkStart w:id="15" w:name="bookmark=id.3j2qqm3"/>
            <w:bookmarkEnd w:id="15"/>
            <w:r>
              <w:rPr>
                <w:rFonts w:eastAsia="Times New Roman" w:cs="Times New Roman"/>
                <w:color w:val="000000"/>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hd w:val="clear" w:color="auto" w:fill="FFFFFF"/>
              <w:spacing w:before="80" w:after="80"/>
              <w:ind w:firstLine="450"/>
              <w:jc w:val="both"/>
              <w:rPr>
                <w:color w:val="000000"/>
              </w:rPr>
            </w:pPr>
            <w:bookmarkStart w:id="16" w:name="bookmark=id.1y810tw"/>
            <w:bookmarkEnd w:id="16"/>
            <w:r>
              <w:rPr>
                <w:rFonts w:eastAsia="Times New Roman" w:cs="Times New Roman"/>
                <w:color w:val="000000"/>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5</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Кваліфікаційні критерії до учасників торгів та вимоги, установлені пунктом 47 Особливостей</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hd w:val="clear" w:color="auto" w:fill="FFFFFF"/>
              <w:spacing w:before="80" w:after="80"/>
              <w:jc w:val="both"/>
              <w:rPr>
                <w:color w:val="000000"/>
              </w:rPr>
            </w:pPr>
            <w:r>
              <w:rPr>
                <w:rFonts w:eastAsia="Times New Roman" w:cs="Times New Roman"/>
                <w:color w:val="000000"/>
                <w:kern w:val="0"/>
                <w:sz w:val="24"/>
                <w:szCs w:val="24"/>
                <w:lang w:val="uk-UA" w:eastAsia="uk-UA" w:bidi="ar-SA"/>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7" w:name="bookmark=id.41mghml"/>
            <w:bookmarkStart w:id="18" w:name="bookmark=id.3whwml4"/>
            <w:bookmarkStart w:id="19" w:name="bookmark=id.3o7alnk"/>
            <w:bookmarkStart w:id="20" w:name="bookmark=id.23ckvvd"/>
            <w:bookmarkStart w:id="21" w:name="bookmark=id.2grqrue"/>
            <w:bookmarkStart w:id="22" w:name="bookmark=id.1ci93xb"/>
            <w:bookmarkStart w:id="23" w:name="bookmark=id.2bn6wsx"/>
            <w:bookmarkStart w:id="24" w:name="bookmark=id.qsh70q"/>
            <w:bookmarkStart w:id="25" w:name="bookmark=id.ihv636"/>
            <w:bookmarkStart w:id="26" w:name="bookmark=id.1hmsyys"/>
            <w:bookmarkStart w:id="27" w:name="bookmark=id.4i7ojhp"/>
            <w:bookmarkStart w:id="28" w:name="bookmark=id.32hioqz"/>
            <w:bookmarkStart w:id="29" w:name="bookmark=id.2p2csry"/>
            <w:bookmarkStart w:id="30" w:name="bookmark=id.49x2ik5"/>
            <w:bookmarkStart w:id="31" w:name="bookmark=id.1pxezwc"/>
            <w:bookmarkStart w:id="32" w:name="bookmark=id.3as4poj"/>
            <w:bookmarkStart w:id="33" w:name="bookmark=id.2xcytpi"/>
            <w:bookmarkStart w:id="34" w:name="bookmark=id.147n2z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Normal"/>
              <w:widowControl w:val="false"/>
              <w:shd w:val="clear" w:color="auto" w:fill="FFFFFF"/>
              <w:spacing w:before="80" w:after="80"/>
              <w:jc w:val="both"/>
              <w:rPr>
                <w:color w:val="000000"/>
              </w:rPr>
            </w:pPr>
            <w:r>
              <w:rPr>
                <w:rFonts w:eastAsia="Times New Roman" w:cs="Times New Roman"/>
                <w:color w:val="000000"/>
                <w:kern w:val="0"/>
                <w:sz w:val="24"/>
                <w:szCs w:val="24"/>
                <w:lang w:val="uk-UA" w:eastAsia="uk-UA" w:bidi="ar-SA"/>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6</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Інформація про технічні, якісні та кількісні характеристики предмета закупівлі викладена в додатку№ 3 тендерної документації.</w:t>
            </w:r>
          </w:p>
        </w:tc>
      </w:tr>
      <w:tr>
        <w:trPr>
          <w:trHeight w:val="1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7</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Інформація про субпідрядника/ співвиконавця</w:t>
            </w:r>
          </w:p>
          <w:p>
            <w:pPr>
              <w:pStyle w:val="Normal"/>
              <w:widowControl w:val="false"/>
              <w:spacing w:before="0" w:after="0"/>
              <w:ind w:right="113" w:hanging="0"/>
              <w:jc w:val="both"/>
              <w:rPr>
                <w:i/>
                <w:i/>
                <w:color w:val="000000"/>
              </w:rPr>
            </w:pPr>
            <w:r>
              <w:rPr>
                <w:rFonts w:eastAsia="Times New Roman" w:cs="Times New Roman"/>
                <w:i/>
                <w:color w:val="000000"/>
                <w:kern w:val="0"/>
                <w:sz w:val="24"/>
                <w:szCs w:val="24"/>
                <w:lang w:val="uk-UA" w:eastAsia="uk-UA" w:bidi="ar-SA"/>
              </w:rPr>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trPr>
          <w:trHeight w:val="1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8</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1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9</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lang w:val="uk-UA" w:eastAsia="uk-UA" w:bidi="ar-SA"/>
              </w:rPr>
              <w:t xml:space="preserve">Прийняття чи неприйняття до розгляду </w:t>
            </w:r>
            <w:r>
              <w:rPr>
                <w:rFonts w:eastAsia="Times New Roman" w:cs="Times New Roman"/>
                <w:color w:val="000000"/>
                <w:kern w:val="0"/>
                <w:sz w:val="24"/>
                <w:szCs w:val="24"/>
                <w:highlight w:val="white"/>
                <w:lang w:val="uk-UA" w:eastAsia="uk-UA" w:bidi="ar-SA"/>
              </w:rPr>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highlight w:val="white"/>
                <w:lang w:val="uk-UA" w:eastAsia="uk-UA" w:bidi="ar-SA"/>
              </w:rPr>
              <w:t xml:space="preserve">Замовник </w:t>
            </w:r>
            <w:r>
              <w:rPr>
                <w:rFonts w:eastAsia="Times New Roman" w:cs="Times New Roman"/>
                <w:color w:val="000000"/>
                <w:kern w:val="0"/>
                <w:sz w:val="24"/>
                <w:szCs w:val="24"/>
                <w:lang w:val="uk-UA" w:eastAsia="uk-UA" w:bidi="ar-SA"/>
              </w:rPr>
              <w:t xml:space="preserve">не приймає </w:t>
            </w:r>
            <w:r>
              <w:rPr>
                <w:rFonts w:eastAsia="Times New Roman" w:cs="Times New Roman"/>
                <w:color w:val="000000"/>
                <w:kern w:val="0"/>
                <w:sz w:val="24"/>
                <w:szCs w:val="24"/>
                <w:highlight w:val="white"/>
                <w:lang w:val="uk-UA" w:eastAsia="uk-UA" w:bidi="ar-SA"/>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before="80" w:after="80"/>
              <w:jc w:val="both"/>
              <w:rPr>
                <w:rFonts w:ascii="Times New Roman" w:hAnsi="Times New Roman" w:eastAsia="Times New Roman" w:cs="Times New Roman"/>
                <w:kern w:val="0"/>
                <w:sz w:val="24"/>
                <w:szCs w:val="24"/>
                <w:lang w:val="uk-UA" w:eastAsia="uk-UA" w:bidi="ar-SA"/>
              </w:rPr>
            </w:pPr>
            <w:r>
              <w:rPr>
                <w:rFonts w:eastAsia="Times New Roman" w:cs="Times New Roman"/>
                <w:kern w:val="0"/>
                <w:sz w:val="24"/>
                <w:szCs w:val="24"/>
                <w:lang w:val="uk-UA" w:eastAsia="uk-UA" w:bidi="ar-SA"/>
              </w:rPr>
            </w:r>
          </w:p>
        </w:tc>
      </w:tr>
      <w:tr>
        <w:trPr>
          <w:trHeight w:val="140" w:hRule="atLeast"/>
        </w:trPr>
        <w:tc>
          <w:tcPr>
            <w:tcW w:w="1062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before="120" w:after="120"/>
              <w:ind w:left="34" w:hanging="23"/>
              <w:jc w:val="center"/>
              <w:rPr>
                <w:b/>
                <w:b/>
                <w:color w:val="000000"/>
              </w:rPr>
            </w:pPr>
            <w:r>
              <w:rPr>
                <w:rFonts w:eastAsia="Times New Roman" w:cs="Times New Roman"/>
                <w:b/>
                <w:color w:val="000000"/>
                <w:kern w:val="0"/>
                <w:sz w:val="24"/>
                <w:szCs w:val="24"/>
                <w:lang w:val="uk-UA" w:eastAsia="uk-UA" w:bidi="ar-SA"/>
              </w:rPr>
              <w:t>Розділ ІV. Подання та розкриття тендерної пропозиції</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jc w:val="both"/>
              <w:rPr>
                <w:rFonts w:ascii="Times New Roman" w:hAnsi="Times New Roman" w:eastAsia="Times New Roman" w:cs="Times New Roman"/>
                <w:kern w:val="0"/>
                <w:sz w:val="24"/>
                <w:szCs w:val="24"/>
                <w:lang w:eastAsia="uk-UA" w:bidi="ar-SA"/>
              </w:rPr>
            </w:pPr>
            <w:r>
              <w:rPr>
                <w:rFonts w:eastAsia="Times New Roman" w:cs="Times New Roman"/>
                <w:color w:val="000000"/>
                <w:kern w:val="0"/>
                <w:sz w:val="24"/>
                <w:szCs w:val="24"/>
                <w:lang w:val="uk-UA" w:eastAsia="uk-UA" w:bidi="ar-SA"/>
              </w:rPr>
              <w:t>Кінцевий строк подання тендерних пропозицій: 29.04.2024</w:t>
            </w:r>
            <w:r>
              <w:rPr>
                <w:rFonts w:eastAsia="Times New Roman" w:cs="Times New Roman"/>
                <w:color w:val="000000"/>
                <w:kern w:val="0"/>
                <w:sz w:val="24"/>
                <w:szCs w:val="24"/>
                <w:shd w:fill="FFFFFF" w:val="clear"/>
                <w:lang w:val="ru-RU" w:eastAsia="uk-UA" w:bidi="ar-SA"/>
              </w:rPr>
              <w:t xml:space="preserve"> р. </w:t>
            </w:r>
            <w:r>
              <w:rPr>
                <w:rFonts w:eastAsia="Times New Roman" w:cs="Times New Roman"/>
                <w:color w:val="000000"/>
                <w:kern w:val="0"/>
                <w:sz w:val="24"/>
                <w:szCs w:val="24"/>
                <w:shd w:fill="FFFFFF" w:val="clear"/>
                <w:lang w:val="ru-RU" w:eastAsia="uk-UA" w:bidi="ar-SA"/>
              </w:rPr>
              <w:t>00</w:t>
            </w:r>
            <w:r>
              <w:rPr>
                <w:rFonts w:eastAsia="Times New Roman" w:cs="Times New Roman"/>
                <w:color w:val="000000"/>
                <w:kern w:val="0"/>
                <w:sz w:val="24"/>
                <w:szCs w:val="24"/>
                <w:shd w:fill="FFFFFF" w:val="clear"/>
                <w:lang w:val="ru-RU" w:eastAsia="uk-UA" w:bidi="ar-SA"/>
              </w:rPr>
              <w:t xml:space="preserve"> год. 00 хв.</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bookmarkStart w:id="35" w:name="_heading=h.vx1227"/>
            <w:bookmarkEnd w:id="35"/>
            <w:r>
              <w:rPr>
                <w:rFonts w:eastAsia="Times New Roman" w:cs="Times New Roman"/>
                <w:color w:val="000000"/>
                <w:kern w:val="0"/>
                <w:sz w:val="24"/>
                <w:szCs w:val="24"/>
                <w:lang w:val="uk-UA" w:eastAsia="uk-UA" w:bidi="ar-SA"/>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pBdr/>
              <w:spacing w:before="0" w:after="120"/>
              <w:ind w:firstLine="432"/>
              <w:jc w:val="both"/>
              <w:rPr>
                <w:color w:val="000000"/>
              </w:rPr>
            </w:pPr>
            <w:r>
              <w:rPr>
                <w:rFonts w:eastAsia="Times New Roman" w:cs="Times New Roman"/>
                <w:color w:val="000000"/>
                <w:kern w:val="0"/>
                <w:sz w:val="24"/>
                <w:szCs w:val="24"/>
                <w:highlight w:val="white"/>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pBdr/>
              <w:spacing w:before="0" w:after="120"/>
              <w:ind w:firstLine="432"/>
              <w:jc w:val="both"/>
              <w:rPr>
                <w:color w:val="000000"/>
                <w:highlight w:val="white"/>
              </w:rPr>
            </w:pPr>
            <w:r>
              <w:rPr>
                <w:rFonts w:eastAsia="Times New Roman" w:cs="Times New Roman"/>
                <w:color w:val="000000"/>
                <w:kern w:val="0"/>
                <w:sz w:val="24"/>
                <w:szCs w:val="24"/>
                <w:lang w:val="uk-UA" w:eastAsia="uk-UA" w:bidi="ar-SA"/>
              </w:rPr>
              <w:t>Розмір мінімального кроку пониження ціни під час електронного аукціону складає – 0,5% від очікуваної вартості.</w:t>
            </w:r>
          </w:p>
          <w:p>
            <w:pPr>
              <w:pStyle w:val="Normal"/>
              <w:widowControl w:val="false"/>
              <w:pBdr/>
              <w:spacing w:before="0" w:after="120"/>
              <w:ind w:firstLine="432"/>
              <w:jc w:val="both"/>
              <w:rPr>
                <w:color w:val="000000"/>
              </w:rPr>
            </w:pPr>
            <w:r>
              <w:rPr>
                <w:rFonts w:eastAsia="Times New Roman" w:cs="Times New Roman"/>
                <w:color w:val="333333"/>
                <w:kern w:val="0"/>
                <w:sz w:val="24"/>
                <w:szCs w:val="24"/>
                <w:highlight w:val="white"/>
                <w:lang w:val="uk-UA" w:eastAsia="uk-UA" w:bidi="ar-SA"/>
              </w:rPr>
              <w:t>Розкриття тендерних пропозицій здійснюється відповідно до статті 28 Закону (положення </w:t>
            </w:r>
            <w:r>
              <w:fldChar w:fldCharType="begin"/>
            </w:r>
            <w:r>
              <w:rPr>
                <w:sz w:val="24"/>
                <w:u w:val="single"/>
                <w:kern w:val="0"/>
                <w:szCs w:val="24"/>
                <w:highlight w:val="white"/>
                <w:rFonts w:eastAsia="Times New Roman" w:cs="Times New Roman"/>
                <w:color w:val="000099"/>
                <w:lang w:val="uk-UA" w:eastAsia="uk-UA" w:bidi="ar-SA"/>
              </w:rPr>
              <w:instrText xml:space="preserve"> HYPERLINK "https://zakon.rada.gov.ua/laws/show/922-19/ed20230907" \l "n1495"</w:instrText>
            </w:r>
            <w:r>
              <w:rPr>
                <w:sz w:val="24"/>
                <w:u w:val="single"/>
                <w:kern w:val="0"/>
                <w:szCs w:val="24"/>
                <w:highlight w:val="white"/>
                <w:rFonts w:eastAsia="Times New Roman" w:cs="Times New Roman"/>
                <w:color w:val="000099"/>
                <w:lang w:val="uk-UA" w:eastAsia="uk-UA" w:bidi="ar-SA"/>
              </w:rPr>
              <w:fldChar w:fldCharType="separate"/>
            </w:r>
            <w:r>
              <w:rPr>
                <w:rFonts w:eastAsia="Times New Roman" w:cs="Times New Roman"/>
                <w:color w:val="000099"/>
                <w:kern w:val="0"/>
                <w:sz w:val="24"/>
                <w:szCs w:val="24"/>
                <w:highlight w:val="white"/>
                <w:u w:val="single"/>
                <w:lang w:val="uk-UA" w:eastAsia="uk-UA" w:bidi="ar-SA"/>
              </w:rPr>
              <w:t>абзацу третього</w:t>
            </w:r>
            <w:r>
              <w:rPr>
                <w:sz w:val="24"/>
                <w:u w:val="single"/>
                <w:kern w:val="0"/>
                <w:szCs w:val="24"/>
                <w:highlight w:val="white"/>
                <w:rFonts w:eastAsia="Times New Roman" w:cs="Times New Roman"/>
                <w:color w:val="000099"/>
                <w:lang w:val="uk-UA" w:eastAsia="uk-UA" w:bidi="ar-SA"/>
              </w:rPr>
              <w:fldChar w:fldCharType="end"/>
            </w:r>
            <w:r>
              <w:rPr>
                <w:rFonts w:eastAsia="Times New Roman" w:cs="Times New Roman"/>
                <w:color w:val="333333"/>
                <w:kern w:val="0"/>
                <w:sz w:val="24"/>
                <w:szCs w:val="24"/>
                <w:highlight w:val="white"/>
                <w:lang w:val="uk-UA" w:eastAsia="uk-UA" w:bidi="ar-SA"/>
              </w:rPr>
              <w:t> частини першої та </w:t>
            </w:r>
            <w:r>
              <w:fldChar w:fldCharType="begin"/>
            </w:r>
            <w:r>
              <w:rPr>
                <w:sz w:val="24"/>
                <w:u w:val="single"/>
                <w:kern w:val="0"/>
                <w:szCs w:val="24"/>
                <w:highlight w:val="white"/>
                <w:rFonts w:eastAsia="Times New Roman" w:cs="Times New Roman"/>
                <w:color w:val="000099"/>
                <w:lang w:val="uk-UA" w:eastAsia="uk-UA" w:bidi="ar-SA"/>
              </w:rPr>
              <w:instrText xml:space="preserve"> HYPERLINK "https://zakon.rada.gov.ua/laws/show/922-19/ed20230907" \l "n1497"</w:instrText>
            </w:r>
            <w:r>
              <w:rPr>
                <w:sz w:val="24"/>
                <w:u w:val="single"/>
                <w:kern w:val="0"/>
                <w:szCs w:val="24"/>
                <w:highlight w:val="white"/>
                <w:rFonts w:eastAsia="Times New Roman" w:cs="Times New Roman"/>
                <w:color w:val="000099"/>
                <w:lang w:val="uk-UA" w:eastAsia="uk-UA" w:bidi="ar-SA"/>
              </w:rPr>
              <w:fldChar w:fldCharType="separate"/>
            </w:r>
            <w:r>
              <w:rPr>
                <w:rFonts w:eastAsia="Times New Roman" w:cs="Times New Roman"/>
                <w:color w:val="000099"/>
                <w:kern w:val="0"/>
                <w:sz w:val="24"/>
                <w:szCs w:val="24"/>
                <w:highlight w:val="white"/>
                <w:u w:val="single"/>
                <w:lang w:val="uk-UA" w:eastAsia="uk-UA" w:bidi="ar-SA"/>
              </w:rPr>
              <w:t>абзацу другого</w:t>
            </w:r>
            <w:r>
              <w:rPr>
                <w:sz w:val="24"/>
                <w:u w:val="single"/>
                <w:kern w:val="0"/>
                <w:szCs w:val="24"/>
                <w:highlight w:val="white"/>
                <w:rFonts w:eastAsia="Times New Roman" w:cs="Times New Roman"/>
                <w:color w:val="000099"/>
                <w:lang w:val="uk-UA" w:eastAsia="uk-UA" w:bidi="ar-SA"/>
              </w:rPr>
              <w:fldChar w:fldCharType="end"/>
            </w:r>
            <w:r>
              <w:rPr>
                <w:rFonts w:eastAsia="Times New Roman" w:cs="Times New Roman"/>
                <w:color w:val="333333"/>
                <w:kern w:val="0"/>
                <w:sz w:val="24"/>
                <w:szCs w:val="24"/>
                <w:highlight w:val="white"/>
                <w:lang w:val="uk-UA" w:eastAsia="uk-UA" w:bidi="ar-SA"/>
              </w:rPr>
              <w:t> частини другої статті 28 Закону не застосовуються).</w:t>
            </w:r>
          </w:p>
          <w:p>
            <w:pPr>
              <w:pStyle w:val="Normal"/>
              <w:widowControl w:val="false"/>
              <w:pBdr/>
              <w:spacing w:before="0" w:after="120"/>
              <w:ind w:firstLine="432"/>
              <w:jc w:val="both"/>
              <w:rPr>
                <w:color w:val="333333"/>
              </w:rPr>
            </w:pPr>
            <w:r>
              <w:rPr>
                <w:rFonts w:eastAsia="Times New Roman" w:cs="Times New Roman"/>
                <w:color w:val="333333"/>
                <w:kern w:val="0"/>
                <w:sz w:val="24"/>
                <w:szCs w:val="24"/>
                <w:lang w:val="uk-UA" w:eastAsia="uk-UA" w:bidi="ar-SA"/>
              </w:rPr>
              <w:t>Перед початком електронного аукціону автоматично розкривається інформація про ціни/приведені ціни тендерних пропозицій.</w:t>
            </w:r>
          </w:p>
          <w:p>
            <w:pPr>
              <w:pStyle w:val="Normal"/>
              <w:widowControl w:val="false"/>
              <w:pBdr/>
              <w:spacing w:before="0" w:after="120"/>
              <w:ind w:firstLine="432"/>
              <w:jc w:val="both"/>
              <w:rPr>
                <w:color w:val="000000"/>
              </w:rPr>
            </w:pPr>
            <w:bookmarkStart w:id="36" w:name="bookmark=id.3fwokq0"/>
            <w:bookmarkEnd w:id="36"/>
            <w:r>
              <w:rPr>
                <w:rFonts w:eastAsia="Times New Roman" w:cs="Times New Roman"/>
                <w:color w:val="000000"/>
                <w:kern w:val="0"/>
                <w:sz w:val="24"/>
                <w:szCs w:val="24"/>
                <w:lang w:val="uk-UA" w:eastAsia="uk-UA" w:bidi="ar-SA"/>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widowControl w:val="false"/>
              <w:pBdr/>
              <w:spacing w:before="0" w:after="120"/>
              <w:ind w:firstLine="432"/>
              <w:jc w:val="both"/>
              <w:rPr>
                <w:color w:val="000000"/>
              </w:rPr>
            </w:pPr>
            <w:r>
              <w:rPr>
                <w:rFonts w:eastAsia="Times New Roman" w:cs="Times New Roman"/>
                <w:color w:val="333333"/>
                <w:kern w:val="0"/>
                <w:sz w:val="24"/>
                <w:szCs w:val="24"/>
                <w:highlight w:val="white"/>
                <w:lang w:val="uk-UA" w:eastAsia="uk-UA" w:bidi="ar-SA"/>
              </w:rPr>
              <w:t> </w:t>
            </w:r>
            <w:r>
              <w:rPr>
                <w:rFonts w:eastAsia="Times New Roman" w:cs="Times New Roman"/>
                <w:color w:val="333333"/>
                <w:kern w:val="0"/>
                <w:sz w:val="24"/>
                <w:szCs w:val="24"/>
                <w:highlight w:val="white"/>
                <w:lang w:val="uk-UA" w:eastAsia="uk-UA" w:bidi="ar-S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r>
              <w:rPr>
                <w:rFonts w:eastAsia="Times New Roman" w:cs="Times New Roman"/>
                <w:color w:val="006600"/>
                <w:kern w:val="0"/>
                <w:sz w:val="24"/>
                <w:szCs w:val="24"/>
                <w:highlight w:val="white"/>
                <w:u w:val="single"/>
                <w:lang w:val="uk-UA" w:eastAsia="uk-UA" w:bidi="ar-SA"/>
              </w:rPr>
              <w:t>абзаці другому</w:t>
            </w:r>
            <w:r>
              <w:rPr>
                <w:rFonts w:eastAsia="Times New Roman" w:cs="Times New Roman"/>
                <w:color w:val="333333"/>
                <w:kern w:val="0"/>
                <w:sz w:val="24"/>
                <w:szCs w:val="24"/>
                <w:highlight w:val="white"/>
                <w:lang w:val="uk-UA" w:eastAsia="uk-UA" w:bidi="ar-SA"/>
              </w:rPr>
              <w:t> частини 2 статті 28 Закону, та формується список учасників у порядку від найнижчої до найвищої запропонованої ними ціни/приведеної ціни.</w:t>
            </w:r>
          </w:p>
          <w:p>
            <w:pPr>
              <w:pStyle w:val="Normal"/>
              <w:widowControl w:val="false"/>
              <w:pBdr/>
              <w:spacing w:before="0" w:after="120"/>
              <w:ind w:firstLine="432"/>
              <w:jc w:val="both"/>
              <w:rPr>
                <w:color w:val="000000"/>
              </w:rPr>
            </w:pPr>
            <w:r>
              <w:rPr>
                <w:rFonts w:eastAsia="Times New Roman" w:cs="Times New Roman"/>
                <w:color w:val="000000"/>
                <w:kern w:val="0"/>
                <w:sz w:val="24"/>
                <w:szCs w:val="24"/>
                <w:highlight w:val="white"/>
                <w:lang w:val="uk-UA" w:eastAsia="uk-UA" w:bidi="ar-S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rFonts w:eastAsia="Times New Roman" w:cs="Times New Roman"/>
                <w:color w:val="000000"/>
                <w:kern w:val="0"/>
                <w:sz w:val="24"/>
                <w:szCs w:val="24"/>
                <w:highlight w:val="white"/>
                <w:u w:val="single"/>
                <w:lang w:val="uk-UA" w:eastAsia="uk-UA" w:bidi="ar-SA"/>
              </w:rPr>
              <w:t>статті 30</w:t>
            </w:r>
            <w:r>
              <w:rPr>
                <w:rFonts w:eastAsia="Times New Roman" w:cs="Times New Roman"/>
                <w:color w:val="000000"/>
                <w:kern w:val="0"/>
                <w:sz w:val="24"/>
                <w:szCs w:val="24"/>
                <w:highlight w:val="white"/>
                <w:lang w:val="uk-UA" w:eastAsia="uk-UA" w:bidi="ar-SA"/>
              </w:rPr>
              <w:t xml:space="preserve"> Закону.</w:t>
            </w:r>
          </w:p>
          <w:p>
            <w:pPr>
              <w:pStyle w:val="Normal"/>
              <w:widowControl w:val="false"/>
              <w:shd w:val="clear" w:color="auto" w:fill="FFFFFF"/>
              <w:spacing w:before="120" w:after="0"/>
              <w:ind w:firstLine="567"/>
              <w:jc w:val="both"/>
              <w:rPr>
                <w:color w:val="000000"/>
                <w:highlight w:val="white"/>
              </w:rPr>
            </w:pPr>
            <w:r>
              <w:rPr>
                <w:rFonts w:eastAsia="Times New Roman" w:cs="Times New Roman"/>
                <w:color w:val="000000"/>
                <w:kern w:val="0"/>
                <w:sz w:val="24"/>
                <w:szCs w:val="24"/>
                <w:highlight w:val="white"/>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pBdr/>
              <w:spacing w:before="0" w:after="120"/>
              <w:ind w:firstLine="432"/>
              <w:jc w:val="both"/>
              <w:rPr>
                <w:color w:val="000000"/>
              </w:rPr>
            </w:pPr>
            <w:r>
              <w:rPr>
                <w:rFonts w:eastAsia="Times New Roman" w:cs="Times New Roman"/>
                <w:color w:val="000000"/>
                <w:kern w:val="0"/>
                <w:sz w:val="24"/>
                <w:szCs w:val="24"/>
                <w:lang w:val="uk-UA" w:eastAsia="uk-UA" w:bidi="ar-SA"/>
              </w:rPr>
            </w:r>
          </w:p>
          <w:p>
            <w:pPr>
              <w:pStyle w:val="Normal"/>
              <w:widowControl w:val="false"/>
              <w:spacing w:before="120" w:after="0"/>
              <w:jc w:val="both"/>
              <w:rPr>
                <w:color w:val="000000"/>
              </w:rPr>
            </w:pPr>
            <w:r>
              <w:rPr>
                <w:rFonts w:eastAsia="Times New Roman" w:cs="Times New Roman"/>
                <w:color w:val="000000"/>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Normal"/>
              <w:widowControl w:val="false"/>
              <w:spacing w:before="120" w:after="0"/>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168" w:hRule="atLeast"/>
        </w:trPr>
        <w:tc>
          <w:tcPr>
            <w:tcW w:w="1062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before="120" w:after="120"/>
              <w:ind w:right="113" w:hanging="0"/>
              <w:jc w:val="center"/>
              <w:rPr>
                <w:b/>
                <w:b/>
                <w:color w:val="000000"/>
              </w:rPr>
            </w:pPr>
            <w:r>
              <w:rPr>
                <w:rFonts w:eastAsia="Times New Roman" w:cs="Times New Roman"/>
                <w:b/>
                <w:color w:val="000000"/>
                <w:kern w:val="0"/>
                <w:sz w:val="24"/>
                <w:szCs w:val="24"/>
                <w:lang w:val="uk-UA" w:eastAsia="uk-UA" w:bidi="ar-SA"/>
              </w:rPr>
              <w:t>Розділ V. Розгляд та оцінка тендерних пропозицій</w:t>
            </w:r>
          </w:p>
        </w:tc>
      </w:tr>
      <w:tr>
        <w:trPr>
          <w:trHeight w:val="274"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jc w:val="both"/>
              <w:rPr>
                <w:color w:val="000000"/>
              </w:rPr>
            </w:pPr>
            <w:r>
              <w:rPr>
                <w:rFonts w:eastAsia="Times New Roman" w:cs="Times New Roman"/>
                <w:color w:val="000000"/>
                <w:kern w:val="0"/>
                <w:sz w:val="24"/>
                <w:szCs w:val="24"/>
                <w:lang w:val="uk-UA" w:eastAsia="uk-UA" w:bidi="ar-SA"/>
              </w:rPr>
              <w:t>Єдиним критерієм оцінки є ціна. Питома вага цінового критерію – 100%.</w:t>
            </w:r>
          </w:p>
          <w:p>
            <w:pPr>
              <w:pStyle w:val="Normal"/>
              <w:widowControl w:val="false"/>
              <w:pBdr/>
              <w:spacing w:before="0" w:after="120"/>
              <w:ind w:firstLine="432"/>
              <w:jc w:val="both"/>
              <w:rPr>
                <w:color w:val="000000"/>
              </w:rPr>
            </w:pPr>
            <w:r>
              <w:rPr>
                <w:rFonts w:eastAsia="Times New Roman" w:cs="Times New Roman"/>
                <w:color w:val="000000"/>
                <w:kern w:val="0"/>
                <w:sz w:val="24"/>
                <w:szCs w:val="24"/>
                <w:lang w:val="uk-UA" w:eastAsia="uk-UA" w:bidi="ar-SA"/>
              </w:rPr>
            </w:r>
          </w:p>
          <w:p>
            <w:pPr>
              <w:pStyle w:val="Normal"/>
              <w:widowControl w:val="false"/>
              <w:pBdr/>
              <w:spacing w:before="0" w:after="120"/>
              <w:ind w:firstLine="432"/>
              <w:jc w:val="both"/>
              <w:rPr>
                <w:color w:val="000000"/>
              </w:rPr>
            </w:pPr>
            <w:r>
              <w:rPr>
                <w:rFonts w:eastAsia="Times New Roman" w:cs="Times New Roman"/>
                <w:color w:val="000000"/>
                <w:kern w:val="0"/>
                <w:sz w:val="24"/>
                <w:szCs w:val="24"/>
                <w:lang w:val="uk-UA" w:eastAsia="uk-UA" w:bidi="ar-S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pBdr/>
              <w:spacing w:before="0" w:after="120"/>
              <w:ind w:firstLine="432"/>
              <w:jc w:val="both"/>
              <w:rPr>
                <w:color w:val="000000"/>
              </w:rPr>
            </w:pPr>
            <w:r>
              <w:rPr>
                <w:rFonts w:eastAsia="Times New Roman" w:cs="Times New Roman"/>
                <w:color w:val="000000"/>
                <w:kern w:val="0"/>
                <w:sz w:val="24"/>
                <w:szCs w:val="24"/>
                <w:lang w:val="uk-UA" w:eastAsia="uk-UA"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120" w:after="12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120" w:after="120"/>
              <w:ind w:right="113" w:hanging="0"/>
              <w:jc w:val="left"/>
              <w:rPr>
                <w:color w:val="000000"/>
              </w:rPr>
            </w:pPr>
            <w:r>
              <w:rPr>
                <w:rFonts w:eastAsia="Times New Roman" w:cs="Times New Roman"/>
                <w:color w:val="000000"/>
                <w:kern w:val="0"/>
                <w:sz w:val="24"/>
                <w:szCs w:val="24"/>
                <w:lang w:val="uk-UA" w:eastAsia="uk-UA" w:bidi="ar-SA"/>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hd w:val="clear" w:color="auto" w:fill="FFFFFF"/>
              <w:spacing w:before="120" w:after="0"/>
              <w:jc w:val="both"/>
              <w:rPr>
                <w:color w:val="000000"/>
                <w:highlight w:val="white"/>
              </w:rPr>
            </w:pPr>
            <w:r>
              <w:rPr>
                <w:rFonts w:eastAsia="Times New Roman" w:cs="Times New Roman"/>
                <w:color w:val="000000"/>
                <w:kern w:val="0"/>
                <w:sz w:val="24"/>
                <w:szCs w:val="24"/>
                <w:highlight w:val="white"/>
                <w:lang w:val="uk-UA" w:eastAsia="uk-UA" w:bidi="ar-S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jc w:val="left"/>
              <w:rPr>
                <w:color w:val="000000"/>
              </w:rPr>
            </w:pPr>
            <w:r>
              <w:rPr>
                <w:rFonts w:eastAsia="Times New Roman" w:cs="Times New Roman"/>
                <w:color w:val="000000"/>
                <w:kern w:val="0"/>
                <w:sz w:val="24"/>
                <w:szCs w:val="24"/>
                <w:lang w:val="uk-UA" w:eastAsia="uk-UA" w:bidi="ar-SA"/>
              </w:rPr>
              <w:t>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before="120" w:after="0"/>
              <w:ind w:firstLine="567"/>
              <w:jc w:val="both"/>
              <w:rPr>
                <w:color w:val="000000"/>
                <w:highlight w:val="white"/>
              </w:rPr>
            </w:pPr>
            <w:r>
              <w:rPr>
                <w:rFonts w:eastAsia="Times New Roman" w:cs="Times New Roman"/>
                <w:color w:val="000000"/>
                <w:kern w:val="0"/>
                <w:sz w:val="24"/>
                <w:szCs w:val="24"/>
                <w:highlight w:val="white"/>
                <w:lang w:val="uk-UA" w:eastAsia="uk-UA" w:bidi="ar-SA"/>
              </w:rPr>
              <w:t>1) учасник процедури закупівлі:</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підпадає під підстави, встановлені пунктом 47 Особливостей;</w:t>
            </w:r>
          </w:p>
          <w:p>
            <w:pPr>
              <w:pStyle w:val="Normal"/>
              <w:widowControl w:val="false"/>
              <w:shd w:val="clear" w:color="auto" w:fill="FFFFFF"/>
              <w:spacing w:before="120" w:after="0"/>
              <w:ind w:firstLine="567"/>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highlight w:val="white"/>
                <w:lang w:val="uk-UA" w:eastAsia="uk-UA" w:bidi="ar-S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rFonts w:eastAsia="Times New Roman" w:cs="Times New Roman"/>
                <w:color w:val="000000"/>
                <w:kern w:val="0"/>
                <w:sz w:val="24"/>
                <w:szCs w:val="24"/>
                <w:lang w:val="uk-UA" w:eastAsia="uk-UA" w:bidi="ar-SA"/>
              </w:rPr>
              <w:t>згідно з абзацом першим пункту 42 Особливостей;</w:t>
            </w:r>
          </w:p>
          <w:p>
            <w:pPr>
              <w:pStyle w:val="Normal"/>
              <w:widowControl w:val="false"/>
              <w:shd w:val="clear" w:color="auto" w:fill="FFFFFF"/>
              <w:spacing w:before="120" w:after="0"/>
              <w:ind w:firstLine="567"/>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highlight w:val="white"/>
                <w:lang w:val="uk-UA" w:eastAsia="uk-UA" w:bidi="ar-SA"/>
              </w:rPr>
              <w:t>не надав забезпечення</w:t>
            </w:r>
            <w:r>
              <w:rPr>
                <w:rFonts w:eastAsia="Times New Roman" w:cs="Times New Roman"/>
                <w:color w:val="000000"/>
                <w:kern w:val="0"/>
                <w:sz w:val="24"/>
                <w:szCs w:val="24"/>
                <w:lang w:val="uk-UA" w:eastAsia="uk-UA" w:bidi="ar-SA"/>
              </w:rPr>
              <w:t xml:space="preserve"> тендерної пропозиції, якщо таке забезпечення вимагалося замовником;</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визначив конфіденційною інформацію, що не може бути визначена як конфіденційна відповідно до вимог пункту 40 Особливостей;</w:t>
            </w:r>
          </w:p>
          <w:p>
            <w:pPr>
              <w:pStyle w:val="Normal"/>
              <w:widowControl w:val="false"/>
              <w:shd w:val="clear" w:color="auto" w:fill="FFFFFF"/>
              <w:spacing w:before="120" w:after="0"/>
              <w:ind w:firstLine="567"/>
              <w:jc w:val="both"/>
              <w:rPr>
                <w:rFonts w:ascii="Times New Roman" w:hAnsi="Times New Roman" w:eastAsia="Times New Roman" w:cs="Times New Roman"/>
                <w:kern w:val="0"/>
                <w:sz w:val="24"/>
                <w:szCs w:val="24"/>
                <w:lang w:val="uk-UA" w:eastAsia="uk-UA" w:bidi="ar-SA"/>
              </w:rPr>
            </w:pPr>
            <w:r>
              <w:rPr>
                <w:rFonts w:eastAsia="Times New Roman" w:cs="Times New Roman"/>
                <w:kern w:val="0"/>
                <w:sz w:val="24"/>
                <w:szCs w:val="24"/>
                <w:lang w:val="uk-UA" w:eastAsia="uk-UA" w:bidi="ar-SA"/>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eastAsia="Times New Roman" w:cs="Times New Roman"/>
                <w:color w:val="000000"/>
                <w:kern w:val="0"/>
                <w:sz w:val="24"/>
                <w:szCs w:val="24"/>
                <w:lang w:val="uk-UA" w:eastAsia="uk-UA" w:bidi="ar-SA"/>
              </w:rPr>
              <w:t>);</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2) тендерна пропозиція:</w:t>
            </w:r>
          </w:p>
          <w:p>
            <w:pPr>
              <w:pStyle w:val="Normal"/>
              <w:widowControl w:val="false"/>
              <w:shd w:val="clear" w:color="auto" w:fill="FFFFFF"/>
              <w:spacing w:before="120" w:after="0"/>
              <w:ind w:firstLine="567"/>
              <w:jc w:val="both"/>
              <w:rPr/>
            </w:pPr>
            <w:r>
              <w:rPr>
                <w:rFonts w:eastAsia="Times New Roman" w:cs="Times New Roman"/>
                <w:color w:val="000000"/>
                <w:kern w:val="0"/>
                <w:sz w:val="24"/>
                <w:szCs w:val="24"/>
                <w:lang w:val="uk-UA" w:eastAsia="uk-UA" w:bidi="ar-S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u w:val="single"/>
                <w:kern w:val="0"/>
                <w:szCs w:val="24"/>
                <w:rFonts w:eastAsia="Times New Roman" w:cs="Times New Roman"/>
                <w:color w:val="0000FF"/>
                <w:lang w:val="uk-UA" w:eastAsia="uk-UA" w:bidi="ar-SA"/>
              </w:rPr>
              <w:instrText xml:space="preserve"> HYPERLINK "https://zakon.rada.gov.ua/laws/show/1178-2022-п" \l "n131"</w:instrText>
            </w:r>
            <w:r>
              <w:rPr>
                <w:sz w:val="24"/>
                <w:u w:val="single"/>
                <w:kern w:val="0"/>
                <w:szCs w:val="24"/>
                <w:rFonts w:eastAsia="Times New Roman" w:cs="Times New Roman"/>
                <w:color w:val="0000FF"/>
                <w:lang w:val="uk-UA" w:eastAsia="uk-UA" w:bidi="ar-SA"/>
              </w:rPr>
              <w:fldChar w:fldCharType="separate"/>
            </w:r>
            <w:r>
              <w:rPr>
                <w:rFonts w:eastAsia="Times New Roman" w:cs="Times New Roman"/>
                <w:color w:val="0000FF"/>
                <w:kern w:val="0"/>
                <w:sz w:val="24"/>
                <w:szCs w:val="24"/>
                <w:u w:val="single"/>
                <w:lang w:val="uk-UA" w:eastAsia="uk-UA" w:bidi="ar-SA"/>
              </w:rPr>
              <w:t>пункту 4</w:t>
            </w:r>
            <w:r>
              <w:rPr>
                <w:sz w:val="24"/>
                <w:u w:val="single"/>
                <w:kern w:val="0"/>
                <w:szCs w:val="24"/>
                <w:rFonts w:eastAsia="Times New Roman" w:cs="Times New Roman"/>
                <w:color w:val="0000FF"/>
                <w:lang w:val="uk-UA" w:eastAsia="uk-UA" w:bidi="ar-SA"/>
              </w:rPr>
              <w:fldChar w:fldCharType="end"/>
            </w:r>
            <w:r>
              <w:rPr>
                <w:rFonts w:eastAsia="Times New Roman" w:cs="Times New Roman"/>
                <w:color w:val="000000"/>
                <w:kern w:val="0"/>
                <w:sz w:val="24"/>
                <w:szCs w:val="24"/>
                <w:lang w:val="uk-UA" w:eastAsia="uk-UA" w:bidi="ar-SA"/>
              </w:rPr>
              <w:t>3 Особливостей;</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є такою, строк дії якої закінчився;</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3) переможець процедури закупівлі:</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не надав у спосіб, зазначений в тендерній документації, документи, що підтверджують відсутність підстав, визначених у підпунктах 3, 5, 6 і 12 п.47 Особливостей;</w:t>
            </w:r>
          </w:p>
          <w:p>
            <w:pPr>
              <w:pStyle w:val="Normal"/>
              <w:widowControl w:val="false"/>
              <w:shd w:val="clear" w:color="auto" w:fill="FFFFFF"/>
              <w:spacing w:before="120" w:after="0"/>
              <w:ind w:firstLine="567"/>
              <w:jc w:val="both"/>
              <w:rPr>
                <w:color w:val="000000"/>
              </w:rPr>
            </w:pPr>
            <w:r>
              <w:rPr>
                <w:rFonts w:eastAsia="Times New Roman" w:cs="Times New Roman"/>
                <w:color w:val="000000"/>
                <w:kern w:val="0"/>
                <w:sz w:val="24"/>
                <w:szCs w:val="24"/>
                <w:lang w:val="uk-UA" w:eastAsia="uk-UA" w:bidi="ar-S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before="120" w:after="0"/>
              <w:ind w:firstLine="567"/>
              <w:jc w:val="both"/>
              <w:rPr>
                <w:color w:val="000000"/>
                <w:highlight w:val="white"/>
              </w:rPr>
            </w:pPr>
            <w:r>
              <w:rPr>
                <w:rFonts w:eastAsia="Times New Roman" w:cs="Times New Roman"/>
                <w:color w:val="000000"/>
                <w:kern w:val="0"/>
                <w:sz w:val="24"/>
                <w:szCs w:val="24"/>
                <w:highlight w:val="white"/>
                <w:lang w:val="uk-UA" w:eastAsia="uk-UA" w:bidi="ar-S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tabs>
                <w:tab w:val="clear" w:pos="720"/>
                <w:tab w:val="left" w:pos="360" w:leader="none"/>
                <w:tab w:val="left" w:pos="851" w:leader="none"/>
                <w:tab w:val="left" w:pos="1440" w:leader="none"/>
              </w:tabs>
              <w:spacing w:before="80" w:after="80"/>
              <w:jc w:val="both"/>
              <w:rPr>
                <w:color w:val="000000"/>
              </w:rPr>
            </w:pPr>
            <w:r>
              <w:rPr>
                <w:rFonts w:eastAsia="Times New Roman" w:cs="Times New Roman"/>
                <w:color w:val="000000"/>
                <w:kern w:val="0"/>
                <w:sz w:val="24"/>
                <w:szCs w:val="24"/>
                <w:lang w:val="uk-UA" w:eastAsia="uk-UA" w:bidi="ar-SA"/>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before="80" w:after="80"/>
              <w:jc w:val="both"/>
              <w:rPr>
                <w:color w:val="000000"/>
              </w:rPr>
            </w:pPr>
            <w:r>
              <w:rPr>
                <w:rFonts w:eastAsia="Times New Roman" w:cs="Times New Roman"/>
                <w:color w:val="000000"/>
                <w:kern w:val="0"/>
                <w:sz w:val="24"/>
                <w:szCs w:val="24"/>
                <w:lang w:val="uk-UA" w:eastAsia="uk-UA" w:bidi="ar-SA"/>
              </w:rPr>
              <w:t>2) </w:t>
            </w:r>
            <w:r>
              <w:rPr>
                <w:rFonts w:eastAsia="Times New Roman" w:cs="Times New Roman"/>
                <w:color w:val="333333"/>
                <w:kern w:val="0"/>
                <w:sz w:val="24"/>
                <w:szCs w:val="24"/>
                <w:shd w:fill="FFFFFF" w:val="clear"/>
                <w:lang w:val="uk-UA" w:eastAsia="uk-UA" w:bidi="ar-S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trPr>
          <w:trHeight w:val="210" w:hRule="atLeast"/>
        </w:trPr>
        <w:tc>
          <w:tcPr>
            <w:tcW w:w="10620"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before="0" w:after="0"/>
              <w:ind w:right="113" w:hanging="0"/>
              <w:jc w:val="center"/>
              <w:rPr>
                <w:b/>
                <w:b/>
                <w:color w:val="000000"/>
              </w:rPr>
            </w:pPr>
            <w:r>
              <w:rPr>
                <w:rFonts w:eastAsia="Times New Roman" w:cs="Times New Roman"/>
                <w:b/>
                <w:color w:val="000000"/>
                <w:kern w:val="0"/>
                <w:sz w:val="24"/>
                <w:szCs w:val="24"/>
                <w:lang w:val="uk-UA" w:eastAsia="uk-UA" w:bidi="ar-SA"/>
              </w:rPr>
              <w:t>Розділ VІ. Результати тендеру та укладання договору про закупівлю</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1</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Замовник відміняє відкриті торги у разі:</w:t>
            </w:r>
          </w:p>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1) відсутності подальшої потреби в закупівлі товарів, робіт чи послуг;</w:t>
            </w:r>
          </w:p>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before="80" w:after="80"/>
              <w:ind w:firstLine="567"/>
              <w:jc w:val="both"/>
              <w:rPr>
                <w:color w:val="000000"/>
              </w:rPr>
            </w:pPr>
            <w:r>
              <w:rPr>
                <w:rFonts w:eastAsia="Times New Roman" w:cs="Times New Roman"/>
                <w:color w:val="000000"/>
                <w:kern w:val="0"/>
                <w:sz w:val="24"/>
                <w:szCs w:val="24"/>
                <w:lang w:val="uk-UA" w:eastAsia="uk-UA" w:bidi="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before="80" w:after="80"/>
              <w:ind w:firstLine="247"/>
              <w:jc w:val="both"/>
              <w:rPr>
                <w:color w:val="000000"/>
              </w:rPr>
            </w:pPr>
            <w:r>
              <w:rPr>
                <w:rFonts w:eastAsia="Times New Roman" w:cs="Times New Roman"/>
                <w:color w:val="000000"/>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before="80" w:after="80"/>
              <w:ind w:firstLine="247"/>
              <w:jc w:val="both"/>
              <w:rPr>
                <w:color w:val="000000"/>
              </w:rPr>
            </w:pPr>
            <w:r>
              <w:rPr>
                <w:rFonts w:eastAsia="Times New Roman" w:cs="Times New Roman"/>
                <w:color w:val="000000"/>
                <w:kern w:val="0"/>
                <w:sz w:val="24"/>
                <w:szCs w:val="24"/>
                <w:lang w:val="uk-UA" w:eastAsia="uk-UA" w:bidi="ar-S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pPr>
              <w:pStyle w:val="Normal"/>
              <w:widowControl w:val="false"/>
              <w:spacing w:before="80" w:after="80"/>
              <w:ind w:firstLine="247"/>
              <w:jc w:val="both"/>
              <w:rPr>
                <w:color w:val="000000"/>
              </w:rPr>
            </w:pPr>
            <w:r>
              <w:rPr>
                <w:rFonts w:eastAsia="Times New Roman" w:cs="Times New Roman"/>
                <w:color w:val="000000"/>
                <w:kern w:val="0"/>
                <w:sz w:val="24"/>
                <w:szCs w:val="24"/>
                <w:lang w:val="uk-UA" w:eastAsia="uk-UA" w:bidi="ar-SA"/>
              </w:rPr>
              <w:t>-  неподання тендерної пропозиції для участі у відкритих торгах у строк, установлений замовником згідно з цією тендерною документацією.</w:t>
            </w:r>
          </w:p>
          <w:p>
            <w:pPr>
              <w:pStyle w:val="Normal"/>
              <w:widowControl w:val="false"/>
              <w:spacing w:before="80" w:after="80"/>
              <w:ind w:firstLine="283"/>
              <w:jc w:val="both"/>
              <w:rPr>
                <w:color w:val="000000"/>
              </w:rPr>
            </w:pPr>
            <w:r>
              <w:rPr>
                <w:rFonts w:eastAsia="Times New Roman" w:cs="Times New Roman"/>
                <w:color w:val="000000"/>
                <w:kern w:val="0"/>
                <w:sz w:val="24"/>
                <w:szCs w:val="24"/>
                <w:lang w:val="uk-UA" w:eastAsia="uk-UA" w:bidi="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before="80" w:after="80"/>
              <w:ind w:firstLine="283"/>
              <w:jc w:val="both"/>
              <w:rPr>
                <w:rFonts w:ascii="Times New Roman" w:hAnsi="Times New Roman" w:eastAsia="Times New Roman" w:cs="Times New Roman"/>
                <w:kern w:val="0"/>
                <w:sz w:val="24"/>
                <w:szCs w:val="24"/>
                <w:lang w:val="uk-UA" w:eastAsia="uk-UA" w:bidi="ar-SA"/>
              </w:rPr>
            </w:pPr>
            <w:r>
              <w:rPr>
                <w:rFonts w:eastAsia="Times New Roman" w:cs="Times New Roman"/>
                <w:color w:val="000000"/>
                <w:kern w:val="0"/>
                <w:sz w:val="24"/>
                <w:szCs w:val="24"/>
                <w:lang w:val="uk-UA" w:eastAsia="uk-UA" w:bidi="ar-SA"/>
              </w:rPr>
              <w:t>Відкриті торги можуть бути відмінені частково (за лотом).</w:t>
            </w:r>
          </w:p>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r>
          </w:p>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2</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Строк укладання договору</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pStyle w:val="Normal"/>
              <w:widowControl w:val="false"/>
              <w:spacing w:before="80" w:after="80"/>
              <w:ind w:firstLine="176"/>
              <w:jc w:val="both"/>
              <w:rPr>
                <w:color w:val="000000"/>
              </w:rPr>
            </w:pPr>
            <w:r>
              <w:rPr>
                <w:rFonts w:eastAsia="Times New Roman" w:cs="Times New Roman"/>
                <w:color w:val="000000"/>
                <w:kern w:val="0"/>
                <w:sz w:val="24"/>
                <w:szCs w:val="24"/>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3</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Проект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tabs>
                <w:tab w:val="clear" w:pos="720"/>
                <w:tab w:val="left" w:pos="5659" w:leader="none"/>
              </w:tabs>
              <w:spacing w:before="0" w:after="0"/>
              <w:ind w:right="-22" w:hanging="0"/>
              <w:jc w:val="both"/>
              <w:rPr>
                <w:color w:val="000000"/>
              </w:rPr>
            </w:pPr>
            <w:r>
              <w:rPr>
                <w:rFonts w:eastAsia="Times New Roman" w:cs="Times New Roman"/>
                <w:color w:val="000000"/>
                <w:kern w:val="0"/>
                <w:sz w:val="24"/>
                <w:szCs w:val="24"/>
                <w:lang w:val="uk-UA" w:eastAsia="uk-UA" w:bidi="ar-SA"/>
              </w:rPr>
              <w:t>Проєкт договору про закупівлю викладено у додатку№ 4 до тендерної документації.</w:t>
            </w:r>
          </w:p>
          <w:p>
            <w:pPr>
              <w:pStyle w:val="Normal"/>
              <w:widowControl w:val="false"/>
              <w:spacing w:before="0" w:after="0"/>
              <w:ind w:left="38" w:right="90" w:hanging="0"/>
              <w:jc w:val="both"/>
              <w:rPr>
                <w:color w:val="000000"/>
                <w:highlight w:val="white"/>
              </w:rPr>
            </w:pPr>
            <w:r>
              <w:rPr>
                <w:rFonts w:eastAsia="Times New Roman" w:cs="Times New Roman"/>
                <w:color w:val="000000"/>
                <w:kern w:val="0"/>
                <w:sz w:val="24"/>
                <w:szCs w:val="24"/>
                <w:highlight w:val="white"/>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pBdr/>
              <w:spacing w:before="0" w:after="120"/>
              <w:ind w:firstLine="432"/>
              <w:jc w:val="both"/>
              <w:rPr>
                <w:color w:val="000000"/>
              </w:rPr>
            </w:pPr>
            <w:r>
              <w:rPr>
                <w:rFonts w:eastAsia="Times New Roman" w:cs="Times New Roman"/>
                <w:color w:val="000000"/>
                <w:kern w:val="0"/>
                <w:sz w:val="24"/>
                <w:szCs w:val="24"/>
                <w:highlight w:val="white"/>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rFonts w:eastAsia="Times New Roman" w:cs="Times New Roman"/>
                <w:b/>
                <w:color w:val="000000"/>
                <w:kern w:val="0"/>
                <w:sz w:val="24"/>
                <w:szCs w:val="24"/>
                <w:highlight w:val="white"/>
                <w:lang w:val="uk-UA" w:eastAsia="uk-UA" w:bidi="ar-SA"/>
              </w:rPr>
              <w:t xml:space="preserve"> </w:t>
            </w:r>
            <w:r>
              <w:rPr>
                <w:rFonts w:eastAsia="Times New Roman" w:cs="Times New Roman"/>
                <w:color w:val="000000"/>
                <w:kern w:val="0"/>
                <w:sz w:val="24"/>
                <w:szCs w:val="24"/>
                <w:highlight w:val="white"/>
                <w:lang w:val="uk-UA" w:eastAsia="uk-UA" w:bidi="ar-SA"/>
              </w:rPr>
              <w:t>крім випадків:</w:t>
            </w:r>
          </w:p>
          <w:p>
            <w:pPr>
              <w:pStyle w:val="Normal"/>
              <w:widowControl w:val="false"/>
              <w:numPr>
                <w:ilvl w:val="0"/>
                <w:numId w:val="1"/>
              </w:numPr>
              <w:pBdr/>
              <w:spacing w:before="120" w:after="0"/>
              <w:jc w:val="both"/>
              <w:rPr>
                <w:highlight w:val="white"/>
              </w:rPr>
            </w:pPr>
            <w:r>
              <w:rPr>
                <w:rFonts w:eastAsia="Times New Roman" w:cs="Times New Roman"/>
                <w:color w:val="000000"/>
                <w:kern w:val="0"/>
                <w:sz w:val="24"/>
                <w:szCs w:val="24"/>
                <w:highlight w:val="white"/>
                <w:lang w:val="uk-UA" w:eastAsia="uk-UA" w:bidi="ar-SA"/>
              </w:rPr>
              <w:t>визначення грошового еквівалента зобов’язання в іноземній валюті;</w:t>
            </w:r>
          </w:p>
          <w:p>
            <w:pPr>
              <w:pStyle w:val="Normal"/>
              <w:widowControl w:val="false"/>
              <w:numPr>
                <w:ilvl w:val="0"/>
                <w:numId w:val="2"/>
              </w:numPr>
              <w:pBdr/>
              <w:spacing w:before="120" w:after="0"/>
              <w:jc w:val="both"/>
              <w:rPr>
                <w:color w:val="000000"/>
                <w:highlight w:val="white"/>
              </w:rPr>
            </w:pPr>
            <w:r>
              <w:rPr>
                <w:rFonts w:eastAsia="Times New Roman" w:cs="Times New Roman"/>
                <w:color w:val="000000"/>
                <w:kern w:val="0"/>
                <w:sz w:val="24"/>
                <w:szCs w:val="24"/>
                <w:highlight w:val="white"/>
                <w:lang w:val="uk-UA" w:eastAsia="uk-UA" w:bidi="ar-SA"/>
              </w:rPr>
              <w:t>перерахунку ціни в бік зменшення ціни тендерної пропозиції переможця без зменшення обсягів закупівлі;</w:t>
            </w:r>
          </w:p>
          <w:p>
            <w:pPr>
              <w:pStyle w:val="Normal"/>
              <w:widowControl w:val="false"/>
              <w:numPr>
                <w:ilvl w:val="0"/>
                <w:numId w:val="2"/>
              </w:numPr>
              <w:pBdr/>
              <w:spacing w:before="120" w:after="0"/>
              <w:jc w:val="both"/>
              <w:rPr>
                <w:color w:val="000000"/>
                <w:highlight w:val="white"/>
              </w:rPr>
            </w:pPr>
            <w:r>
              <w:rPr>
                <w:rFonts w:eastAsia="Times New Roman" w:cs="Times New Roman"/>
                <w:color w:val="000000"/>
                <w:kern w:val="0"/>
                <w:sz w:val="24"/>
                <w:szCs w:val="24"/>
                <w:highlight w:val="white"/>
                <w:lang w:val="uk-UA" w:eastAsia="uk-UA" w:bidi="ar-SA"/>
              </w:rPr>
              <w:t>перерахунку ціни та обсягів товарів в бік зменшення за умови необхідності приведення обсягів товарів до кратності упаковки.</w:t>
            </w:r>
          </w:p>
        </w:tc>
      </w:tr>
      <w:tr>
        <w:trPr>
          <w:trHeight w:val="52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4</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120" w:after="0"/>
              <w:jc w:val="both"/>
              <w:rPr>
                <w:color w:val="000000"/>
              </w:rPr>
            </w:pPr>
            <w:r>
              <w:rPr>
                <w:rFonts w:eastAsia="Times New Roman" w:cs="Times New Roman"/>
                <w:color w:val="000000"/>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1) зменшення обсягів закупівлі, зокрема з урахуванням фактичного обсягу видатків замовника;</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before="120" w:after="60"/>
              <w:ind w:firstLine="284"/>
              <w:jc w:val="both"/>
              <w:rPr>
                <w:color w:val="000000"/>
              </w:rPr>
            </w:pPr>
            <w:r>
              <w:rPr>
                <w:rFonts w:eastAsia="Times New Roman" w:cs="Times New Roman"/>
                <w:color w:val="000000"/>
                <w:kern w:val="0"/>
                <w:sz w:val="24"/>
                <w:szCs w:val="24"/>
                <w:lang w:val="uk-UA" w:eastAsia="uk-UA" w:bidi="ar-SA"/>
              </w:rPr>
              <w:t>8) зміни умов у зв’язку із застосуванням положень частини шостої статті 41 Закону;</w:t>
            </w:r>
          </w:p>
          <w:p>
            <w:pPr>
              <w:pStyle w:val="Normal"/>
              <w:widowControl w:val="false"/>
              <w:spacing w:before="120" w:after="60"/>
              <w:ind w:firstLine="284"/>
              <w:jc w:val="both"/>
              <w:rPr/>
            </w:pPr>
            <w:r>
              <w:rPr>
                <w:rFonts w:eastAsia="Times New Roman" w:cs="Times New Roman"/>
                <w:color w:val="000000"/>
                <w:kern w:val="0"/>
                <w:sz w:val="24"/>
                <w:szCs w:val="24"/>
                <w:lang w:val="uk-UA"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
              <w:r>
                <w:rPr>
                  <w:rFonts w:eastAsia="Times New Roman" w:cs="Times New Roman"/>
                  <w:color w:val="000000"/>
                  <w:kern w:val="0"/>
                  <w:sz w:val="24"/>
                  <w:szCs w:val="24"/>
                  <w:highlight w:val="white"/>
                  <w:u w:val="single"/>
                  <w:lang w:val="uk-UA" w:eastAsia="uk-UA" w:bidi="ar-SA"/>
                </w:rPr>
                <w:t xml:space="preserve">№ </w:t>
              </w:r>
            </w:hyperlink>
            <w:hyperlink r:id="rId4">
              <w:r>
                <w:rPr>
                  <w:rFonts w:eastAsia="Times New Roman" w:cs="Times New Roman"/>
                  <w:color w:val="000000"/>
                  <w:kern w:val="0"/>
                  <w:sz w:val="24"/>
                  <w:szCs w:val="24"/>
                  <w:highlight w:val="white"/>
                  <w:u w:val="single"/>
                  <w:lang w:val="uk-UA" w:eastAsia="uk-UA" w:bidi="ar-SA"/>
                </w:rPr>
                <w:t>382</w:t>
              </w:r>
            </w:hyperlink>
            <w:r>
              <w:rPr>
                <w:rFonts w:eastAsia="Times New Roman" w:cs="Times New Roman"/>
                <w:color w:val="000000"/>
                <w:kern w:val="0"/>
                <w:sz w:val="24"/>
                <w:szCs w:val="24"/>
                <w:lang w:val="uk-UA" w:eastAsia="uk-UA" w:bidi="ar-S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widowControl w:val="false"/>
              <w:shd w:val="clear" w:color="auto" w:fill="FFFFFF"/>
              <w:spacing w:before="0" w:after="0"/>
              <w:jc w:val="both"/>
              <w:rPr>
                <w:color w:val="000000"/>
              </w:rPr>
            </w:pPr>
            <w:r>
              <w:rPr>
                <w:rFonts w:eastAsia="Times New Roman" w:cs="Times New Roman"/>
                <w:color w:val="000000"/>
                <w:kern w:val="0"/>
                <w:sz w:val="24"/>
                <w:szCs w:val="24"/>
                <w:lang w:val="uk-UA" w:eastAsia="uk-UA" w:bidi="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rPr>
          <w:trHeight w:val="1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5</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ind w:right="-22" w:hanging="0"/>
              <w:jc w:val="both"/>
              <w:rPr/>
            </w:pPr>
            <w:r>
              <w:rPr>
                <w:rFonts w:eastAsia="Times New Roman" w:cs="Times New Roman"/>
                <w:color w:val="000000"/>
                <w:kern w:val="0"/>
                <w:sz w:val="24"/>
                <w:szCs w:val="24"/>
                <w:lang w:val="uk-UA" w:eastAsia="uk-UA" w:bidi="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w:t>
            </w:r>
            <w:bookmarkStart w:id="37" w:name="_GoBack"/>
            <w:bookmarkEnd w:id="37"/>
            <w:r>
              <w:rPr>
                <w:rFonts w:eastAsia="Times New Roman" w:cs="Times New Roman"/>
                <w:color w:val="000000"/>
                <w:kern w:val="0"/>
                <w:sz w:val="24"/>
                <w:szCs w:val="24"/>
                <w:lang w:val="uk-UA" w:eastAsia="uk-UA" w:bidi="ar-SA"/>
              </w:rPr>
              <w:t xml:space="preserve">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
              <w:r>
                <w:rPr>
                  <w:rFonts w:eastAsia="Times New Roman" w:cs="Times New Roman"/>
                  <w:color w:val="0000FF"/>
                  <w:kern w:val="0"/>
                  <w:sz w:val="24"/>
                  <w:szCs w:val="24"/>
                  <w:u w:val="single"/>
                  <w:lang w:val="uk-UA" w:eastAsia="uk-UA" w:bidi="ar-SA"/>
                </w:rPr>
                <w:t>Закону</w:t>
              </w:r>
            </w:hyperlink>
            <w:r>
              <w:rPr>
                <w:rFonts w:eastAsia="Times New Roman" w:cs="Times New Roman"/>
                <w:color w:val="000000"/>
                <w:kern w:val="0"/>
                <w:sz w:val="24"/>
                <w:szCs w:val="24"/>
                <w:lang w:val="uk-UA" w:eastAsia="uk-UA" w:bidi="ar-SA"/>
              </w:rPr>
              <w:t xml:space="preserve"> та Особливостей, та приймає рішення про намір укласти договір про закупівлю у порядку та на умовах, визначених </w:t>
            </w:r>
            <w:r>
              <w:fldChar w:fldCharType="begin"/>
            </w:r>
            <w:r>
              <w:rPr>
                <w:sz w:val="24"/>
                <w:u w:val="single"/>
                <w:kern w:val="0"/>
                <w:szCs w:val="24"/>
                <w:rFonts w:eastAsia="Times New Roman" w:cs="Times New Roman"/>
                <w:color w:val="0000FF"/>
                <w:lang w:val="uk-UA" w:eastAsia="uk-UA" w:bidi="ar-SA"/>
              </w:rPr>
              <w:instrText xml:space="preserve"> HYPERLINK "https://zakon.rada.gov.ua/laws/show/922-19" \l "n1611"</w:instrText>
            </w:r>
            <w:r>
              <w:rPr>
                <w:sz w:val="24"/>
                <w:u w:val="single"/>
                <w:kern w:val="0"/>
                <w:szCs w:val="24"/>
                <w:rFonts w:eastAsia="Times New Roman" w:cs="Times New Roman"/>
                <w:color w:val="0000FF"/>
                <w:lang w:val="uk-UA" w:eastAsia="uk-UA" w:bidi="ar-SA"/>
              </w:rPr>
              <w:fldChar w:fldCharType="separate"/>
            </w:r>
            <w:r>
              <w:rPr>
                <w:rFonts w:eastAsia="Times New Roman" w:cs="Times New Roman"/>
                <w:color w:val="0000FF"/>
                <w:kern w:val="0"/>
                <w:sz w:val="24"/>
                <w:szCs w:val="24"/>
                <w:u w:val="single"/>
                <w:lang w:val="uk-UA" w:eastAsia="uk-UA" w:bidi="ar-SA"/>
              </w:rPr>
              <w:t>статтею 33</w:t>
            </w:r>
            <w:r>
              <w:rPr>
                <w:sz w:val="24"/>
                <w:u w:val="single"/>
                <w:kern w:val="0"/>
                <w:szCs w:val="24"/>
                <w:rFonts w:eastAsia="Times New Roman" w:cs="Times New Roman"/>
                <w:color w:val="0000FF"/>
                <w:lang w:val="uk-UA" w:eastAsia="uk-UA" w:bidi="ar-SA"/>
              </w:rPr>
              <w:fldChar w:fldCharType="end"/>
            </w:r>
            <w:r>
              <w:rPr>
                <w:rFonts w:eastAsia="Times New Roman" w:cs="Times New Roman"/>
                <w:color w:val="000000"/>
                <w:kern w:val="0"/>
                <w:sz w:val="24"/>
                <w:szCs w:val="24"/>
                <w:lang w:val="uk-UA" w:eastAsia="uk-UA" w:bidi="ar-SA"/>
              </w:rPr>
              <w:t xml:space="preserve"> Закону та пунктом 49 Особливостей.</w:t>
            </w:r>
          </w:p>
        </w:tc>
      </w:tr>
      <w:tr>
        <w:trPr>
          <w:trHeight w:val="132" w:hRule="atLeast"/>
        </w:trPr>
        <w:tc>
          <w:tcPr>
            <w:tcW w:w="884"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rPr>
            </w:pPr>
            <w:r>
              <w:rPr>
                <w:rFonts w:eastAsia="Times New Roman" w:cs="Times New Roman"/>
                <w:color w:val="000000"/>
                <w:kern w:val="0"/>
                <w:sz w:val="24"/>
                <w:szCs w:val="24"/>
                <w:lang w:val="uk-UA" w:eastAsia="uk-UA" w:bidi="ar-SA"/>
              </w:rPr>
              <w:t>6</w:t>
            </w:r>
          </w:p>
        </w:tc>
        <w:tc>
          <w:tcPr>
            <w:tcW w:w="3061" w:type="dxa"/>
            <w:tcBorders>
              <w:top w:val="single" w:sz="4" w:space="0" w:color="000000"/>
              <w:left w:val="single" w:sz="4" w:space="0" w:color="000000"/>
              <w:bottom w:val="single" w:sz="4" w:space="0" w:color="000000"/>
            </w:tcBorders>
            <w:shd w:color="auto" w:fill="auto" w:val="clear"/>
            <w:tcMar>
              <w:left w:w="103" w:type="dxa"/>
              <w:right w:w="108" w:type="dxa"/>
            </w:tcMar>
          </w:tcPr>
          <w:p>
            <w:pPr>
              <w:pStyle w:val="Normal"/>
              <w:widowControl w:val="false"/>
              <w:spacing w:before="0" w:after="0"/>
              <w:ind w:right="113" w:hanging="0"/>
              <w:jc w:val="left"/>
              <w:rPr>
                <w:color w:val="000000"/>
                <w:highlight w:val="white"/>
              </w:rPr>
            </w:pPr>
            <w:r>
              <w:rPr>
                <w:rFonts w:eastAsia="Times New Roman" w:cs="Times New Roman"/>
                <w:color w:val="000000"/>
                <w:kern w:val="0"/>
                <w:sz w:val="24"/>
                <w:szCs w:val="24"/>
                <w:highlight w:val="white"/>
                <w:lang w:val="uk-UA" w:eastAsia="uk-UA" w:bidi="ar-SA"/>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color="auto" w:fill="auto" w:val="clear"/>
            <w:tcMar>
              <w:left w:w="103" w:type="dxa"/>
              <w:right w:w="108" w:type="dxa"/>
            </w:tcMar>
          </w:tcPr>
          <w:p>
            <w:pPr>
              <w:pStyle w:val="Normal"/>
              <w:widowControl w:val="false"/>
              <w:spacing w:before="0" w:after="0"/>
              <w:ind w:right="-22" w:hanging="0"/>
              <w:jc w:val="both"/>
              <w:rPr>
                <w:color w:val="000000"/>
                <w:highlight w:val="white"/>
              </w:rPr>
            </w:pPr>
            <w:r>
              <w:rPr>
                <w:rFonts w:eastAsia="Times New Roman" w:cs="Times New Roman"/>
                <w:color w:val="000000"/>
                <w:kern w:val="0"/>
                <w:sz w:val="24"/>
                <w:szCs w:val="24"/>
                <w:highlight w:val="white"/>
                <w:lang w:val="uk-UA" w:eastAsia="uk-UA" w:bidi="ar-SA"/>
              </w:rPr>
              <w:t>Не вимагається</w:t>
            </w:r>
          </w:p>
          <w:p>
            <w:pPr>
              <w:pStyle w:val="Normal"/>
              <w:widowControl w:val="false"/>
              <w:spacing w:before="0" w:after="0"/>
              <w:ind w:right="-22" w:hanging="0"/>
              <w:jc w:val="both"/>
              <w:rPr>
                <w:color w:val="000000"/>
                <w:highlight w:val="white"/>
              </w:rPr>
            </w:pPr>
            <w:r>
              <w:rPr>
                <w:rFonts w:eastAsia="Times New Roman" w:cs="Times New Roman"/>
                <w:color w:val="000000"/>
                <w:kern w:val="0"/>
                <w:sz w:val="24"/>
                <w:szCs w:val="24"/>
                <w:highlight w:val="white"/>
                <w:lang w:val="uk-UA" w:eastAsia="uk-UA" w:bidi="ar-SA"/>
              </w:rPr>
            </w:r>
          </w:p>
        </w:tc>
      </w:tr>
    </w:tbl>
    <w:p>
      <w:pPr>
        <w:pStyle w:val="Normal"/>
        <w:jc w:val="right"/>
        <w:rPr/>
      </w:pPr>
      <w:r>
        <w:rPr/>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Wingdings">
    <w:charset w:val="02"/>
    <w:family w:val="auto"/>
    <w:pitch w:val="default"/>
  </w:font>
  <w:font w:name="OpenSymbol">
    <w:altName w:val="Arial Unicode MS"/>
    <w:charset w:val="01"/>
    <w:family w:val="auto"/>
    <w:pitch w:val="default"/>
  </w:font>
  <w:font w:name="Noto Sans Symbol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l"/>
      <w:lvlJc w:val="left"/>
      <w:pPr>
        <w:tabs>
          <w:tab w:val="num" w:pos="0"/>
        </w:tabs>
        <w:ind w:left="720" w:hanging="360"/>
      </w:pPr>
      <w:rPr>
        <w:rFonts w:ascii="Wingdings" w:hAnsi="Wingdings" w:cs="Wingdings" w:hint="default"/>
        <w:sz w:val="20"/>
        <w:b/>
        <w:szCs w:val="20"/>
        <w:color w:val="000000"/>
      </w:rPr>
    </w:lvl>
    <w:lvl w:ilvl="1">
      <w:start w:val="1"/>
      <w:numFmt w:val="bullet"/>
      <w:lvlText w:val="◦"/>
      <w:lvlJc w:val="left"/>
      <w:pPr>
        <w:tabs>
          <w:tab w:val="num" w:pos="0"/>
        </w:tabs>
        <w:ind w:left="1080" w:hanging="360"/>
      </w:pPr>
      <w:rPr>
        <w:rFonts w:ascii="OpenSymbol" w:hAnsi="OpenSymbol" w:cs="OpenSymbol" w:hint="default"/>
        <w:i/>
        <w:b w:val="false"/>
      </w:rPr>
    </w:lvl>
    <w:lvl w:ilvl="2">
      <w:start w:val="1"/>
      <w:numFmt w:val="bullet"/>
      <w:lvlText w:val="▪"/>
      <w:lvlJc w:val="left"/>
      <w:pPr>
        <w:tabs>
          <w:tab w:val="num" w:pos="0"/>
        </w:tabs>
        <w:ind w:left="1440" w:hanging="360"/>
      </w:pPr>
      <w:rPr>
        <w:rFonts w:ascii="OpenSymbol" w:hAnsi="OpenSymbol" w:cs="OpenSymbol" w:hint="default"/>
        <w:i/>
        <w:b w:val="false"/>
      </w:rPr>
    </w:lvl>
    <w:lvl w:ilvl="3">
      <w:start w:val="1"/>
      <w:numFmt w:val="bullet"/>
      <w:lvlText w:val="l"/>
      <w:lvlJc w:val="left"/>
      <w:pPr>
        <w:tabs>
          <w:tab w:val="num" w:pos="0"/>
        </w:tabs>
        <w:ind w:left="1800" w:hanging="360"/>
      </w:pPr>
      <w:rPr>
        <w:rFonts w:ascii="Wingdings" w:hAnsi="Wingdings" w:cs="Wingdings" w:hint="default"/>
        <w:sz w:val="20"/>
        <w:b/>
        <w:szCs w:val="20"/>
        <w:color w:val="000000"/>
      </w:rPr>
    </w:lvl>
    <w:lvl w:ilvl="4">
      <w:start w:val="1"/>
      <w:numFmt w:val="bullet"/>
      <w:lvlText w:val="◦"/>
      <w:lvlJc w:val="left"/>
      <w:pPr>
        <w:tabs>
          <w:tab w:val="num" w:pos="0"/>
        </w:tabs>
        <w:ind w:left="2160" w:hanging="360"/>
      </w:pPr>
      <w:rPr>
        <w:rFonts w:ascii="OpenSymbol" w:hAnsi="OpenSymbol" w:cs="OpenSymbol" w:hint="default"/>
        <w:i/>
        <w:b w:val="false"/>
      </w:rPr>
    </w:lvl>
    <w:lvl w:ilvl="5">
      <w:start w:val="1"/>
      <w:numFmt w:val="bullet"/>
      <w:lvlText w:val="▪"/>
      <w:lvlJc w:val="left"/>
      <w:pPr>
        <w:tabs>
          <w:tab w:val="num" w:pos="0"/>
        </w:tabs>
        <w:ind w:left="2520" w:hanging="360"/>
      </w:pPr>
      <w:rPr>
        <w:rFonts w:ascii="OpenSymbol" w:hAnsi="OpenSymbol" w:cs="OpenSymbol" w:hint="default"/>
        <w:i/>
        <w:b w:val="false"/>
      </w:rPr>
    </w:lvl>
    <w:lvl w:ilvl="6">
      <w:start w:val="1"/>
      <w:numFmt w:val="bullet"/>
      <w:lvlText w:val="l"/>
      <w:lvlJc w:val="left"/>
      <w:pPr>
        <w:tabs>
          <w:tab w:val="num" w:pos="0"/>
        </w:tabs>
        <w:ind w:left="2880" w:hanging="360"/>
      </w:pPr>
      <w:rPr>
        <w:rFonts w:ascii="Wingdings" w:hAnsi="Wingdings" w:cs="Wingdings" w:hint="default"/>
        <w:sz w:val="20"/>
        <w:b/>
        <w:szCs w:val="20"/>
        <w:color w:val="000000"/>
      </w:rPr>
    </w:lvl>
    <w:lvl w:ilvl="7">
      <w:start w:val="1"/>
      <w:numFmt w:val="bullet"/>
      <w:lvlText w:val="◦"/>
      <w:lvlJc w:val="left"/>
      <w:pPr>
        <w:tabs>
          <w:tab w:val="num" w:pos="0"/>
        </w:tabs>
        <w:ind w:left="3240" w:hanging="360"/>
      </w:pPr>
      <w:rPr>
        <w:rFonts w:ascii="OpenSymbol" w:hAnsi="OpenSymbol" w:cs="OpenSymbol" w:hint="default"/>
        <w:i/>
        <w:b w:val="false"/>
      </w:rPr>
    </w:lvl>
    <w:lvl w:ilvl="8">
      <w:start w:val="1"/>
      <w:numFmt w:val="bullet"/>
      <w:lvlText w:val="▪"/>
      <w:lvlJc w:val="left"/>
      <w:pPr>
        <w:tabs>
          <w:tab w:val="num" w:pos="0"/>
        </w:tabs>
        <w:ind w:left="3600" w:hanging="360"/>
      </w:pPr>
      <w:rPr>
        <w:rFonts w:ascii="OpenSymbol" w:hAnsi="OpenSymbol" w:cs="OpenSymbol" w:hint="default"/>
        <w:i/>
        <w:b w:val="false"/>
      </w:rPr>
    </w:lvl>
  </w:abstractNum>
  <w:abstractNum w:abstractNumId="2">
    <w:lvl w:ilvl="0">
      <w:start w:val="1"/>
      <w:numFmt w:val="bullet"/>
      <w:lvlText w:val="l"/>
      <w:lvlJc w:val="left"/>
      <w:pPr>
        <w:tabs>
          <w:tab w:val="num" w:pos="0"/>
        </w:tabs>
        <w:ind w:left="758" w:hanging="360"/>
      </w:pPr>
      <w:rPr>
        <w:rFonts w:ascii="Wingdings" w:hAnsi="Wingdings" w:cs="Wingdings" w:hint="default"/>
        <w:smallCaps w:val="false"/>
        <w:caps w:val="false"/>
        <w:sz w:val="24"/>
        <w:szCs w:val="24"/>
      </w:rPr>
    </w:lvl>
    <w:lvl w:ilvl="1">
      <w:start w:val="1"/>
      <w:numFmt w:val="bullet"/>
      <w:lvlText w:val="◦"/>
      <w:lvlJc w:val="left"/>
      <w:pPr>
        <w:tabs>
          <w:tab w:val="num" w:pos="0"/>
        </w:tabs>
        <w:ind w:left="1118" w:hanging="360"/>
      </w:pPr>
      <w:rPr>
        <w:rFonts w:ascii="Noto Sans Symbols" w:hAnsi="Noto Sans Symbols" w:cs="Noto Sans Symbols" w:hint="default"/>
      </w:rPr>
    </w:lvl>
    <w:lvl w:ilvl="2">
      <w:start w:val="1"/>
      <w:numFmt w:val="bullet"/>
      <w:lvlText w:val="▪"/>
      <w:lvlJc w:val="left"/>
      <w:pPr>
        <w:tabs>
          <w:tab w:val="num" w:pos="0"/>
        </w:tabs>
        <w:ind w:left="1478" w:hanging="360"/>
      </w:pPr>
      <w:rPr>
        <w:rFonts w:ascii="Noto Sans Symbols" w:hAnsi="Noto Sans Symbols" w:cs="Noto Sans Symbols" w:hint="default"/>
      </w:rPr>
    </w:lvl>
    <w:lvl w:ilvl="3">
      <w:start w:val="1"/>
      <w:numFmt w:val="bullet"/>
      <w:lvlText w:val="l"/>
      <w:lvlJc w:val="left"/>
      <w:pPr>
        <w:tabs>
          <w:tab w:val="num" w:pos="0"/>
        </w:tabs>
        <w:ind w:left="1838" w:hanging="360"/>
      </w:pPr>
      <w:rPr>
        <w:rFonts w:ascii="Wingdings" w:hAnsi="Wingdings" w:cs="Wingdings" w:hint="default"/>
        <w:smallCaps w:val="false"/>
        <w:caps w:val="false"/>
        <w:sz w:val="24"/>
        <w:szCs w:val="24"/>
      </w:rPr>
    </w:lvl>
    <w:lvl w:ilvl="4">
      <w:start w:val="1"/>
      <w:numFmt w:val="bullet"/>
      <w:lvlText w:val="◦"/>
      <w:lvlJc w:val="left"/>
      <w:pPr>
        <w:tabs>
          <w:tab w:val="num" w:pos="0"/>
        </w:tabs>
        <w:ind w:left="2198" w:hanging="360"/>
      </w:pPr>
      <w:rPr>
        <w:rFonts w:ascii="Noto Sans Symbols" w:hAnsi="Noto Sans Symbols" w:cs="Noto Sans Symbols" w:hint="default"/>
      </w:rPr>
    </w:lvl>
    <w:lvl w:ilvl="5">
      <w:start w:val="1"/>
      <w:numFmt w:val="bullet"/>
      <w:lvlText w:val="▪"/>
      <w:lvlJc w:val="left"/>
      <w:pPr>
        <w:tabs>
          <w:tab w:val="num" w:pos="0"/>
        </w:tabs>
        <w:ind w:left="2558" w:hanging="360"/>
      </w:pPr>
      <w:rPr>
        <w:rFonts w:ascii="Noto Sans Symbols" w:hAnsi="Noto Sans Symbols" w:cs="Noto Sans Symbols" w:hint="default"/>
      </w:rPr>
    </w:lvl>
    <w:lvl w:ilvl="6">
      <w:start w:val="1"/>
      <w:numFmt w:val="bullet"/>
      <w:lvlText w:val="l"/>
      <w:lvlJc w:val="left"/>
      <w:pPr>
        <w:tabs>
          <w:tab w:val="num" w:pos="0"/>
        </w:tabs>
        <w:ind w:left="2918" w:hanging="360"/>
      </w:pPr>
      <w:rPr>
        <w:rFonts w:ascii="Wingdings" w:hAnsi="Wingdings" w:cs="Wingdings" w:hint="default"/>
        <w:smallCaps w:val="false"/>
        <w:caps w:val="false"/>
        <w:sz w:val="24"/>
        <w:szCs w:val="24"/>
      </w:rPr>
    </w:lvl>
    <w:lvl w:ilvl="7">
      <w:start w:val="1"/>
      <w:numFmt w:val="bullet"/>
      <w:lvlText w:val="◦"/>
      <w:lvlJc w:val="left"/>
      <w:pPr>
        <w:tabs>
          <w:tab w:val="num" w:pos="0"/>
        </w:tabs>
        <w:ind w:left="3278" w:hanging="360"/>
      </w:pPr>
      <w:rPr>
        <w:rFonts w:ascii="Noto Sans Symbols" w:hAnsi="Noto Sans Symbols" w:cs="Noto Sans Symbols" w:hint="default"/>
      </w:rPr>
    </w:lvl>
    <w:lvl w:ilvl="8">
      <w:start w:val="1"/>
      <w:numFmt w:val="bullet"/>
      <w:lvlText w:val="▪"/>
      <w:lvlJc w:val="left"/>
      <w:pPr>
        <w:tabs>
          <w:tab w:val="num" w:pos="0"/>
        </w:tabs>
        <w:ind w:left="3638" w:hanging="360"/>
      </w:pPr>
      <w:rPr>
        <w:rFonts w:ascii="Noto Sans Symbols" w:hAnsi="Noto Sans Symbols" w:cs="Noto Sans Symbol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spacing w:before="100" w:after="28"/>
      <w:ind w:left="720" w:hanging="720"/>
      <w:outlineLvl w:val="2"/>
    </w:pPr>
    <w:rPr>
      <w:b/>
      <w:sz w:val="27"/>
      <w:szCs w:val="27"/>
    </w:rPr>
  </w:style>
  <w:style w:type="paragraph" w:styleId="4">
    <w:name w:val="Heading 4"/>
    <w:basedOn w:val="Normal"/>
    <w:next w:val="Normal"/>
    <w:qFormat/>
    <w:pPr>
      <w:keepNext w:val="true"/>
      <w:keepLines/>
      <w:spacing w:before="240" w:after="40"/>
      <w:outlineLvl w:val="3"/>
    </w:pPr>
    <w:rPr>
      <w:b/>
    </w:rPr>
  </w:style>
  <w:style w:type="paragraph" w:styleId="5">
    <w:name w:val="Heading 5"/>
    <w:basedOn w:val="Normal"/>
    <w:next w:val="Normal"/>
    <w:qFormat/>
    <w:pPr>
      <w:keepNext w:val="true"/>
      <w:keepLines/>
      <w:spacing w:before="220" w:after="40"/>
      <w:outlineLvl w:val="4"/>
    </w:pPr>
    <w:rPr>
      <w:b/>
      <w:sz w:val="22"/>
      <w:szCs w:val="22"/>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X193iq5w" w:customStyle="1">
    <w:name w:val="x193iq5w"/>
    <w:basedOn w:val="DefaultParagraphFont"/>
    <w:qFormat/>
    <w:rsid w:val="00d40ddc"/>
    <w:rPr/>
  </w:style>
  <w:style w:type="character" w:styleId="Style8">
    <w:name w:val="Гіперпосилання"/>
    <w:rPr>
      <w:color w:val="000080"/>
      <w:u w:val="single"/>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Покажчик"/>
    <w:basedOn w:val="Normal"/>
    <w:qFormat/>
    <w:pPr>
      <w:suppressLineNumbers/>
    </w:pPr>
    <w:rPr>
      <w:rFonts w:cs="Lohit Devanagari"/>
    </w:rPr>
  </w:style>
  <w:style w:type="paragraph" w:styleId="Style14">
    <w:name w:val="Title"/>
    <w:basedOn w:val="Normal"/>
    <w:next w:val="Normal"/>
    <w:qFormat/>
    <w:pPr>
      <w:keepNext w:val="true"/>
      <w:keepLines/>
      <w:spacing w:before="480" w:after="120"/>
    </w:pPr>
    <w:rPr>
      <w:b/>
      <w:sz w:val="72"/>
      <w:szCs w:val="72"/>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6">
    <w:name w:val="Вміст таблиці"/>
    <w:basedOn w:val="Normal"/>
    <w:qFormat/>
    <w:pPr>
      <w:widowControl w:val="false"/>
      <w:suppressLineNumbers/>
    </w:pPr>
    <w:rPr/>
  </w:style>
  <w:style w:type="paragraph" w:styleId="Style17">
    <w:name w:val="Заголовок таблиці"/>
    <w:basedOn w:val="Style1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rch5@if.dsns.gov.ua" TargetMode="External"/><Relationship Id="rId3" Type="http://schemas.openxmlformats.org/officeDocument/2006/relationships/hyperlink" Target="https://zakon.rada.gov.ua/laws/show/382-2023-&#1087;" TargetMode="External"/><Relationship Id="rId4" Type="http://schemas.openxmlformats.org/officeDocument/2006/relationships/hyperlink" Target="https://zakon.rada.gov.ua/laws/show/382-2023-&#1087;" TargetMode="External"/><Relationship Id="rId5" Type="http://schemas.openxmlformats.org/officeDocument/2006/relationships/hyperlink" Target="https://zakon.rada.gov.ua/laws/show/922-19"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Props1.xml><?xml version="1.0" encoding="utf-8"?>
<ds:datastoreItem xmlns:ds="http://schemas.openxmlformats.org/officeDocument/2006/customXml" ds:itemID="{6D53AEB1-80AD-49FE-89E6-D020FCACA9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Application>LibreOffice/7.3.7.2$Linux_X86_64 LibreOffice_project/30$Build-2</Application>
  <AppVersion>15.0000</AppVersion>
  <Pages>18</Pages>
  <Words>4965</Words>
  <Characters>34447</Characters>
  <CharactersWithSpaces>39830</CharactersWithSpaces>
  <Paragraphs>263</Paragraphs>
  <Company>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2024-04-03T13:22:00Z</dcterms:created>
  <dc:creator>Assistant-crl</dc:creator>
  <dc:description/>
  <dc:language>uk-UA</dc:language>
  <cp:lastModifiedBy/>
  <dcterms:modified xsi:type="dcterms:W3CDTF">2024-04-19T16:03:55Z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2">
    <vt:lpwstr>Info 2</vt:lpwstr>
  </property>
  <property fmtid="{D5CDD505-2E9C-101B-9397-08002B2CF9AE}" pid="4" name="Info 3">
    <vt:lpwstr>Info 3</vt:lpwstr>
  </property>
  <property fmtid="{D5CDD505-2E9C-101B-9397-08002B2CF9AE}" pid="5" name="Info 4">
    <vt:lpwstr>Info 4</vt:lpwstr>
  </property>
  <property fmtid="{D5CDD505-2E9C-101B-9397-08002B2CF9AE}" pid="6" name="_DocHome">
    <vt:i4>-2088494940</vt:i4>
  </property>
</Properties>
</file>