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24" w:rsidRPr="00691DDB" w:rsidRDefault="00B52324" w:rsidP="00B52324">
      <w:pPr>
        <w:pageBreakBefore/>
        <w:ind w:left="5388" w:firstLine="708"/>
        <w:jc w:val="both"/>
        <w:rPr>
          <w:lang w:val="uk-UA"/>
        </w:rPr>
      </w:pPr>
      <w:r w:rsidRPr="00691DDB">
        <w:rPr>
          <w:lang w:val="uk-UA"/>
        </w:rPr>
        <w:t xml:space="preserve">ДОДАТОК  </w:t>
      </w:r>
      <w:r>
        <w:rPr>
          <w:lang w:val="uk-UA"/>
        </w:rPr>
        <w:t>2</w:t>
      </w:r>
      <w:r w:rsidRPr="00691DDB">
        <w:rPr>
          <w:lang w:val="uk-UA"/>
        </w:rPr>
        <w:t xml:space="preserve">                        </w:t>
      </w:r>
      <w:r>
        <w:rPr>
          <w:lang w:val="uk-UA"/>
        </w:rPr>
        <w:t xml:space="preserve">                              </w:t>
      </w:r>
    </w:p>
    <w:p w:rsidR="00B52324" w:rsidRPr="00247825" w:rsidRDefault="00B52324" w:rsidP="00B52324">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273FD2" w:rsidRPr="00192A00" w:rsidRDefault="00273FD2" w:rsidP="00273FD2">
      <w:pPr>
        <w:ind w:left="6096"/>
        <w:rPr>
          <w:b/>
          <w:bCs/>
        </w:rPr>
      </w:pPr>
      <w:r w:rsidRPr="00192A00">
        <w:t>ДК 021:2015 “Єдиний закупівельний словник</w:t>
      </w:r>
      <w:r w:rsidRPr="00192A00">
        <w:rPr>
          <w:b/>
        </w:rPr>
        <w:t>”</w:t>
      </w:r>
      <w:r w:rsidRPr="00192A00">
        <w:rPr>
          <w:b/>
          <w:bCs/>
        </w:rPr>
        <w:t xml:space="preserve"> </w:t>
      </w:r>
    </w:p>
    <w:p w:rsidR="001E1025" w:rsidRPr="00391D91" w:rsidRDefault="00273FD2" w:rsidP="001E1025">
      <w:pPr>
        <w:ind w:left="6096"/>
        <w:rPr>
          <w:b/>
          <w:lang w:val="uk-UA"/>
        </w:rPr>
      </w:pPr>
      <w:r w:rsidRPr="00192A00">
        <w:rPr>
          <w:b/>
        </w:rPr>
        <w:t>код ДК 021:2015</w:t>
      </w:r>
      <w:r>
        <w:rPr>
          <w:b/>
          <w:lang w:val="uk-UA"/>
        </w:rPr>
        <w:t xml:space="preserve">    </w:t>
      </w:r>
      <w:r w:rsidR="001E1025" w:rsidRPr="00391D91">
        <w:rPr>
          <w:rStyle w:val="hgkelc"/>
          <w:b/>
          <w:bCs/>
          <w:lang w:val="uk-UA"/>
        </w:rPr>
        <w:t>34350000-5</w:t>
      </w:r>
      <w:r w:rsidR="001E1025" w:rsidRPr="00391D91">
        <w:rPr>
          <w:rStyle w:val="hgkelc"/>
          <w:lang w:val="uk-UA"/>
        </w:rPr>
        <w:t xml:space="preserve"> – </w:t>
      </w:r>
      <w:r w:rsidR="001E1025" w:rsidRPr="00391D91">
        <w:rPr>
          <w:rStyle w:val="hgkelc"/>
          <w:b/>
          <w:lang w:val="uk-UA"/>
        </w:rPr>
        <w:t>Шини для транспортних засобі</w:t>
      </w:r>
      <w:proofErr w:type="gramStart"/>
      <w:r w:rsidR="001E1025" w:rsidRPr="00391D91">
        <w:rPr>
          <w:rStyle w:val="hgkelc"/>
          <w:b/>
          <w:lang w:val="uk-UA"/>
        </w:rPr>
        <w:t>в</w:t>
      </w:r>
      <w:proofErr w:type="gramEnd"/>
      <w:r w:rsidR="001E1025" w:rsidRPr="00391D91">
        <w:rPr>
          <w:rStyle w:val="hgkelc"/>
          <w:b/>
          <w:lang w:val="uk-UA"/>
        </w:rPr>
        <w:t xml:space="preserve"> великої та малої тоннажності</w:t>
      </w:r>
    </w:p>
    <w:p w:rsidR="00273FD2" w:rsidRDefault="00273FD2" w:rsidP="001E1025">
      <w:pPr>
        <w:ind w:left="6096"/>
        <w:rPr>
          <w:lang w:val="uk-UA" w:eastAsia="uk-UA"/>
        </w:rPr>
      </w:pPr>
    </w:p>
    <w:p w:rsidR="00B52324" w:rsidRPr="00B52324" w:rsidRDefault="00B52324" w:rsidP="00B52324">
      <w:pPr>
        <w:rPr>
          <w:lang w:eastAsia="uk-UA"/>
        </w:rPr>
      </w:pPr>
    </w:p>
    <w:p w:rsidR="00B52324" w:rsidRPr="00B52324" w:rsidRDefault="00B52324" w:rsidP="00B52324">
      <w:pPr>
        <w:jc w:val="center"/>
        <w:rPr>
          <w:lang w:eastAsia="uk-UA"/>
        </w:rPr>
      </w:pPr>
      <w:proofErr w:type="gramStart"/>
      <w:r w:rsidRPr="00B52324">
        <w:rPr>
          <w:b/>
          <w:bCs/>
          <w:color w:val="000000"/>
          <w:shd w:val="clear" w:color="auto" w:fill="FFFFFF"/>
          <w:lang w:eastAsia="uk-UA"/>
        </w:rPr>
        <w:t>П</w:t>
      </w:r>
      <w:proofErr w:type="gramEnd"/>
      <w:r w:rsidRPr="00B52324">
        <w:rPr>
          <w:b/>
          <w:bCs/>
          <w:color w:val="000000"/>
          <w:shd w:val="clear" w:color="auto" w:fill="FFFFFF"/>
          <w:lang w:eastAsia="uk-UA"/>
        </w:rPr>
        <w:t>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30"/>
        <w:gridCol w:w="5065"/>
        <w:gridCol w:w="4734"/>
      </w:tblGrid>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jc w:val="center"/>
              <w:rPr>
                <w:lang w:eastAsia="uk-UA"/>
              </w:rPr>
            </w:pP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ідстави для відмови в участі у процедурі закупівлі</w:t>
            </w:r>
          </w:p>
          <w:p w:rsidR="00B52324" w:rsidRPr="00114CAF" w:rsidRDefault="00B52324" w:rsidP="007C17E0">
            <w:pPr>
              <w:spacing w:line="0" w:lineRule="atLeast"/>
              <w:rPr>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Спосіб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ідтвердження</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Замовник має незаперечні докази того, що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 xml:space="preserve">Замовник не вимагає </w:t>
            </w:r>
            <w:proofErr w:type="gramStart"/>
            <w:r w:rsidRPr="00114CAF">
              <w:rPr>
                <w:color w:val="000000"/>
                <w:sz w:val="20"/>
                <w:szCs w:val="20"/>
                <w:lang w:eastAsia="uk-UA"/>
              </w:rPr>
              <w:t>п</w:t>
            </w:r>
            <w:proofErr w:type="gramEnd"/>
            <w:r w:rsidRPr="00114CAF">
              <w:rPr>
                <w:color w:val="000000"/>
                <w:sz w:val="20"/>
                <w:szCs w:val="20"/>
                <w:lang w:eastAsia="uk-UA"/>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Відомості про юридичну особу,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Суб’єкт господарювання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Фізична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Тендерна пропозиція подана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 xml:space="preserve">Замовник не вимагає </w:t>
            </w:r>
            <w:proofErr w:type="gramStart"/>
            <w:r w:rsidRPr="00114CAF">
              <w:rPr>
                <w:color w:val="000000"/>
                <w:sz w:val="20"/>
                <w:szCs w:val="20"/>
                <w:lang w:eastAsia="uk-UA"/>
              </w:rPr>
              <w:t>п</w:t>
            </w:r>
            <w:proofErr w:type="gramEnd"/>
            <w:r w:rsidRPr="00114CAF">
              <w:rPr>
                <w:color w:val="000000"/>
                <w:sz w:val="20"/>
                <w:szCs w:val="20"/>
                <w:lang w:eastAsia="uk-UA"/>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 Єдиному державному реє</w:t>
            </w:r>
            <w:proofErr w:type="gramStart"/>
            <w:r w:rsidRPr="00114CAF">
              <w:rPr>
                <w:color w:val="000000"/>
                <w:sz w:val="20"/>
                <w:szCs w:val="20"/>
                <w:lang w:eastAsia="uk-UA"/>
              </w:rPr>
              <w:t>стр</w:t>
            </w:r>
            <w:proofErr w:type="gramEnd"/>
            <w:r w:rsidRPr="00114CAF">
              <w:rPr>
                <w:color w:val="000000"/>
                <w:sz w:val="20"/>
                <w:szCs w:val="20"/>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jc w:val="both"/>
              <w:rPr>
                <w:lang w:eastAsia="uk-UA"/>
              </w:rPr>
            </w:pPr>
            <w:r w:rsidRPr="00114CAF">
              <w:rPr>
                <w:color w:val="000000"/>
                <w:sz w:val="20"/>
                <w:szCs w:val="20"/>
                <w:lang w:eastAsia="uk-UA"/>
              </w:rPr>
              <w:t>Юридична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52324" w:rsidRPr="00114CAF" w:rsidRDefault="00B52324" w:rsidP="007C17E0">
            <w:pPr>
              <w:spacing w:line="0" w:lineRule="atLeast"/>
              <w:jc w:val="both"/>
              <w:rPr>
                <w:lang w:eastAsia="uk-UA"/>
              </w:rPr>
            </w:pPr>
            <w:r w:rsidRPr="00114CAF">
              <w:rPr>
                <w:color w:val="000000"/>
                <w:sz w:val="20"/>
                <w:szCs w:val="20"/>
                <w:lang w:eastAsia="uk-UA"/>
              </w:rPr>
              <w:t>20 млн. гривень (</w:t>
            </w:r>
            <w:proofErr w:type="gramStart"/>
            <w:r w:rsidRPr="00114CAF">
              <w:rPr>
                <w:color w:val="000000"/>
                <w:sz w:val="20"/>
                <w:szCs w:val="20"/>
                <w:lang w:eastAsia="uk-UA"/>
              </w:rPr>
              <w:t>у</w:t>
            </w:r>
            <w:proofErr w:type="gramEnd"/>
            <w:r w:rsidRPr="00114CAF">
              <w:rPr>
                <w:color w:val="000000"/>
                <w:sz w:val="20"/>
                <w:szCs w:val="20"/>
                <w:lang w:eastAsia="uk-UA"/>
              </w:rPr>
              <w:t xml:space="preserve">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shd w:val="clear" w:color="auto" w:fill="FFFFFF"/>
                <w:lang w:eastAsia="uk-UA"/>
              </w:rPr>
              <w:t>Учасник процедури закупі</w:t>
            </w:r>
            <w:proofErr w:type="gramStart"/>
            <w:r w:rsidRPr="00114CAF">
              <w:rPr>
                <w:color w:val="000000"/>
                <w:sz w:val="20"/>
                <w:szCs w:val="20"/>
                <w:shd w:val="clear" w:color="auto" w:fill="FFFFFF"/>
                <w:lang w:eastAsia="uk-UA"/>
              </w:rPr>
              <w:t>вл</w:t>
            </w:r>
            <w:proofErr w:type="gramEnd"/>
            <w:r w:rsidRPr="00114CAF">
              <w:rPr>
                <w:color w:val="000000"/>
                <w:sz w:val="20"/>
                <w:szCs w:val="20"/>
                <w:shd w:val="clear" w:color="auto" w:fill="FFFFFF"/>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hd w:val="clear" w:color="auto" w:fill="FFFFFF"/>
              <w:spacing w:line="0" w:lineRule="atLeast"/>
              <w:jc w:val="both"/>
              <w:rPr>
                <w:lang w:eastAsia="uk-UA"/>
              </w:rPr>
            </w:pPr>
            <w:r w:rsidRPr="00114CAF">
              <w:rPr>
                <w:color w:val="000000"/>
                <w:sz w:val="20"/>
                <w:szCs w:val="20"/>
                <w:lang w:eastAsia="uk-UA"/>
              </w:rPr>
              <w:t xml:space="preserve">Замовник може прийняти </w:t>
            </w:r>
            <w:proofErr w:type="gramStart"/>
            <w:r w:rsidRPr="00114CAF">
              <w:rPr>
                <w:color w:val="000000"/>
                <w:sz w:val="20"/>
                <w:szCs w:val="20"/>
                <w:lang w:eastAsia="uk-UA"/>
              </w:rPr>
              <w:t>р</w:t>
            </w:r>
            <w:proofErr w:type="gramEnd"/>
            <w:r w:rsidRPr="00114CAF">
              <w:rPr>
                <w:color w:val="000000"/>
                <w:sz w:val="20"/>
                <w:szCs w:val="20"/>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4CAF">
              <w:rPr>
                <w:color w:val="000000"/>
                <w:sz w:val="20"/>
                <w:szCs w:val="20"/>
                <w:lang w:eastAsia="uk-UA"/>
              </w:rPr>
              <w:t>в</w:t>
            </w:r>
            <w:proofErr w:type="gramEnd"/>
            <w:r w:rsidRPr="00114CAF">
              <w:rPr>
                <w:color w:val="000000"/>
                <w:sz w:val="20"/>
                <w:szCs w:val="20"/>
                <w:lang w:eastAsia="uk-UA"/>
              </w:rPr>
              <w:t xml:space="preserve"> </w:t>
            </w:r>
            <w:proofErr w:type="gramStart"/>
            <w:r w:rsidRPr="00114CAF">
              <w:rPr>
                <w:color w:val="000000"/>
                <w:sz w:val="20"/>
                <w:szCs w:val="20"/>
                <w:lang w:eastAsia="uk-UA"/>
              </w:rPr>
              <w:t>та</w:t>
            </w:r>
            <w:proofErr w:type="gramEnd"/>
            <w:r w:rsidRPr="00114CAF">
              <w:rPr>
                <w:color w:val="000000"/>
                <w:sz w:val="20"/>
                <w:szCs w:val="20"/>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4CAF">
              <w:rPr>
                <w:color w:val="000000"/>
                <w:sz w:val="20"/>
                <w:szCs w:val="20"/>
                <w:lang w:eastAsia="uk-UA"/>
              </w:rPr>
              <w:t>п</w:t>
            </w:r>
            <w:proofErr w:type="gramEnd"/>
            <w:r w:rsidRPr="00114CAF">
              <w:rPr>
                <w:color w:val="000000"/>
                <w:sz w:val="20"/>
                <w:szCs w:val="20"/>
                <w:lang w:eastAsia="uk-UA"/>
              </w:rPr>
              <w:t>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 xml:space="preserve">Замовник не вимагає </w:t>
            </w:r>
            <w:proofErr w:type="gramStart"/>
            <w:r w:rsidRPr="00114CAF">
              <w:rPr>
                <w:color w:val="000000"/>
                <w:sz w:val="20"/>
                <w:szCs w:val="20"/>
                <w:lang w:eastAsia="uk-UA"/>
              </w:rPr>
              <w:t>п</w:t>
            </w:r>
            <w:proofErr w:type="gramEnd"/>
            <w:r w:rsidRPr="00114CAF">
              <w:rPr>
                <w:color w:val="000000"/>
                <w:sz w:val="20"/>
                <w:szCs w:val="20"/>
                <w:lang w:eastAsia="uk-UA"/>
              </w:rPr>
              <w:t>ідтвердження </w:t>
            </w:r>
          </w:p>
        </w:tc>
      </w:tr>
    </w:tbl>
    <w:p w:rsidR="00B52324" w:rsidRPr="00114CAF" w:rsidRDefault="00B52324" w:rsidP="00B52324">
      <w:pPr>
        <w:ind w:right="178"/>
        <w:jc w:val="both"/>
        <w:rPr>
          <w:lang w:eastAsia="uk-UA"/>
        </w:rPr>
      </w:pPr>
      <w:r w:rsidRPr="00114CAF">
        <w:rPr>
          <w:color w:val="000000"/>
          <w:sz w:val="20"/>
          <w:szCs w:val="20"/>
          <w:lang w:eastAsia="uk-UA"/>
        </w:rPr>
        <w:t xml:space="preserve">Замовником буде проведена перевірка відсутності </w:t>
      </w:r>
      <w:proofErr w:type="gramStart"/>
      <w:r w:rsidRPr="00114CAF">
        <w:rPr>
          <w:color w:val="000000"/>
          <w:sz w:val="20"/>
          <w:szCs w:val="20"/>
          <w:lang w:eastAsia="uk-UA"/>
        </w:rPr>
        <w:t>п</w:t>
      </w:r>
      <w:proofErr w:type="gramEnd"/>
      <w:r w:rsidRPr="00114CAF">
        <w:rPr>
          <w:color w:val="000000"/>
          <w:sz w:val="20"/>
          <w:szCs w:val="20"/>
          <w:lang w:eastAsia="uk-UA"/>
        </w:rPr>
        <w:t xml:space="preserve">ідстав для відмови в участі за допомогою </w:t>
      </w:r>
      <w:r w:rsidRPr="00114CAF">
        <w:rPr>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proofErr w:type="gramStart"/>
      <w:r w:rsidRPr="00114CAF">
        <w:rPr>
          <w:color w:val="333333"/>
          <w:sz w:val="20"/>
          <w:szCs w:val="20"/>
          <w:shd w:val="clear" w:color="auto" w:fill="FFFFFF"/>
          <w:lang w:eastAsia="uk-UA"/>
        </w:rPr>
        <w:t>доступною</w:t>
      </w:r>
      <w:proofErr w:type="gramEnd"/>
      <w:r w:rsidRPr="00114CAF">
        <w:rPr>
          <w:color w:val="333333"/>
          <w:sz w:val="20"/>
          <w:szCs w:val="20"/>
          <w:shd w:val="clear" w:color="auto" w:fill="FFFFFF"/>
          <w:lang w:eastAsia="uk-UA"/>
        </w:rPr>
        <w:t xml:space="preserve"> в електронній системі закупівель, </w:t>
      </w:r>
      <w:r w:rsidRPr="00EE5FD7">
        <w:rPr>
          <w:b/>
          <w:color w:val="333333"/>
          <w:sz w:val="20"/>
          <w:szCs w:val="20"/>
          <w:shd w:val="clear" w:color="auto" w:fill="FFFFFF"/>
          <w:lang w:eastAsia="uk-UA"/>
        </w:rPr>
        <w:t>крім випадків, коли доступ до такої інформації є обмеженим на момент оприлюднення оголошення про проведення відкритих торгів</w:t>
      </w:r>
      <w:r w:rsidRPr="00114CAF">
        <w:rPr>
          <w:color w:val="333333"/>
          <w:sz w:val="20"/>
          <w:szCs w:val="20"/>
          <w:shd w:val="clear" w:color="auto" w:fill="FFFFFF"/>
          <w:lang w:eastAsia="uk-UA"/>
        </w:rPr>
        <w:t>.</w:t>
      </w:r>
    </w:p>
    <w:p w:rsidR="00B52324" w:rsidRPr="00114CAF" w:rsidRDefault="00B52324" w:rsidP="00B52324">
      <w:pPr>
        <w:ind w:right="178"/>
        <w:jc w:val="both"/>
        <w:rPr>
          <w:lang w:eastAsia="uk-UA"/>
        </w:rPr>
      </w:pPr>
      <w:r w:rsidRPr="00114CAF">
        <w:rPr>
          <w:color w:val="333333"/>
          <w:sz w:val="20"/>
          <w:szCs w:val="20"/>
          <w:shd w:val="clear" w:color="auto" w:fill="FFFFFF"/>
          <w:lang w:eastAsia="uk-UA"/>
        </w:rPr>
        <w:t xml:space="preserve">У випадку виявлення наявності </w:t>
      </w:r>
      <w:proofErr w:type="gramStart"/>
      <w:r w:rsidRPr="00114CAF">
        <w:rPr>
          <w:color w:val="333333"/>
          <w:sz w:val="20"/>
          <w:szCs w:val="20"/>
          <w:shd w:val="clear" w:color="auto" w:fill="FFFFFF"/>
          <w:lang w:eastAsia="uk-UA"/>
        </w:rPr>
        <w:t>п</w:t>
      </w:r>
      <w:proofErr w:type="gramEnd"/>
      <w:r w:rsidRPr="00114CAF">
        <w:rPr>
          <w:color w:val="333333"/>
          <w:sz w:val="20"/>
          <w:szCs w:val="20"/>
          <w:shd w:val="clear" w:color="auto" w:fill="FFFFFF"/>
          <w:lang w:eastAsia="uk-UA"/>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B52324" w:rsidRPr="00B52324" w:rsidRDefault="00B52324" w:rsidP="00B52324">
      <w:pPr>
        <w:rPr>
          <w:lang w:eastAsia="uk-UA"/>
        </w:rPr>
      </w:pPr>
    </w:p>
    <w:p w:rsidR="00B52324" w:rsidRPr="00B52324" w:rsidRDefault="00B52324" w:rsidP="00B52324">
      <w:pPr>
        <w:jc w:val="center"/>
        <w:rPr>
          <w:lang w:eastAsia="uk-UA"/>
        </w:rPr>
      </w:pPr>
      <w:proofErr w:type="gramStart"/>
      <w:r w:rsidRPr="00B52324">
        <w:rPr>
          <w:b/>
          <w:bCs/>
          <w:color w:val="000000"/>
          <w:shd w:val="clear" w:color="auto" w:fill="FFFFFF"/>
          <w:lang w:eastAsia="uk-UA"/>
        </w:rPr>
        <w:t>П</w:t>
      </w:r>
      <w:proofErr w:type="gramEnd"/>
      <w:r w:rsidRPr="00B52324">
        <w:rPr>
          <w:b/>
          <w:bCs/>
          <w:color w:val="000000"/>
          <w:shd w:val="clear" w:color="auto" w:fill="FFFFFF"/>
          <w:lang w:eastAsia="uk-UA"/>
        </w:rPr>
        <w:t>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27"/>
        <w:gridCol w:w="4637"/>
        <w:gridCol w:w="5165"/>
      </w:tblGrid>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2324" w:rsidRPr="00114CAF" w:rsidRDefault="00B52324" w:rsidP="007C17E0">
            <w:pPr>
              <w:jc w:val="center"/>
              <w:rPr>
                <w:lang w:eastAsia="uk-UA"/>
              </w:rPr>
            </w:pP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ідстави для відмови в участі у процедурі закупівлі</w:t>
            </w:r>
          </w:p>
          <w:p w:rsidR="00B52324" w:rsidRPr="00114CAF" w:rsidRDefault="00B52324" w:rsidP="007C17E0">
            <w:pPr>
              <w:spacing w:line="0" w:lineRule="atLeast"/>
              <w:rPr>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52324" w:rsidRPr="00114CAF" w:rsidRDefault="00B52324" w:rsidP="007C17E0">
            <w:pPr>
              <w:spacing w:line="0" w:lineRule="atLeast"/>
              <w:jc w:val="center"/>
              <w:rPr>
                <w:lang w:eastAsia="uk-UA"/>
              </w:rPr>
            </w:pPr>
            <w:r w:rsidRPr="00114CAF">
              <w:rPr>
                <w:b/>
                <w:bCs/>
                <w:color w:val="000000"/>
                <w:sz w:val="20"/>
                <w:szCs w:val="20"/>
                <w:shd w:val="clear" w:color="auto" w:fill="FFFFFF"/>
                <w:lang w:eastAsia="uk-UA"/>
              </w:rPr>
              <w:t xml:space="preserve">Спосіб </w:t>
            </w:r>
            <w:proofErr w:type="gramStart"/>
            <w:r w:rsidRPr="00114CAF">
              <w:rPr>
                <w:b/>
                <w:bCs/>
                <w:color w:val="000000"/>
                <w:sz w:val="20"/>
                <w:szCs w:val="20"/>
                <w:shd w:val="clear" w:color="auto" w:fill="FFFFFF"/>
                <w:lang w:eastAsia="uk-UA"/>
              </w:rPr>
              <w:t>п</w:t>
            </w:r>
            <w:proofErr w:type="gramEnd"/>
            <w:r w:rsidRPr="00114CAF">
              <w:rPr>
                <w:b/>
                <w:bCs/>
                <w:color w:val="000000"/>
                <w:sz w:val="20"/>
                <w:szCs w:val="20"/>
                <w:shd w:val="clear" w:color="auto" w:fill="FFFFFF"/>
                <w:lang w:eastAsia="uk-UA"/>
              </w:rPr>
              <w:t>ідтвердження</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Замовник має незаперечні докази того, що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Замовник не вимагає подання документів/інформації.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Відомості про юридичну особу,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Суб’єкт господарювання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Фізична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Тендерна пропозиція подана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Замовник не вимагає подання документів/інформації.</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 Єдиному державному реє</w:t>
            </w:r>
            <w:proofErr w:type="gramStart"/>
            <w:r w:rsidRPr="00114CAF">
              <w:rPr>
                <w:color w:val="000000"/>
                <w:sz w:val="20"/>
                <w:szCs w:val="20"/>
                <w:lang w:eastAsia="uk-UA"/>
              </w:rPr>
              <w:t>стр</w:t>
            </w:r>
            <w:proofErr w:type="gramEnd"/>
            <w:r w:rsidRPr="00114CAF">
              <w:rPr>
                <w:color w:val="000000"/>
                <w:sz w:val="20"/>
                <w:szCs w:val="20"/>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jc w:val="both"/>
              <w:rPr>
                <w:lang w:eastAsia="uk-UA"/>
              </w:rPr>
            </w:pPr>
            <w:r w:rsidRPr="00114CAF">
              <w:rPr>
                <w:color w:val="000000"/>
                <w:sz w:val="20"/>
                <w:szCs w:val="20"/>
                <w:lang w:eastAsia="uk-UA"/>
              </w:rPr>
              <w:t>Юридична особа, яка є учасником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52324" w:rsidRPr="00114CAF" w:rsidRDefault="00B52324" w:rsidP="007C17E0">
            <w:pPr>
              <w:spacing w:line="0" w:lineRule="atLeast"/>
              <w:jc w:val="both"/>
              <w:rPr>
                <w:lang w:eastAsia="uk-UA"/>
              </w:rPr>
            </w:pPr>
            <w:r w:rsidRPr="00114CAF">
              <w:rPr>
                <w:color w:val="000000"/>
                <w:sz w:val="20"/>
                <w:szCs w:val="20"/>
                <w:lang w:eastAsia="uk-UA"/>
              </w:rPr>
              <w:t>20 млн. гривень (</w:t>
            </w:r>
            <w:proofErr w:type="gramStart"/>
            <w:r w:rsidRPr="00114CAF">
              <w:rPr>
                <w:color w:val="000000"/>
                <w:sz w:val="20"/>
                <w:szCs w:val="20"/>
                <w:lang w:eastAsia="uk-UA"/>
              </w:rPr>
              <w:t>у</w:t>
            </w:r>
            <w:proofErr w:type="gramEnd"/>
            <w:r w:rsidRPr="00114CAF">
              <w:rPr>
                <w:color w:val="000000"/>
                <w:sz w:val="20"/>
                <w:szCs w:val="20"/>
                <w:lang w:eastAsia="uk-UA"/>
              </w:rPr>
              <w:t xml:space="preserve">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41" w:right="178"/>
              <w:jc w:val="both"/>
              <w:rPr>
                <w:lang w:eastAsia="uk-UA"/>
              </w:rPr>
            </w:pPr>
            <w:r w:rsidRPr="00114CAF">
              <w:rPr>
                <w:color w:val="000000"/>
                <w:sz w:val="20"/>
                <w:szCs w:val="20"/>
                <w:lang w:eastAsia="uk-UA"/>
              </w:rPr>
              <w:t>Замовник не вимагає подання документів/інформації. </w:t>
            </w:r>
          </w:p>
          <w:p w:rsidR="00B52324" w:rsidRPr="00114CAF" w:rsidRDefault="00B52324" w:rsidP="007C17E0">
            <w:pPr>
              <w:spacing w:line="0" w:lineRule="atLeast"/>
              <w:rPr>
                <w:lang w:eastAsia="uk-UA"/>
              </w:rPr>
            </w:pP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lang w:eastAsia="uk-UA"/>
              </w:rPr>
              <w:t>Керівника учасника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spacing w:line="0" w:lineRule="atLeast"/>
              <w:ind w:left="141" w:right="178"/>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B52324" w:rsidRPr="00114CAF" w:rsidTr="007C17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pacing w:line="0" w:lineRule="atLeast"/>
              <w:jc w:val="both"/>
              <w:rPr>
                <w:lang w:eastAsia="uk-UA"/>
              </w:rPr>
            </w:pPr>
            <w:r w:rsidRPr="00114CAF">
              <w:rPr>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324" w:rsidRPr="00114CAF" w:rsidRDefault="00B52324" w:rsidP="007C17E0">
            <w:pPr>
              <w:shd w:val="clear" w:color="auto" w:fill="FFFFFF"/>
              <w:spacing w:line="0" w:lineRule="atLeast"/>
              <w:jc w:val="both"/>
              <w:rPr>
                <w:lang w:eastAsia="uk-UA"/>
              </w:rPr>
            </w:pPr>
            <w:r w:rsidRPr="00114CAF">
              <w:rPr>
                <w:color w:val="000000"/>
                <w:sz w:val="20"/>
                <w:szCs w:val="20"/>
                <w:lang w:eastAsia="uk-UA"/>
              </w:rPr>
              <w:t xml:space="preserve">Замовник може прийняти </w:t>
            </w:r>
            <w:proofErr w:type="gramStart"/>
            <w:r w:rsidRPr="00114CAF">
              <w:rPr>
                <w:color w:val="000000"/>
                <w:sz w:val="20"/>
                <w:szCs w:val="20"/>
                <w:lang w:eastAsia="uk-UA"/>
              </w:rPr>
              <w:t>р</w:t>
            </w:r>
            <w:proofErr w:type="gramEnd"/>
            <w:r w:rsidRPr="00114CAF">
              <w:rPr>
                <w:color w:val="000000"/>
                <w:sz w:val="20"/>
                <w:szCs w:val="20"/>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4CAF">
              <w:rPr>
                <w:color w:val="000000"/>
                <w:sz w:val="20"/>
                <w:szCs w:val="20"/>
                <w:lang w:eastAsia="uk-UA"/>
              </w:rPr>
              <w:t>в</w:t>
            </w:r>
            <w:proofErr w:type="gramEnd"/>
            <w:r w:rsidRPr="00114CAF">
              <w:rPr>
                <w:color w:val="000000"/>
                <w:sz w:val="20"/>
                <w:szCs w:val="20"/>
                <w:lang w:eastAsia="uk-UA"/>
              </w:rPr>
              <w:t xml:space="preserve"> </w:t>
            </w:r>
            <w:proofErr w:type="gramStart"/>
            <w:r w:rsidRPr="00114CAF">
              <w:rPr>
                <w:color w:val="000000"/>
                <w:sz w:val="20"/>
                <w:szCs w:val="20"/>
                <w:lang w:eastAsia="uk-UA"/>
              </w:rPr>
              <w:t>та</w:t>
            </w:r>
            <w:proofErr w:type="gramEnd"/>
            <w:r w:rsidRPr="00114CAF">
              <w:rPr>
                <w:color w:val="000000"/>
                <w:sz w:val="20"/>
                <w:szCs w:val="20"/>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4CAF">
              <w:rPr>
                <w:color w:val="000000"/>
                <w:sz w:val="20"/>
                <w:szCs w:val="20"/>
                <w:lang w:eastAsia="uk-UA"/>
              </w:rPr>
              <w:t>п</w:t>
            </w:r>
            <w:proofErr w:type="gramEnd"/>
            <w:r w:rsidRPr="00114CAF">
              <w:rPr>
                <w:color w:val="000000"/>
                <w:sz w:val="20"/>
                <w:szCs w:val="20"/>
                <w:lang w:eastAsia="uk-UA"/>
              </w:rPr>
              <w:t>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52324" w:rsidRPr="00114CAF" w:rsidRDefault="00B52324" w:rsidP="007C17E0">
            <w:pPr>
              <w:ind w:left="162" w:right="142"/>
              <w:jc w:val="both"/>
              <w:rPr>
                <w:lang w:eastAsia="uk-UA"/>
              </w:rPr>
            </w:pPr>
            <w:r w:rsidRPr="00114CAF">
              <w:rPr>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B52324" w:rsidRPr="00114CAF" w:rsidRDefault="00B52324" w:rsidP="007C17E0">
            <w:pPr>
              <w:rPr>
                <w:lang w:eastAsia="uk-UA"/>
              </w:rPr>
            </w:pPr>
          </w:p>
          <w:p w:rsidR="00B52324" w:rsidRPr="00114CAF" w:rsidRDefault="00B52324" w:rsidP="007C17E0">
            <w:pPr>
              <w:ind w:left="162" w:right="142"/>
              <w:jc w:val="both"/>
              <w:rPr>
                <w:lang w:eastAsia="uk-UA"/>
              </w:rPr>
            </w:pPr>
            <w:r w:rsidRPr="00114CAF">
              <w:rPr>
                <w:color w:val="000000"/>
                <w:sz w:val="20"/>
                <w:szCs w:val="20"/>
                <w:lang w:eastAsia="uk-UA"/>
              </w:rPr>
              <w:t>або</w:t>
            </w:r>
          </w:p>
          <w:p w:rsidR="00B52324" w:rsidRPr="00114CAF" w:rsidRDefault="00B52324" w:rsidP="007C17E0">
            <w:pPr>
              <w:rPr>
                <w:lang w:eastAsia="uk-UA"/>
              </w:rPr>
            </w:pPr>
          </w:p>
          <w:p w:rsidR="00B52324" w:rsidRPr="00114CAF" w:rsidRDefault="00B52324" w:rsidP="007C17E0">
            <w:pPr>
              <w:spacing w:line="0" w:lineRule="atLeast"/>
              <w:ind w:left="162" w:right="142"/>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52324" w:rsidRPr="00114CAF" w:rsidRDefault="00B52324" w:rsidP="00B52324">
      <w:pPr>
        <w:ind w:firstLine="720"/>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52324" w:rsidRPr="00114CAF" w:rsidRDefault="00B52324" w:rsidP="00B52324">
      <w:pPr>
        <w:ind w:firstLine="720"/>
        <w:jc w:val="both"/>
        <w:rPr>
          <w:lang w:eastAsia="uk-UA"/>
        </w:rPr>
      </w:pPr>
      <w:r w:rsidRPr="00114CAF">
        <w:rPr>
          <w:color w:val="000000"/>
          <w:sz w:val="20"/>
          <w:szCs w:val="20"/>
          <w:lang w:eastAsia="uk-UA"/>
        </w:rPr>
        <w:t>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B52324" w:rsidRPr="00114CAF" w:rsidRDefault="00B52324" w:rsidP="00B52324">
      <w:pPr>
        <w:ind w:firstLine="720"/>
        <w:jc w:val="both"/>
        <w:rPr>
          <w:lang w:eastAsia="uk-UA"/>
        </w:rPr>
      </w:pPr>
      <w:r w:rsidRPr="00114CAF">
        <w:rPr>
          <w:color w:val="000000"/>
          <w:sz w:val="20"/>
          <w:szCs w:val="20"/>
          <w:lang w:eastAsia="uk-UA"/>
        </w:rPr>
        <w:t>У разі, якщо переможець процедури закупі</w:t>
      </w:r>
      <w:proofErr w:type="gramStart"/>
      <w:r w:rsidRPr="00114CAF">
        <w:rPr>
          <w:color w:val="000000"/>
          <w:sz w:val="20"/>
          <w:szCs w:val="20"/>
          <w:lang w:eastAsia="uk-UA"/>
        </w:rPr>
        <w:t>вл</w:t>
      </w:r>
      <w:proofErr w:type="gramEnd"/>
      <w:r w:rsidRPr="00114CAF">
        <w:rPr>
          <w:color w:val="000000"/>
          <w:sz w:val="20"/>
          <w:szCs w:val="20"/>
          <w:lang w:eastAsia="uk-UA"/>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114CAF">
        <w:rPr>
          <w:color w:val="000000"/>
          <w:sz w:val="20"/>
          <w:szCs w:val="20"/>
          <w:lang w:eastAsia="uk-UA"/>
        </w:rPr>
        <w:t>в</w:t>
      </w:r>
      <w:proofErr w:type="gramEnd"/>
      <w:r w:rsidRPr="00114CAF">
        <w:rPr>
          <w:color w:val="000000"/>
          <w:sz w:val="20"/>
          <w:szCs w:val="20"/>
          <w:lang w:eastAsia="uk-UA"/>
        </w:rPr>
        <w:t xml:space="preserve">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324" w:rsidRDefault="00B52324" w:rsidP="00B52324">
      <w:pPr>
        <w:ind w:firstLine="720"/>
        <w:jc w:val="both"/>
        <w:rPr>
          <w:color w:val="000000"/>
          <w:sz w:val="20"/>
          <w:szCs w:val="20"/>
          <w:lang w:eastAsia="uk-UA"/>
        </w:rPr>
      </w:pPr>
      <w:r w:rsidRPr="00114CAF">
        <w:rPr>
          <w:color w:val="000000"/>
          <w:sz w:val="20"/>
          <w:szCs w:val="20"/>
          <w:lang w:eastAsia="uk-UA"/>
        </w:rPr>
        <w:br/>
      </w:r>
      <w:r w:rsidRPr="00114CAF">
        <w:rPr>
          <w:color w:val="000000"/>
          <w:sz w:val="20"/>
          <w:szCs w:val="20"/>
          <w:lang w:eastAsia="uk-UA"/>
        </w:rPr>
        <w:br/>
      </w:r>
      <w:r w:rsidRPr="00114CAF">
        <w:rPr>
          <w:color w:val="000000"/>
          <w:sz w:val="20"/>
          <w:szCs w:val="20"/>
          <w:lang w:eastAsia="uk-UA"/>
        </w:rPr>
        <w:br/>
      </w:r>
      <w:r w:rsidRPr="00114CAF">
        <w:rPr>
          <w:color w:val="000000"/>
          <w:sz w:val="20"/>
          <w:szCs w:val="20"/>
          <w:lang w:eastAsia="uk-UA"/>
        </w:rPr>
        <w:br/>
      </w:r>
      <w:r w:rsidRPr="00114CAF">
        <w:rPr>
          <w:color w:val="000000"/>
          <w:sz w:val="20"/>
          <w:szCs w:val="20"/>
          <w:lang w:eastAsia="uk-UA"/>
        </w:rPr>
        <w:br/>
      </w:r>
    </w:p>
    <w:p w:rsidR="00B52324" w:rsidRDefault="00B52324" w:rsidP="00B52324">
      <w:pPr>
        <w:ind w:firstLine="720"/>
        <w:jc w:val="both"/>
        <w:rPr>
          <w:color w:val="000000"/>
          <w:sz w:val="20"/>
          <w:szCs w:val="20"/>
          <w:lang w:eastAsia="uk-UA"/>
        </w:rPr>
      </w:pPr>
    </w:p>
    <w:p w:rsidR="00B52324" w:rsidRDefault="00B52324" w:rsidP="00B52324">
      <w:pPr>
        <w:ind w:firstLine="720"/>
        <w:jc w:val="both"/>
        <w:rPr>
          <w:color w:val="000000"/>
          <w:sz w:val="20"/>
          <w:szCs w:val="20"/>
          <w:lang w:eastAsia="uk-UA"/>
        </w:rPr>
      </w:pPr>
    </w:p>
    <w:p w:rsidR="00B52324" w:rsidRDefault="00B52324" w:rsidP="00B52324">
      <w:pPr>
        <w:ind w:firstLine="720"/>
        <w:jc w:val="both"/>
        <w:rPr>
          <w:color w:val="000000"/>
          <w:sz w:val="20"/>
          <w:szCs w:val="20"/>
          <w:lang w:eastAsia="uk-UA"/>
        </w:rPr>
      </w:pPr>
    </w:p>
    <w:p w:rsidR="00B52324" w:rsidRDefault="00B52324" w:rsidP="00B52324">
      <w:pPr>
        <w:ind w:firstLine="720"/>
        <w:jc w:val="both"/>
        <w:rPr>
          <w:color w:val="000000"/>
          <w:sz w:val="20"/>
          <w:szCs w:val="20"/>
          <w:lang w:eastAsia="uk-UA"/>
        </w:rPr>
      </w:pPr>
    </w:p>
    <w:p w:rsidR="0007387C" w:rsidRPr="004726B9" w:rsidRDefault="0007387C" w:rsidP="004726B9"/>
    <w:sectPr w:rsidR="0007387C" w:rsidRPr="004726B9" w:rsidSect="00C072D8">
      <w:pgSz w:w="11906" w:h="16838"/>
      <w:pgMar w:top="113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7387C"/>
    <w:rsid w:val="000B0438"/>
    <w:rsid w:val="001171FD"/>
    <w:rsid w:val="00122039"/>
    <w:rsid w:val="00172D1F"/>
    <w:rsid w:val="001E1025"/>
    <w:rsid w:val="00214AB1"/>
    <w:rsid w:val="00273FD2"/>
    <w:rsid w:val="002C3F90"/>
    <w:rsid w:val="003659BD"/>
    <w:rsid w:val="00392A8E"/>
    <w:rsid w:val="003F6AD2"/>
    <w:rsid w:val="00442BD3"/>
    <w:rsid w:val="004726B9"/>
    <w:rsid w:val="00513E89"/>
    <w:rsid w:val="00533B75"/>
    <w:rsid w:val="00800832"/>
    <w:rsid w:val="008B21AB"/>
    <w:rsid w:val="009D3F04"/>
    <w:rsid w:val="009E5997"/>
    <w:rsid w:val="00A4593C"/>
    <w:rsid w:val="00AC5FC8"/>
    <w:rsid w:val="00B52324"/>
    <w:rsid w:val="00C072D8"/>
    <w:rsid w:val="00C129AE"/>
    <w:rsid w:val="00C1660A"/>
    <w:rsid w:val="00DB7573"/>
    <w:rsid w:val="00E41ABA"/>
    <w:rsid w:val="00E46B7B"/>
    <w:rsid w:val="00E95F1A"/>
    <w:rsid w:val="00F6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99"/>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 w:type="character" w:customStyle="1" w:styleId="hgkelc">
    <w:name w:val="hgkelc"/>
    <w:basedOn w:val="a0"/>
    <w:rsid w:val="001E1025"/>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2023-05-25T15:23:00Z</cp:lastPrinted>
  <dcterms:created xsi:type="dcterms:W3CDTF">2023-09-25T08:30:00Z</dcterms:created>
  <dcterms:modified xsi:type="dcterms:W3CDTF">2023-09-25T08:30:00Z</dcterms:modified>
</cp:coreProperties>
</file>