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3226" w14:textId="6F34AF95" w:rsidR="00F20683" w:rsidRPr="00F20683" w:rsidRDefault="00F20683" w:rsidP="00F20683">
      <w:pPr>
        <w:spacing w:after="0" w:line="240" w:lineRule="auto"/>
        <w:ind w:left="82" w:right="133" w:firstLine="425"/>
        <w:jc w:val="right"/>
        <w:textAlignment w:val="baseline"/>
        <w:rPr>
          <w:rFonts w:ascii="Academy Cyr" w:eastAsia="Times New Roman" w:hAnsi="Academy Cyr" w:cs="Times New Roman"/>
          <w:b/>
          <w:sz w:val="24"/>
          <w:szCs w:val="24"/>
          <w:lang w:eastAsia="ru-RU"/>
        </w:rPr>
      </w:pPr>
      <w:r w:rsidRPr="00F206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5266C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>Додаток 3</w:t>
      </w:r>
      <w:r w:rsidRPr="00F20683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 xml:space="preserve"> </w:t>
      </w:r>
    </w:p>
    <w:p w14:paraId="716B96C5" w14:textId="77777777" w:rsidR="00F20683" w:rsidRPr="00F20683" w:rsidRDefault="00F20683" w:rsidP="00F20683">
      <w:pPr>
        <w:spacing w:after="0" w:line="240" w:lineRule="auto"/>
        <w:ind w:left="82" w:right="133" w:firstLine="4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683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14:paraId="478401E5" w14:textId="77777777" w:rsidR="00F20683" w:rsidRPr="00F20683" w:rsidRDefault="00F20683" w:rsidP="00F20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9919F" w14:textId="77777777" w:rsidR="00F20683" w:rsidRPr="00F20683" w:rsidRDefault="00F20683" w:rsidP="00F2068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57645C06" w14:textId="77777777" w:rsidR="00F20683" w:rsidRPr="00F20683" w:rsidRDefault="00F20683" w:rsidP="00F2068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b/>
          <w:bCs/>
          <w:sz w:val="24"/>
          <w:szCs w:val="24"/>
        </w:rPr>
        <w:t>ТЕХНІЧНЕ ЗАВДАННЯ</w:t>
      </w:r>
    </w:p>
    <w:p w14:paraId="402B3529" w14:textId="77777777" w:rsidR="00F20683" w:rsidRPr="00F20683" w:rsidRDefault="00F20683" w:rsidP="00F2068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A33DB6" w14:textId="77777777" w:rsidR="00F20683" w:rsidRPr="00F20683" w:rsidRDefault="00F20683" w:rsidP="00F2068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</w:rPr>
        <w:t xml:space="preserve">«ДК 021:2015 – 50230000-6 – Послуги з ремонту, технічного обслуговування дорожньої інфраструктури і пов’язаного обладнання та супутні послуги </w:t>
      </w:r>
    </w:p>
    <w:p w14:paraId="15834477" w14:textId="77777777" w:rsidR="00F20683" w:rsidRPr="00F20683" w:rsidRDefault="00F20683" w:rsidP="00F2068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</w:rPr>
        <w:t>(Послуги з технічного обслуговування та поточного ремонту систем вуличного освітлення)»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  <w:gridCol w:w="567"/>
      </w:tblGrid>
      <w:tr w:rsidR="00F20683" w:rsidRPr="00F20683" w14:paraId="064AF795" w14:textId="77777777" w:rsidTr="00A3659E">
        <w:trPr>
          <w:trHeight w:val="315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67E6386F" w14:textId="77777777"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14:paraId="060FE4CD" w14:textId="77777777"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Об'єм робіт</w:t>
            </w:r>
          </w:p>
        </w:tc>
        <w:tc>
          <w:tcPr>
            <w:tcW w:w="567" w:type="dxa"/>
          </w:tcPr>
          <w:p w14:paraId="2AC94439" w14:textId="77777777"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14:paraId="0D9182A4" w14:textId="77777777" w:rsidTr="00A3659E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BD70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14:paraId="3B582EE8" w14:textId="77777777" w:rsidR="00F20683" w:rsidRPr="00F20683" w:rsidRDefault="00C77368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Довжина мереж: 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0C3D1E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14:paraId="76BA512E" w14:textId="77777777" w:rsidTr="00A3659E">
        <w:trPr>
          <w:trHeight w:val="16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7FC8" w14:textId="77777777" w:rsidR="00F20683" w:rsidRPr="00F20683" w:rsidRDefault="00C77368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світильників: 4</w:t>
            </w:r>
            <w:r w:rsidRPr="00C7736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 шт., в т.ч.:</w:t>
            </w:r>
          </w:p>
          <w:tbl>
            <w:tblPr>
              <w:tblW w:w="5130" w:type="dxa"/>
              <w:tblInd w:w="4145" w:type="dxa"/>
              <w:tblLayout w:type="fixed"/>
              <w:tblLook w:val="01E0" w:firstRow="1" w:lastRow="1" w:firstColumn="1" w:lastColumn="1" w:noHBand="0" w:noVBand="0"/>
            </w:tblPr>
            <w:tblGrid>
              <w:gridCol w:w="3477"/>
              <w:gridCol w:w="1653"/>
            </w:tblGrid>
            <w:tr w:rsidR="00F20683" w:rsidRPr="00F20683" w14:paraId="575F8729" w14:textId="77777777" w:rsidTr="00B70783"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E9F6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 xml:space="preserve">розжарювання                      </w:t>
                  </w:r>
                </w:p>
                <w:p w14:paraId="39BB2EBA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натрієві лампи                                                         ртутні                                                      енергозберігаючі (паркові)</w:t>
                  </w:r>
                </w:p>
                <w:p w14:paraId="5CFC5D6D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світодіодні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FFDA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 xml:space="preserve">-80 шт., </w:t>
                  </w:r>
                </w:p>
                <w:p w14:paraId="009C458F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-75 шт.,</w:t>
                  </w:r>
                </w:p>
                <w:p w14:paraId="06253FFE" w14:textId="77777777"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-15 шт.,                                                          -37 шт.,</w:t>
                  </w:r>
                </w:p>
                <w:p w14:paraId="5E1499DC" w14:textId="77777777" w:rsidR="00F20683" w:rsidRPr="00F20683" w:rsidRDefault="00C77368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-4</w:t>
                  </w:r>
                  <w:r w:rsidRPr="0072711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uk-UA"/>
                    </w:rPr>
                    <w:t>3</w:t>
                  </w:r>
                  <w:r w:rsidR="00B2007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  <w:r w:rsidR="00F20683"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3 шт.</w:t>
                  </w:r>
                </w:p>
              </w:tc>
            </w:tr>
          </w:tbl>
          <w:p w14:paraId="06D1229D" w14:textId="77777777" w:rsidR="00F20683" w:rsidRPr="00F20683" w:rsidRDefault="00C77368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з/б опор: 18</w:t>
            </w:r>
            <w:r w:rsidRPr="00C77368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шт</w:t>
            </w:r>
            <w:r w:rsidR="00F20683" w:rsidRPr="00F206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299809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14:paraId="6E6ECCFD" w14:textId="77777777" w:rsidTr="00A3659E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4F97" w14:textId="77777777" w:rsidR="00F20683" w:rsidRPr="00F20683" w:rsidRDefault="00C77368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Шафи керування: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шт</w:t>
            </w:r>
            <w:r w:rsidR="00F20683" w:rsidRPr="00F206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FF33B1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14:paraId="56916868" w14:textId="77777777" w:rsidTr="00A3659E">
        <w:trPr>
          <w:trHeight w:val="315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2BBAEEE3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14:paraId="3D6B4060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14:paraId="117FBC3A" w14:textId="77777777" w:rsidTr="00B70783">
        <w:trPr>
          <w:trHeight w:val="315"/>
        </w:trPr>
        <w:tc>
          <w:tcPr>
            <w:tcW w:w="9356" w:type="dxa"/>
            <w:vAlign w:val="bottom"/>
          </w:tcPr>
          <w:p w14:paraId="235F4D34" w14:textId="77777777" w:rsidR="00F20683" w:rsidRPr="00F20683" w:rsidRDefault="00F20683" w:rsidP="00A3659E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Склад робіт (надання послуг):</w:t>
            </w:r>
          </w:p>
        </w:tc>
        <w:tc>
          <w:tcPr>
            <w:tcW w:w="567" w:type="dxa"/>
          </w:tcPr>
          <w:p w14:paraId="1A217B31" w14:textId="77777777"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D2A49C1" w14:textId="77777777" w:rsidR="00F20683" w:rsidRPr="00F20683" w:rsidRDefault="00F20683" w:rsidP="00A3659E">
      <w:pPr>
        <w:spacing w:after="0" w:line="240" w:lineRule="auto"/>
        <w:ind w:right="-425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953"/>
        <w:gridCol w:w="992"/>
        <w:gridCol w:w="1384"/>
        <w:gridCol w:w="6"/>
      </w:tblGrid>
      <w:tr w:rsidR="00727114" w:rsidRPr="00727114" w14:paraId="76CCBEF8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81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14:paraId="2160EF5E" w14:textId="61823040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7D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05F3A467" w14:textId="0B09EC4F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 робіт</w:t>
            </w:r>
          </w:p>
          <w:p w14:paraId="6EF6B21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2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Одиниця</w:t>
            </w:r>
          </w:p>
          <w:p w14:paraId="76D1BED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виміру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68D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Кількість</w:t>
            </w:r>
          </w:p>
        </w:tc>
      </w:tr>
      <w:tr w:rsidR="00727114" w:rsidRPr="00727114" w14:paraId="0F8552DE" w14:textId="77777777" w:rsidTr="00727114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67F" w14:textId="5CAF6A0E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Поточний ремонт мереж вуличного освітлення</w:t>
            </w:r>
          </w:p>
        </w:tc>
      </w:tr>
      <w:tr w:rsidR="00727114" w:rsidRPr="00727114" w14:paraId="41B66803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92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D6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Заміна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одностоякової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залізобетонної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опоpи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напpугою</w:t>
            </w:r>
            <w:proofErr w:type="spellEnd"/>
          </w:p>
          <w:p w14:paraId="099D841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923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C2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</w:tr>
      <w:tr w:rsidR="00727114" w:rsidRPr="00727114" w14:paraId="28A3FD77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5C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EB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[демонтаж, монтаж] проводів марки А-16 з</w:t>
            </w:r>
          </w:p>
          <w:p w14:paraId="2F7A3E8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одинарним кріпленням на ПЛ напругою до 1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67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 1 пр.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81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727114" w:rsidRPr="00727114" w14:paraId="17042356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4E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8D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Натяг провисаючої лінії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E4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4D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</w:tr>
      <w:tr w:rsidR="00727114" w:rsidRPr="00727114" w14:paraId="3FF61A3B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28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98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[демонтаж, монтаж] проводів марки проводу СІП</w:t>
            </w:r>
          </w:p>
          <w:p w14:paraId="545D67F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2х25 мм2 на анкерній ділянці ПЛ напругою 0,4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8A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 1 пр.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A5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1,45</w:t>
            </w:r>
          </w:p>
        </w:tc>
      </w:tr>
      <w:tr w:rsidR="00727114" w:rsidRPr="00727114" w14:paraId="0D639E99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A5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57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[демонтаж, монтаж] проводів марки проводу СІП</w:t>
            </w:r>
          </w:p>
          <w:p w14:paraId="6E5AB3D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4х25 мм2 на анкерній ділянці ПЛ напругою 0,4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3F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 1 пр.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7C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</w:tr>
      <w:tr w:rsidR="00727114" w:rsidRPr="00727114" w14:paraId="0E3DAA3C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1F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93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Заміна [демонтаж, монтаж]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кабеля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АВВГ 2х2,5 мм2 від</w:t>
            </w:r>
          </w:p>
          <w:p w14:paraId="1C718EB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 до світильника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47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 1 пр.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ED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0,96</w:t>
            </w:r>
          </w:p>
        </w:tc>
      </w:tr>
      <w:tr w:rsidR="00727114" w:rsidRPr="00727114" w14:paraId="581F03AA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4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16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світильників зовнішнього освітлення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B7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C2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237</w:t>
            </w:r>
          </w:p>
        </w:tc>
      </w:tr>
      <w:tr w:rsidR="00727114" w:rsidRPr="00727114" w14:paraId="47450B02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65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16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та регулювання траверси на опорі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F8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3A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</w:tr>
      <w:tr w:rsidR="00727114" w:rsidRPr="00727114" w14:paraId="4560302D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1E1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A4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та регулювання кронштейнів на опорі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BA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B2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500</w:t>
            </w:r>
          </w:p>
        </w:tc>
      </w:tr>
      <w:tr w:rsidR="00727114" w:rsidRPr="00727114" w14:paraId="5B51E4EF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59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3F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трифазного електролічильника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4F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лічильн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8D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727114" w:rsidRPr="00727114" w14:paraId="22B50600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1B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C0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однофазного електролічильника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ED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лічильн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1A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</w:tr>
      <w:tr w:rsidR="00727114" w:rsidRPr="00727114" w14:paraId="02C5C296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42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25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трифазного електролічильника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BB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лічильн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A4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727114" w:rsidRPr="00727114" w14:paraId="53EB9AF2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39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2B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однофазного електролічильника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AA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лічильн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B2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</w:tr>
      <w:tr w:rsidR="00727114" w:rsidRPr="00727114" w14:paraId="32233C8C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62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15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Проведення ревізії та ремонту шаф автоматичного</w:t>
            </w:r>
          </w:p>
          <w:p w14:paraId="6910766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управління освітленням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87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шафа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2E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1117</w:t>
            </w:r>
          </w:p>
        </w:tc>
      </w:tr>
      <w:tr w:rsidR="00727114" w:rsidRPr="00727114" w14:paraId="6DDD2022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E8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87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реле часу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19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реле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13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</w:tr>
      <w:tr w:rsidR="00727114" w:rsidRPr="00727114" w14:paraId="1EAC3A7F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A6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55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автоматичних вимикачів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23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вимикач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EC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</w:tr>
      <w:tr w:rsidR="00727114" w:rsidRPr="00727114" w14:paraId="796A90B1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F7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2E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контактора в шафах обліку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82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7E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</w:tr>
      <w:tr w:rsidR="00727114" w:rsidRPr="00727114" w14:paraId="548B0B7C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F1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15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запобіжників в шафах обліку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1F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запобіжн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00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</w:tr>
      <w:tr w:rsidR="00727114" w:rsidRPr="00727114" w14:paraId="61F7AD49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6B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B8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пошкоджених ділянок кабелю в землі (в т.ч.</w:t>
            </w:r>
          </w:p>
          <w:p w14:paraId="7EA4B5B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земляні роботи)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55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A8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</w:tr>
      <w:tr w:rsidR="00727114" w:rsidRPr="00727114" w14:paraId="24449251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71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BA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Обслуговування засобів масового сповіщення</w:t>
            </w:r>
          </w:p>
          <w:p w14:paraId="7C4B6AA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населення повітряної тривоги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68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16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</w:tr>
      <w:tr w:rsidR="00727114" w:rsidRPr="00727114" w14:paraId="27CB2EFC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79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86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Ремонт новорічних ілюмінацій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23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56C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</w:tr>
      <w:tr w:rsidR="00727114" w:rsidRPr="00727114" w14:paraId="290DCF81" w14:textId="77777777" w:rsidTr="00727114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CEA" w14:textId="444F9885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Технічне обслуговування мереж вуличного освітлення</w:t>
            </w:r>
          </w:p>
        </w:tc>
      </w:tr>
      <w:tr w:rsidR="00727114" w:rsidRPr="00727114" w14:paraId="55BB0D3E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FB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4F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Технічне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обслуговування.Заміна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лампи світильника (LED</w:t>
            </w:r>
          </w:p>
          <w:p w14:paraId="3C0ED7F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Лампа енергозберігаюча)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A9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E7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1175</w:t>
            </w:r>
          </w:p>
        </w:tc>
      </w:tr>
      <w:tr w:rsidR="00727114" w:rsidRPr="00727114" w14:paraId="5FDC391D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55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84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Технічне </w:t>
            </w: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обслуговування.Заміна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лампи світильника</w:t>
            </w:r>
          </w:p>
          <w:p w14:paraId="53D3C19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(лампа натрієва 150Вт)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0B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E2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</w:tr>
      <w:tr w:rsidR="00727114" w:rsidRPr="00727114" w14:paraId="21F42BD9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5CE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24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Технічне обслуговування. Огляд та обслуговування</w:t>
            </w:r>
          </w:p>
          <w:p w14:paraId="1934678C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світильника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C3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95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3381</w:t>
            </w:r>
          </w:p>
        </w:tc>
      </w:tr>
      <w:tr w:rsidR="00727114" w:rsidRPr="00727114" w14:paraId="03687891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D6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8E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Технічне обслуговування. Заміна запалювального</w:t>
            </w:r>
          </w:p>
          <w:p w14:paraId="5D7D6E0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пристрою світильника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892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41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</w:tr>
      <w:tr w:rsidR="00727114" w:rsidRPr="00727114" w14:paraId="2DB2D978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B7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EA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Періодичні огляди технічного стану ПЛ (2 рази на місяць,</w:t>
            </w:r>
          </w:p>
          <w:p w14:paraId="2D9A8ABC" w14:textId="1D0D3C95" w:rsidR="00727114" w:rsidRPr="00727114" w:rsidRDefault="0088706A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5</w:t>
            </w:r>
            <w:r w:rsidR="00727114"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х2х9) повітряних ліній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0C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0BC" w14:textId="20F453AA" w:rsidR="00727114" w:rsidRPr="0088706A" w:rsidRDefault="0088706A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</w:p>
        </w:tc>
      </w:tr>
      <w:tr w:rsidR="00727114" w:rsidRPr="00727114" w14:paraId="7B388544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D0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D2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Обхід і огляд траси кабельних ліній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69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37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3,95</w:t>
            </w:r>
          </w:p>
        </w:tc>
      </w:tr>
      <w:tr w:rsidR="00727114" w:rsidRPr="00727114" w14:paraId="06E72AA3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98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18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Щомісячне зняття показників лічильників (1 раз на</w:t>
            </w:r>
          </w:p>
          <w:p w14:paraId="2F746026" w14:textId="4CAA8747" w:rsidR="00727114" w:rsidRPr="00727114" w:rsidRDefault="0088706A" w:rsidP="0088706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місяць 105х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9</w:t>
            </w:r>
            <w:r w:rsidR="00727114"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85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лічильн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BFA" w14:textId="378BF0BE" w:rsidR="00727114" w:rsidRPr="0088706A" w:rsidRDefault="0088706A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</w:tr>
      <w:tr w:rsidR="00727114" w:rsidRPr="00727114" w14:paraId="319F51EF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995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613" w14:textId="3C168DDF" w:rsidR="00727114" w:rsidRPr="00727114" w:rsidRDefault="00727114" w:rsidP="0088706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Переустановлення реле часу (2 рази на місяць 2х105х</w:t>
            </w:r>
            <w:r w:rsidR="0088706A" w:rsidRPr="008870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9</w:t>
            </w: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4F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реле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374" w14:textId="0C8EF489" w:rsidR="00727114" w:rsidRPr="0088706A" w:rsidRDefault="0088706A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1890</w:t>
            </w:r>
          </w:p>
        </w:tc>
      </w:tr>
      <w:tr w:rsidR="00727114" w:rsidRPr="00727114" w14:paraId="5D129098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AA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87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Перевірка технічного стану та роботи шаф обліку (2 рази</w:t>
            </w:r>
          </w:p>
          <w:p w14:paraId="41D28FAA" w14:textId="1299FC72" w:rsidR="00727114" w:rsidRPr="00727114" w:rsidRDefault="00727114" w:rsidP="0088706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місяць 2х105х</w:t>
            </w:r>
            <w:r w:rsidR="0088706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9</w:t>
            </w: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37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шафа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2AF" w14:textId="1053CB7F" w:rsidR="00727114" w:rsidRPr="0088706A" w:rsidRDefault="0088706A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1890</w:t>
            </w:r>
          </w:p>
        </w:tc>
      </w:tr>
      <w:tr w:rsidR="00727114" w:rsidRPr="00727114" w14:paraId="34063BF0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C2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AF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Профілактичне обслуговування повітряних ліній.</w:t>
            </w:r>
          </w:p>
          <w:p w14:paraId="2A791C7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Вимірювання опору заземлення металевих опор.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6F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вимір.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76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</w:tr>
      <w:tr w:rsidR="00727114" w:rsidRPr="00727114" w14:paraId="5D09CF1A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0C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CEC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Встановленян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паркових світильників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04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5C4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</w:tr>
      <w:tr w:rsidR="00727114" w:rsidRPr="00727114" w14:paraId="1CD3ACC6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C8C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A7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Обслуговування культурно-масових заходів на території</w:t>
            </w:r>
          </w:p>
          <w:p w14:paraId="33425836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міста та громади із забезпеченням освітлення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ACF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CD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</w:tr>
      <w:tr w:rsidR="00727114" w:rsidRPr="00727114" w14:paraId="79EF22A3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69B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EBA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новорічних ілюмінацій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0A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77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</w:tr>
      <w:tr w:rsidR="00727114" w:rsidRPr="00727114" w14:paraId="668F823B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91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A8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Покілометрова</w:t>
            </w:r>
            <w:proofErr w:type="spellEnd"/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оплата за пробіг автовишки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6E9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AE0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6000</w:t>
            </w:r>
          </w:p>
        </w:tc>
      </w:tr>
      <w:tr w:rsidR="00727114" w:rsidRPr="00727114" w14:paraId="1AF3ADC5" w14:textId="77777777" w:rsidTr="00727114">
        <w:trPr>
          <w:gridAfter w:val="1"/>
          <w:wAfter w:w="6" w:type="dxa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FFD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EBC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Обрізка крон дерев (не більше 10% крони дерева) для</w:t>
            </w:r>
          </w:p>
          <w:p w14:paraId="161BA34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доступу до елементів електричних мереж від накидів,</w:t>
            </w:r>
          </w:p>
          <w:p w14:paraId="3D530753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прибирання та вивезення гілок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7A8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CF7" w14:textId="77777777" w:rsidR="00727114" w:rsidRPr="00727114" w:rsidRDefault="00727114" w:rsidP="00E415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27,6</w:t>
            </w:r>
          </w:p>
        </w:tc>
      </w:tr>
    </w:tbl>
    <w:p w14:paraId="4D2A17F1" w14:textId="77777777" w:rsidR="00727114" w:rsidRDefault="00727114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C21D0" w14:textId="01A90B7B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Фінансування на вказані види робіт може змінюватись замовником при відсутності фінансування на вказані роботи (послуги).</w:t>
      </w:r>
    </w:p>
    <w:p w14:paraId="3B8A2B50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Ціна тендерної пропозиції учасника повинна бути розрахована відповідно до чинних нормативних документів.</w:t>
      </w:r>
    </w:p>
    <w:p w14:paraId="3EAC748E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14:paraId="790032EA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Даний перелік робіт не є вичерпним. При необхідності виконання інших робіт (надання послуг) </w:t>
      </w:r>
      <w:r w:rsidRPr="00F20683">
        <w:rPr>
          <w:rFonts w:ascii="Times New Roman" w:eastAsia="Calibri" w:hAnsi="Times New Roman" w:cs="Times New Roman"/>
          <w:sz w:val="24"/>
          <w:szCs w:val="24"/>
        </w:rPr>
        <w:t>з технічного обслуговування систем вуличного освітлення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, ніж передбачено даним технічним завданням.</w:t>
      </w:r>
    </w:p>
    <w:p w14:paraId="17AE3837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1)  їх вартість розраховується за тією ж  методикою, що і тендерна пропозиція, яка надається; </w:t>
      </w:r>
    </w:p>
    <w:p w14:paraId="11AF5D8A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2) при відсутності додаткового фінансування додаткові роботи (надання послуг) виконуються за рахунок зменшення обсягів робіт (надання послуг), зазначених в технічному завданні.</w:t>
      </w:r>
    </w:p>
    <w:p w14:paraId="0FA43C85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 xml:space="preserve">Учасник має забезпечити можливість термінового аварійного відключення мереж зовнішнього освітлення. В разі потреби протягом години виїхати на місце для усунення аварії. Забезпечити роботу мереж зовнішнього освітлення згідно графіка, погодженого з Замовником. </w:t>
      </w:r>
    </w:p>
    <w:p w14:paraId="2AB27570" w14:textId="570D4D0A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Учасник має проводити роботи з поточного ремонту та утримання мереж зовніш</w:t>
      </w:r>
      <w:r w:rsidR="00B2007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нього освітле</w:t>
      </w:r>
      <w:r w:rsidR="00A34F0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ння протягом </w:t>
      </w:r>
      <w:r w:rsidR="0088706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квітня</w:t>
      </w:r>
      <w:r w:rsidR="00A34F0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- грудня 202</w:t>
      </w:r>
      <w:r w:rsidR="00A34F09" w:rsidRPr="00A34F09">
        <w:rPr>
          <w:rFonts w:ascii="Times New Roman" w:eastAsia="Calibri" w:hAnsi="Times New Roman" w:cs="Times New Roman"/>
          <w:sz w:val="24"/>
          <w:szCs w:val="24"/>
          <w:lang w:val="ru-RU" w:eastAsia="zh-CN" w:bidi="hi-IN"/>
        </w:rPr>
        <w:t>4</w:t>
      </w: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року згідно заходів, погоджених із замовником та відповідно до розроблених помісячних планів. Постійно підтримувати рівень роботи  </w:t>
      </w:r>
      <w:proofErr w:type="spellStart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світлоточок</w:t>
      </w:r>
      <w:proofErr w:type="spellEnd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не менше 95% від загальної кількості.</w:t>
      </w:r>
    </w:p>
    <w:p w14:paraId="1B50093B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Учасник має забезпечити використання заново встановлених світлодіодних ламп не менше двох років з дня їхньої заміни, а термін експлуатації – не менше 25000 годин.</w:t>
      </w:r>
    </w:p>
    <w:p w14:paraId="687ED11B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Учасник має забезпечити ефективний контроль над процесом заміни ламп в частині їх прив’язки до місця  встановлення та їх гарантійних зобов’язань. </w:t>
      </w:r>
    </w:p>
    <w:p w14:paraId="6428ED3F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Учасник зобов’язаний провести усунення виниклих недоліків в роботі мереж зовнішнього освітлення до закінчення наступного світлого дня.</w:t>
      </w:r>
    </w:p>
    <w:p w14:paraId="11226E12" w14:textId="77777777" w:rsidR="00F20683" w:rsidRPr="00F20683" w:rsidRDefault="00F20683" w:rsidP="00F20683">
      <w:pPr>
        <w:spacing w:after="0" w:line="268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70E55664" w14:textId="77777777" w:rsidR="00F20683" w:rsidRPr="00F20683" w:rsidRDefault="00F20683" w:rsidP="00F20683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spacing w:after="200" w:line="276" w:lineRule="auto"/>
        <w:ind w:right="-425" w:firstLine="709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1"/>
          <w:lang w:eastAsia="zh-CN" w:bidi="hi-IN"/>
        </w:rPr>
        <w:t>Послуги надаються із  застосовуванням матеріалу учасника і замовника.</w:t>
      </w:r>
    </w:p>
    <w:p w14:paraId="293040D3" w14:textId="77777777" w:rsidR="00F20683" w:rsidRPr="00F20683" w:rsidRDefault="00F20683" w:rsidP="00A3659E">
      <w:pPr>
        <w:tabs>
          <w:tab w:val="left" w:pos="709"/>
          <w:tab w:val="left" w:pos="851"/>
        </w:tabs>
        <w:spacing w:after="0" w:line="268" w:lineRule="auto"/>
        <w:ind w:right="-425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Технічні вимоги до світильника вуличного освітлення:</w:t>
      </w:r>
    </w:p>
    <w:p w14:paraId="3B33BA4A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номінальна споживана потужність, – 50 Вт</w:t>
      </w:r>
    </w:p>
    <w:p w14:paraId="4A7E8857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термін служби – 35000 годин</w:t>
      </w:r>
    </w:p>
    <w:p w14:paraId="73415B2D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світловіддача діодів – 110 Лм/Вт</w:t>
      </w:r>
    </w:p>
    <w:p w14:paraId="2D53CAEE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номінальна напруга – 180-220 В</w:t>
      </w:r>
    </w:p>
    <w:p w14:paraId="029CD06D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світловий потік – 5000-6500 Лм</w:t>
      </w:r>
    </w:p>
    <w:p w14:paraId="54F48F68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діаметр кріплення – 32-54 мм</w:t>
      </w:r>
    </w:p>
    <w:p w14:paraId="452E7042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кольорова температура – 6500 К</w:t>
      </w:r>
    </w:p>
    <w:p w14:paraId="21957EE7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робоча напруга – 175-265 В</w:t>
      </w:r>
    </w:p>
    <w:p w14:paraId="7F321F1C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ступінь захисту від впливу навколишнього середовища – не менше ІР-65</w:t>
      </w:r>
    </w:p>
    <w:p w14:paraId="40E0620B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гарантійний термін – 1-2 роки</w:t>
      </w:r>
    </w:p>
    <w:p w14:paraId="7B1E16FC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призначення – зовнішні (вуличні)</w:t>
      </w:r>
    </w:p>
    <w:p w14:paraId="4C64BD54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тип – консольні</w:t>
      </w:r>
    </w:p>
    <w:p w14:paraId="4FC01C0D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матеріал корпусу – алюмінієвий сплав</w:t>
      </w:r>
    </w:p>
    <w:p w14:paraId="18010514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- тип </w:t>
      </w:r>
      <w:proofErr w:type="spellStart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світлодіода</w:t>
      </w:r>
      <w:proofErr w:type="spellEnd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– SMD</w:t>
      </w:r>
    </w:p>
    <w:p w14:paraId="7A2C8862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матеріал розсіювача – скло (лінза)</w:t>
      </w:r>
    </w:p>
    <w:p w14:paraId="197919AE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наявність вологозахисту.</w:t>
      </w:r>
    </w:p>
    <w:p w14:paraId="55DAE846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4A0DAAE2" w14:textId="77777777" w:rsidR="00F20683" w:rsidRPr="00F20683" w:rsidRDefault="00F20683" w:rsidP="00A3659E">
      <w:pPr>
        <w:spacing w:after="0" w:line="240" w:lineRule="auto"/>
        <w:ind w:right="-425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Технічні вимоги до ламп вуличного освітлення:</w:t>
      </w:r>
    </w:p>
    <w:p w14:paraId="096177B2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цоколь – Е27</w:t>
      </w:r>
    </w:p>
    <w:p w14:paraId="7B39A819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потужність – 20 Вт</w:t>
      </w:r>
    </w:p>
    <w:p w14:paraId="6DF2CF60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температура світла – 4200 К</w:t>
      </w:r>
    </w:p>
    <w:p w14:paraId="170A7F4D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колір світіння – нейтральний</w:t>
      </w:r>
    </w:p>
    <w:p w14:paraId="08C27655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форма лампочки – циліндр</w:t>
      </w:r>
    </w:p>
    <w:p w14:paraId="274247B0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термін служби – 25000 годин</w:t>
      </w:r>
    </w:p>
    <w:p w14:paraId="34C4F63E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гарантійний термін – 24 місяці</w:t>
      </w:r>
    </w:p>
    <w:p w14:paraId="0327710F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еквівалент лампи розжарювання – 160 Вт</w:t>
      </w:r>
    </w:p>
    <w:p w14:paraId="1B28F955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мінімальна робоча напруга – 175 В</w:t>
      </w:r>
    </w:p>
    <w:p w14:paraId="0DF20428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максимальна робоча напруга – 250 В</w:t>
      </w:r>
    </w:p>
    <w:p w14:paraId="18962795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напруга – 220 В</w:t>
      </w:r>
    </w:p>
    <w:p w14:paraId="537949AF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світловий потік – 1500 Лм</w:t>
      </w:r>
    </w:p>
    <w:p w14:paraId="6F0C8E25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кут свічення – 2050</w:t>
      </w:r>
    </w:p>
    <w:p w14:paraId="4FB61DE6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- довжина – 154 мм</w:t>
      </w:r>
    </w:p>
    <w:p w14:paraId="18A5CF28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діаметр – 80,5 мм</w:t>
      </w:r>
    </w:p>
    <w:p w14:paraId="2C08F9C3" w14:textId="77777777" w:rsidR="00F20683" w:rsidRPr="00F20683" w:rsidRDefault="00F20683" w:rsidP="00A3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розсіювач – матовий.</w:t>
      </w:r>
    </w:p>
    <w:p w14:paraId="6F628B93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32916929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Учасник має надати відповідні документи на наявну матеріально-технічну базу, а саме: наявність двох автовишок, яких хоча б одна була </w:t>
      </w:r>
      <w:r w:rsidRPr="00F20683">
        <w:rPr>
          <w:rFonts w:ascii="Times New Roman" w:eastAsia="Calibri" w:hAnsi="Times New Roman" w:cs="Times New Roman"/>
          <w:iCs/>
        </w:rPr>
        <w:t xml:space="preserve">обладнана датчиком </w:t>
      </w:r>
      <w:r w:rsidRPr="00F20683">
        <w:rPr>
          <w:rFonts w:ascii="Times New Roman" w:eastAsia="Calibri" w:hAnsi="Times New Roman" w:cs="Times New Roman"/>
          <w:iCs/>
          <w:lang w:val="en-US"/>
        </w:rPr>
        <w:t>GPS</w:t>
      </w: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 спеціалізованого автомобіля для обслуговування вуличного освітлення, наявність робітників відповідної кваліфікації, мати приміщення, яке обладнане телефонним зв’язком, комп’ютером. </w:t>
      </w:r>
    </w:p>
    <w:p w14:paraId="0F7C0CF5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/>
        </w:rPr>
        <w:t>В ході надання послуг Учасник повинен використовувати транспортні засоби та/або машини та/або технологічні транспортні засоби тощо, обладнання та/або устаткування та/або прилади та/або інструменти тощо, необхідні відповідно до технологічних вимог виконання послуг.</w:t>
      </w:r>
    </w:p>
    <w:p w14:paraId="2509DC49" w14:textId="77777777" w:rsidR="00F20683" w:rsidRPr="00F20683" w:rsidRDefault="00F20683" w:rsidP="00F20683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Перед початком робіт Учасник спільно з Замовником складають акт обстеження.</w:t>
      </w:r>
    </w:p>
    <w:p w14:paraId="0E67426C" w14:textId="77777777" w:rsidR="00A3659E" w:rsidRPr="00A3659E" w:rsidRDefault="00A3659E" w:rsidP="00A3659E">
      <w:pPr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A3659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Послуги з поточного ремонту та технічного обслуговування систем вуличного освітлення повинні надаватись відповідно до вимог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пунктів», ДБН «Природне і штучне освітлення»,</w:t>
      </w:r>
      <w:r w:rsidRPr="00A3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59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ДСТУ 3587:2022 «Безпека дорожнього руху. Автомобільні дороги. Вимоги до експлуатаційного стану», Порядку проведення ремонту та  утримання  об'єктів  міського  благоустрою, затвердженого наказом  Держжитлокомунгоспу  України від 23.09.2003 року №154, експлуатацію  електроустановок  на  об'єктах  зовнішнього освітлення рекомендовано здійснювати згідно з Правилами  технічної експлуатації  електроустановок  споживачів,  затвердженими наказом Міністерства палива та енергетики України  від  25.07.2006 року №258, охорону  електричних  мереж   на   об'єктах   зовнішнього освітлення  рекомендовано  здійснювати  згідно з Правилами охорони електричних мереж,  затвердженими  постановою  Кабінету  Міністрів України від 04.03.1997 року №209. </w:t>
      </w:r>
    </w:p>
    <w:p w14:paraId="78D990A1" w14:textId="20117621" w:rsidR="00F20683" w:rsidRPr="00F20683" w:rsidRDefault="00034E83" w:rsidP="00F20683">
      <w:pPr>
        <w:spacing w:after="0" w:line="240" w:lineRule="auto"/>
        <w:ind w:right="-425"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Термін надан</w:t>
      </w:r>
      <w:r w:rsidR="00A34F0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ня послуг: </w:t>
      </w:r>
      <w:r w:rsidR="0088706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квітень</w:t>
      </w:r>
      <w:r w:rsidR="00A34F0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– грудень 202</w:t>
      </w:r>
      <w:r w:rsidR="00A34F09" w:rsidRPr="00A34F09">
        <w:rPr>
          <w:rFonts w:ascii="Times New Roman" w:eastAsia="Calibri" w:hAnsi="Times New Roman" w:cs="Times New Roman"/>
          <w:sz w:val="24"/>
          <w:szCs w:val="24"/>
          <w:lang w:val="ru-RU" w:eastAsia="zh-CN" w:bidi="hi-IN"/>
        </w:rPr>
        <w:t>4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року.</w:t>
      </w:r>
    </w:p>
    <w:p w14:paraId="4D8E5F02" w14:textId="77777777" w:rsidR="003B1E30" w:rsidRDefault="00A3659E">
      <w:bookmarkStart w:id="0" w:name="_GoBack"/>
      <w:bookmarkEnd w:id="0"/>
    </w:p>
    <w:sectPr w:rsidR="003B1E30" w:rsidSect="0037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7F97"/>
    <w:multiLevelType w:val="hybridMultilevel"/>
    <w:tmpl w:val="9BF82580"/>
    <w:lvl w:ilvl="0" w:tplc="0116199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683"/>
    <w:rsid w:val="00034E83"/>
    <w:rsid w:val="0035266C"/>
    <w:rsid w:val="00373AA4"/>
    <w:rsid w:val="004B650B"/>
    <w:rsid w:val="00727114"/>
    <w:rsid w:val="007E4075"/>
    <w:rsid w:val="0088706A"/>
    <w:rsid w:val="009B1F17"/>
    <w:rsid w:val="00A34F09"/>
    <w:rsid w:val="00A3659E"/>
    <w:rsid w:val="00A9075B"/>
    <w:rsid w:val="00AD3B1B"/>
    <w:rsid w:val="00B2007C"/>
    <w:rsid w:val="00BF4680"/>
    <w:rsid w:val="00C77368"/>
    <w:rsid w:val="00DA1AA2"/>
    <w:rsid w:val="00DE3EDF"/>
    <w:rsid w:val="00F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685"/>
  <w15:docId w15:val="{0873736F-19AD-493F-B73A-A8D06AED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2024-04-02T14:01:00Z</cp:lastPrinted>
  <dcterms:created xsi:type="dcterms:W3CDTF">2024-04-02T13:37:00Z</dcterms:created>
  <dcterms:modified xsi:type="dcterms:W3CDTF">2024-04-03T07:20:00Z</dcterms:modified>
</cp:coreProperties>
</file>