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3A" w:rsidRPr="006B1837" w:rsidRDefault="00CB523A" w:rsidP="00CB523A">
      <w:pPr>
        <w:spacing w:line="20" w:lineRule="atLeast"/>
        <w:ind w:firstLine="567"/>
        <w:jc w:val="right"/>
        <w:rPr>
          <w:b/>
          <w:lang w:val="uk-UA"/>
        </w:rPr>
      </w:pPr>
      <w:r w:rsidRPr="006B1837">
        <w:rPr>
          <w:b/>
          <w:lang w:val="uk-UA"/>
        </w:rPr>
        <w:t>ДОДАТОК 4</w:t>
      </w:r>
    </w:p>
    <w:p w:rsidR="00CB523A" w:rsidRPr="006B1837" w:rsidRDefault="00CB523A" w:rsidP="00CB523A">
      <w:pPr>
        <w:pStyle w:val="a3"/>
        <w:spacing w:line="20" w:lineRule="atLeast"/>
        <w:ind w:firstLine="389"/>
        <w:jc w:val="right"/>
        <w:rPr>
          <w:rFonts w:ascii="Times New Roman" w:hAnsi="Times New Roman"/>
          <w:sz w:val="24"/>
          <w:szCs w:val="24"/>
          <w:lang w:val="ru-RU"/>
        </w:rPr>
      </w:pPr>
      <w:r w:rsidRPr="006B1837">
        <w:rPr>
          <w:rFonts w:ascii="Times New Roman" w:hAnsi="Times New Roman"/>
          <w:sz w:val="24"/>
          <w:szCs w:val="24"/>
        </w:rPr>
        <w:t>Проект договору про закупівлю</w:t>
      </w:r>
    </w:p>
    <w:p w:rsidR="00CB523A" w:rsidRPr="006B1837" w:rsidRDefault="00CB523A" w:rsidP="00CB523A">
      <w:pPr>
        <w:pStyle w:val="a3"/>
        <w:spacing w:line="20" w:lineRule="atLeast"/>
        <w:ind w:firstLine="389"/>
        <w:jc w:val="right"/>
        <w:rPr>
          <w:rFonts w:ascii="Times New Roman" w:hAnsi="Times New Roman"/>
          <w:sz w:val="24"/>
          <w:szCs w:val="24"/>
          <w:lang w:val="ru-RU"/>
        </w:rPr>
      </w:pPr>
    </w:p>
    <w:p w:rsidR="00CB523A" w:rsidRPr="006B1837" w:rsidRDefault="00CB523A" w:rsidP="00CB523A">
      <w:pPr>
        <w:pStyle w:val="a3"/>
        <w:spacing w:line="20" w:lineRule="atLeast"/>
        <w:ind w:firstLine="389"/>
        <w:jc w:val="right"/>
        <w:rPr>
          <w:rFonts w:ascii="Times New Roman" w:hAnsi="Times New Roman"/>
          <w:i/>
          <w:sz w:val="24"/>
          <w:szCs w:val="24"/>
        </w:rPr>
      </w:pPr>
    </w:p>
    <w:p w:rsidR="00CB523A" w:rsidRPr="006B1837" w:rsidRDefault="00CB523A" w:rsidP="00CB523A">
      <w:pPr>
        <w:pStyle w:val="a3"/>
        <w:spacing w:line="20" w:lineRule="atLeast"/>
        <w:ind w:left="0" w:firstLine="389"/>
        <w:rPr>
          <w:rFonts w:ascii="Times New Roman" w:hAnsi="Times New Roman"/>
          <w:bCs/>
          <w:sz w:val="24"/>
          <w:szCs w:val="24"/>
        </w:rPr>
      </w:pPr>
      <w:r w:rsidRPr="006B1837">
        <w:rPr>
          <w:rFonts w:ascii="Times New Roman" w:hAnsi="Times New Roman"/>
          <w:sz w:val="24"/>
          <w:szCs w:val="24"/>
        </w:rPr>
        <w:t xml:space="preserve">ДОГОВІР ПОСТАВКИ № </w:t>
      </w:r>
      <w:r w:rsidRPr="006B1837">
        <w:rPr>
          <w:rFonts w:ascii="Times New Roman" w:hAnsi="Times New Roman"/>
          <w:bCs/>
          <w:sz w:val="24"/>
          <w:szCs w:val="24"/>
        </w:rPr>
        <w:t>____________</w:t>
      </w:r>
    </w:p>
    <w:p w:rsidR="00CB523A" w:rsidRPr="006B1837" w:rsidRDefault="00CB523A" w:rsidP="00CB523A">
      <w:pPr>
        <w:pStyle w:val="a3"/>
        <w:spacing w:line="20" w:lineRule="atLeast"/>
        <w:ind w:left="0" w:firstLine="389"/>
        <w:rPr>
          <w:rFonts w:ascii="Times New Roman" w:hAnsi="Times New Roman"/>
          <w:sz w:val="24"/>
          <w:szCs w:val="24"/>
        </w:rPr>
      </w:pPr>
    </w:p>
    <w:p w:rsidR="00CB523A" w:rsidRPr="00D24AE1" w:rsidRDefault="00D24AE1" w:rsidP="00CB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Pr>
          <w:b/>
          <w:lang w:val="uk-UA"/>
        </w:rPr>
        <w:t xml:space="preserve">с.Степове           </w:t>
      </w:r>
      <w:r w:rsidR="00CB523A" w:rsidRPr="00D24AE1">
        <w:rPr>
          <w:b/>
          <w:bCs/>
          <w:sz w:val="23"/>
          <w:szCs w:val="23"/>
          <w:lang w:val="uk-UA" w:eastAsia="zh-CN"/>
        </w:rPr>
        <w:t xml:space="preserve">                                                                             </w:t>
      </w:r>
      <w:r w:rsidR="00CB523A" w:rsidRPr="00D24AE1">
        <w:rPr>
          <w:sz w:val="23"/>
          <w:szCs w:val="23"/>
          <w:lang w:val="uk-UA" w:eastAsia="zh-CN"/>
        </w:rPr>
        <w:t>«       » _____________202</w:t>
      </w:r>
      <w:r w:rsidR="00200E45">
        <w:rPr>
          <w:sz w:val="23"/>
          <w:szCs w:val="23"/>
          <w:lang w:val="uk-UA" w:eastAsia="zh-CN"/>
        </w:rPr>
        <w:t>3</w:t>
      </w:r>
      <w:r w:rsidR="00CB523A" w:rsidRPr="00D24AE1">
        <w:rPr>
          <w:sz w:val="23"/>
          <w:szCs w:val="23"/>
          <w:lang w:val="uk-UA" w:eastAsia="zh-CN"/>
        </w:rPr>
        <w:t xml:space="preserve"> року</w:t>
      </w:r>
    </w:p>
    <w:p w:rsidR="00CB523A" w:rsidRPr="006B1837" w:rsidRDefault="00CB523A" w:rsidP="00CB523A">
      <w:pPr>
        <w:ind w:right="-284"/>
        <w:jc w:val="both"/>
        <w:rPr>
          <w:b/>
          <w:lang w:val="uk-UA"/>
        </w:rPr>
      </w:pPr>
      <w:r w:rsidRPr="00D24AE1">
        <w:rPr>
          <w:sz w:val="23"/>
          <w:szCs w:val="23"/>
          <w:lang w:val="uk-UA" w:eastAsia="zh-CN"/>
        </w:rPr>
        <w:br/>
      </w:r>
      <w:r w:rsidRPr="00D24AE1">
        <w:rPr>
          <w:sz w:val="23"/>
          <w:szCs w:val="23"/>
          <w:lang w:val="uk-UA" w:eastAsia="zh-CN"/>
        </w:rPr>
        <w:tab/>
      </w:r>
      <w:r w:rsidR="00D24AE1">
        <w:rPr>
          <w:sz w:val="23"/>
          <w:szCs w:val="23"/>
          <w:lang w:val="uk-UA"/>
        </w:rPr>
        <w:t xml:space="preserve">Степівський дитячий будинок – інтернат </w:t>
      </w:r>
      <w:r w:rsidRPr="00D24AE1">
        <w:rPr>
          <w:sz w:val="23"/>
          <w:szCs w:val="23"/>
          <w:lang w:val="uk-UA" w:eastAsia="zh-CN"/>
        </w:rPr>
        <w:t>як</w:t>
      </w:r>
      <w:r w:rsidR="00D24AE1">
        <w:rPr>
          <w:sz w:val="23"/>
          <w:szCs w:val="23"/>
          <w:lang w:val="uk-UA" w:eastAsia="zh-CN"/>
        </w:rPr>
        <w:t>ий</w:t>
      </w:r>
      <w:r w:rsidRPr="00D24AE1">
        <w:rPr>
          <w:sz w:val="23"/>
          <w:szCs w:val="23"/>
          <w:lang w:val="uk-UA" w:eastAsia="zh-CN"/>
        </w:rPr>
        <w:t xml:space="preserve"> є одночасно Замовником торгів згідно оголошення № ________, оприлюдненого на веб-порталі Уповноваженого органу</w:t>
      </w:r>
      <w:r w:rsidRPr="006B1837">
        <w:rPr>
          <w:sz w:val="23"/>
          <w:szCs w:val="23"/>
          <w:lang w:val="uk-UA" w:eastAsia="zh-CN"/>
        </w:rPr>
        <w:t>,</w:t>
      </w:r>
      <w:r w:rsidRPr="00D24AE1">
        <w:rPr>
          <w:b/>
          <w:sz w:val="23"/>
          <w:szCs w:val="23"/>
          <w:lang w:val="uk-UA"/>
        </w:rPr>
        <w:t xml:space="preserve"> </w:t>
      </w:r>
      <w:r w:rsidRPr="00D24AE1">
        <w:rPr>
          <w:sz w:val="23"/>
          <w:szCs w:val="23"/>
          <w:lang w:val="uk-UA"/>
        </w:rPr>
        <w:t xml:space="preserve">в особі </w:t>
      </w:r>
      <w:r w:rsidR="00D24AE1">
        <w:rPr>
          <w:sz w:val="23"/>
          <w:szCs w:val="23"/>
          <w:lang w:val="uk-UA"/>
        </w:rPr>
        <w:t xml:space="preserve"> в.о директора Писарєвської Галини Дмитрівни</w:t>
      </w:r>
      <w:r w:rsidRPr="00D24AE1">
        <w:rPr>
          <w:sz w:val="23"/>
          <w:szCs w:val="23"/>
          <w:lang w:val="uk-UA"/>
        </w:rPr>
        <w:t xml:space="preserve">, що діє на підставі </w:t>
      </w:r>
      <w:r w:rsidR="00D24AE1">
        <w:rPr>
          <w:sz w:val="23"/>
          <w:szCs w:val="23"/>
          <w:lang w:val="uk-UA"/>
        </w:rPr>
        <w:t>Положення</w:t>
      </w:r>
      <w:r w:rsidRPr="00D24AE1">
        <w:rPr>
          <w:sz w:val="23"/>
          <w:szCs w:val="23"/>
          <w:lang w:val="uk-UA"/>
        </w:rPr>
        <w:t xml:space="preserve">  (далі – Покупець) з однієї сторони, і</w:t>
      </w:r>
      <w:bookmarkStart w:id="0" w:name="21"/>
      <w:bookmarkEnd w:id="0"/>
      <w:r w:rsidRPr="00D24AE1">
        <w:rPr>
          <w:sz w:val="23"/>
          <w:szCs w:val="23"/>
          <w:lang w:val="uk-UA"/>
        </w:rPr>
        <w:t xml:space="preserve">  </w:t>
      </w:r>
      <w:bookmarkStart w:id="1" w:name="22"/>
      <w:bookmarkEnd w:id="1"/>
      <w:r w:rsidR="00D24AE1">
        <w:rPr>
          <w:sz w:val="23"/>
          <w:szCs w:val="23"/>
          <w:lang w:val="uk-UA"/>
        </w:rPr>
        <w:t xml:space="preserve">   _____________________________________________________</w:t>
      </w:r>
      <w:r w:rsidRPr="00D24AE1">
        <w:rPr>
          <w:b/>
          <w:sz w:val="23"/>
          <w:szCs w:val="23"/>
          <w:lang w:val="uk-UA"/>
        </w:rPr>
        <w:t>___________</w:t>
      </w:r>
      <w:r w:rsidR="00D24AE1">
        <w:rPr>
          <w:b/>
          <w:sz w:val="23"/>
          <w:szCs w:val="23"/>
          <w:lang w:val="uk-UA"/>
        </w:rPr>
        <w:t>_____________________,</w:t>
      </w:r>
      <w:r w:rsidRPr="00D24AE1">
        <w:rPr>
          <w:sz w:val="23"/>
          <w:szCs w:val="23"/>
          <w:lang w:val="uk-UA"/>
        </w:rPr>
        <w:t xml:space="preserve"> в особі</w:t>
      </w:r>
      <w:bookmarkStart w:id="2" w:name="23"/>
      <w:bookmarkEnd w:id="2"/>
      <w:r w:rsidRPr="00D24AE1">
        <w:rPr>
          <w:sz w:val="23"/>
          <w:szCs w:val="23"/>
          <w:lang w:val="uk-UA"/>
        </w:rPr>
        <w:t xml:space="preserve"> ___________________________</w:t>
      </w:r>
      <w:r w:rsidR="00D24AE1">
        <w:rPr>
          <w:sz w:val="23"/>
          <w:szCs w:val="23"/>
          <w:lang w:val="uk-UA"/>
        </w:rPr>
        <w:t>_________________________________</w:t>
      </w:r>
      <w:r w:rsidRPr="00D24AE1">
        <w:rPr>
          <w:sz w:val="23"/>
          <w:szCs w:val="23"/>
          <w:lang w:val="uk-UA"/>
        </w:rPr>
        <w:t xml:space="preserve"> що діє на підставі _________________ (далі – Постачальник) з іншої сторони,  разом - Сторони, а кожна окремо – Сторона, </w:t>
      </w:r>
      <w:r w:rsidRPr="00D24AE1">
        <w:rPr>
          <w:b/>
          <w:lang w:val="uk-UA"/>
        </w:rPr>
        <w:t xml:space="preserve">керуючись постановою Кабінету Міністрів України від </w:t>
      </w:r>
      <w:r w:rsidRPr="006B1837">
        <w:rPr>
          <w:b/>
          <w:lang w:val="uk-UA"/>
        </w:rPr>
        <w:t>12</w:t>
      </w:r>
      <w:r w:rsidRPr="00D24AE1">
        <w:rPr>
          <w:b/>
          <w:lang w:val="uk-UA"/>
        </w:rPr>
        <w:t xml:space="preserve"> </w:t>
      </w:r>
      <w:r w:rsidRPr="006B1837">
        <w:rPr>
          <w:b/>
          <w:lang w:val="uk-UA"/>
        </w:rPr>
        <w:t>жовтня</w:t>
      </w:r>
      <w:r w:rsidRPr="00D24AE1">
        <w:rPr>
          <w:b/>
          <w:lang w:val="uk-UA"/>
        </w:rPr>
        <w:t xml:space="preserve"> 2022 р. № </w:t>
      </w:r>
      <w:r w:rsidRPr="006B1837">
        <w:rPr>
          <w:b/>
          <w:lang w:val="uk-UA"/>
        </w:rPr>
        <w:t>1178</w:t>
      </w:r>
      <w:r w:rsidRPr="00D24AE1">
        <w:rPr>
          <w:b/>
          <w:lang w:val="uk-UA"/>
        </w:rPr>
        <w:t xml:space="preserve"> «</w:t>
      </w:r>
      <w:r w:rsidRPr="006B1837">
        <w:rPr>
          <w:b/>
          <w:lang w:val="uk-UA"/>
        </w:rPr>
        <w:t>Про затвердження особливостей здійснення публічних закупівель товарів, робіт і послуг для замовників, передбачених Законом України «Про пудлічні закупівлі»</w:t>
      </w:r>
      <w:r w:rsidR="00D24AE1">
        <w:rPr>
          <w:b/>
          <w:lang w:val="uk-UA"/>
        </w:rPr>
        <w:t xml:space="preserve"> (зі змінами)</w:t>
      </w:r>
      <w:r w:rsidRPr="006B1837">
        <w:rPr>
          <w:b/>
          <w:lang w:val="uk-UA"/>
        </w:rPr>
        <w:t xml:space="preserve">, на період дії правового режиму воєнного стану в Україні та протягом 90 днів з дня його припинення або скасування», </w:t>
      </w:r>
      <w:r w:rsidRPr="006B1837">
        <w:rPr>
          <w:lang w:val="uk-UA"/>
        </w:rPr>
        <w:t>уклали цей договір поставки (далі – Договір) про наступне:</w:t>
      </w:r>
    </w:p>
    <w:p w:rsidR="00CB523A" w:rsidRPr="006B1837" w:rsidRDefault="00CB523A" w:rsidP="00CB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6B1837">
        <w:rPr>
          <w:sz w:val="23"/>
          <w:szCs w:val="23"/>
          <w:lang w:val="uk-UA" w:eastAsia="zh-CN"/>
        </w:rPr>
        <w:t xml:space="preserve"> </w:t>
      </w:r>
    </w:p>
    <w:p w:rsidR="006B1837" w:rsidRPr="006B1837" w:rsidRDefault="006B1837" w:rsidP="006B1837">
      <w:pPr>
        <w:jc w:val="center"/>
        <w:rPr>
          <w:b/>
          <w:snapToGrid w:val="0"/>
        </w:rPr>
      </w:pPr>
      <w:r w:rsidRPr="006B1837">
        <w:rPr>
          <w:b/>
          <w:snapToGrid w:val="0"/>
        </w:rPr>
        <w:t>1. ЗАГАЛЬНІ ПОЛОЖЕННЯ</w:t>
      </w:r>
    </w:p>
    <w:p w:rsidR="006B1837" w:rsidRPr="006B1837" w:rsidRDefault="006B1837" w:rsidP="006B1837">
      <w:pPr>
        <w:ind w:firstLine="720"/>
        <w:jc w:val="both"/>
        <w:rPr>
          <w:snapToGrid w:val="0"/>
        </w:rPr>
      </w:pPr>
      <w:r w:rsidRPr="006B1837">
        <w:rPr>
          <w:snapToGrid w:val="0"/>
        </w:rPr>
        <w:t xml:space="preserve">1.1. </w:t>
      </w:r>
      <w:r w:rsidRPr="006B1837">
        <w:t xml:space="preserve">На умовах цього Договору </w:t>
      </w:r>
      <w:r w:rsidRPr="006B1837">
        <w:rPr>
          <w:b/>
          <w:snapToGrid w:val="0"/>
        </w:rPr>
        <w:t>Постачальник</w:t>
      </w:r>
      <w:r w:rsidRPr="006B1837">
        <w:rPr>
          <w:snapToGrid w:val="0"/>
        </w:rPr>
        <w:t xml:space="preserve"> зобов’язується організувати та забезпечити безперебійну поставку автомобільного палива для автотранспорту </w:t>
      </w:r>
      <w:r w:rsidRPr="006B1837">
        <w:rPr>
          <w:b/>
          <w:snapToGrid w:val="0"/>
        </w:rPr>
        <w:t>Покупця</w:t>
      </w:r>
      <w:r w:rsidRPr="006B1837">
        <w:rPr>
          <w:snapToGrid w:val="0"/>
        </w:rPr>
        <w:t xml:space="preserve">, код за </w:t>
      </w:r>
      <w:r w:rsidRPr="006B1837">
        <w:rPr>
          <w:b/>
        </w:rPr>
        <w:t>ДК 021:</w:t>
      </w:r>
      <w:proofErr w:type="gramStart"/>
      <w:r w:rsidRPr="006B1837">
        <w:rPr>
          <w:b/>
        </w:rPr>
        <w:t>2015:  09130000</w:t>
      </w:r>
      <w:proofErr w:type="gramEnd"/>
      <w:r w:rsidRPr="006B1837">
        <w:rPr>
          <w:b/>
        </w:rPr>
        <w:t>-9 – Нафта і дистиляти</w:t>
      </w:r>
      <w:r w:rsidRPr="006B1837">
        <w:rPr>
          <w:snapToGrid w:val="0"/>
        </w:rPr>
        <w:t xml:space="preserve">, (надалі іменується Товар, або паливно-мастильні матеріали, або скорочено «ПММ»), через мережу АЗС/АЗК по талонам або платіжним карткам, а </w:t>
      </w:r>
      <w:r w:rsidRPr="006B1837">
        <w:rPr>
          <w:b/>
          <w:snapToGrid w:val="0"/>
        </w:rPr>
        <w:t>Покупець</w:t>
      </w:r>
      <w:r w:rsidRPr="006B1837">
        <w:rPr>
          <w:snapToGrid w:val="0"/>
        </w:rPr>
        <w:t xml:space="preserve"> зобов’язується прийняти й оплатити поставлений Товар.</w:t>
      </w:r>
    </w:p>
    <w:p w:rsidR="006B1837" w:rsidRPr="006B1837" w:rsidRDefault="006B1837" w:rsidP="006B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8"/>
          <w:lang w:eastAsia="zh-CN"/>
        </w:rPr>
      </w:pPr>
      <w:r w:rsidRPr="006B1837">
        <w:rPr>
          <w:lang w:eastAsia="zh-CN"/>
        </w:rPr>
        <w:t xml:space="preserve">1.1.1. Обсяги закупівлі товару </w:t>
      </w:r>
      <w:proofErr w:type="gramStart"/>
      <w:r w:rsidRPr="006B1837">
        <w:rPr>
          <w:lang w:eastAsia="zh-CN"/>
        </w:rPr>
        <w:t>можуть  бути</w:t>
      </w:r>
      <w:proofErr w:type="gramEnd"/>
      <w:r w:rsidRPr="006B1837">
        <w:rPr>
          <w:lang w:eastAsia="zh-CN"/>
        </w:rPr>
        <w:t xml:space="preserve"> зменшені залежно від реального фінансування видатків та виробничих потреб Покупця.</w:t>
      </w:r>
    </w:p>
    <w:p w:rsidR="006B1837" w:rsidRPr="006B1837" w:rsidRDefault="006B1837" w:rsidP="006B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pacing w:val="-8"/>
          <w:lang w:eastAsia="zh-CN"/>
        </w:rPr>
      </w:pPr>
      <w:r w:rsidRPr="006B1837">
        <w:rPr>
          <w:spacing w:val="-8"/>
          <w:lang w:eastAsia="zh-CN"/>
        </w:rPr>
        <w:t>1.1.2. Бюджетні зобов’язання за даним договором виникають у разі наявності та межах відповідних бюджетних асигнувань на 202</w:t>
      </w:r>
      <w:r w:rsidR="003C10FD">
        <w:rPr>
          <w:spacing w:val="-8"/>
          <w:lang w:val="uk-UA" w:eastAsia="zh-CN"/>
        </w:rPr>
        <w:t>3</w:t>
      </w:r>
      <w:r w:rsidRPr="006B1837">
        <w:rPr>
          <w:spacing w:val="-8"/>
          <w:lang w:eastAsia="zh-CN"/>
        </w:rPr>
        <w:t xml:space="preserve"> рік. Покупець має право на коригування визначеної в договорі суми коштів та зобов’язань у разі зменшення  бюджетних надходжень. </w:t>
      </w:r>
    </w:p>
    <w:p w:rsidR="006B1837" w:rsidRPr="006B1837" w:rsidRDefault="006B1837" w:rsidP="006B1837">
      <w:pPr>
        <w:pStyle w:val="11"/>
        <w:ind w:firstLine="709"/>
        <w:jc w:val="both"/>
        <w:rPr>
          <w:rFonts w:ascii="Times New Roman" w:hAnsi="Times New Roman" w:cs="Times New Roman"/>
        </w:rPr>
      </w:pPr>
      <w:r w:rsidRPr="006B1837">
        <w:rPr>
          <w:rFonts w:ascii="Times New Roman" w:hAnsi="Times New Roman" w:cs="Times New Roman"/>
          <w:spacing w:val="-8"/>
          <w:lang w:eastAsia="zh-CN"/>
        </w:rPr>
        <w:t>1.1.3. Даним Договором передбачено</w:t>
      </w:r>
      <w:r w:rsidRPr="006B1837">
        <w:rPr>
          <w:rFonts w:ascii="Times New Roman" w:hAnsi="Times New Roman" w:cs="Times New Roman"/>
        </w:rPr>
        <w:t xml:space="preserve"> забезпечення виконання </w:t>
      </w:r>
      <w:proofErr w:type="gramStart"/>
      <w:r w:rsidRPr="006B1837">
        <w:rPr>
          <w:rFonts w:ascii="Times New Roman" w:hAnsi="Times New Roman" w:cs="Times New Roman"/>
        </w:rPr>
        <w:t>договору  про</w:t>
      </w:r>
      <w:proofErr w:type="gramEnd"/>
      <w:r w:rsidRPr="006B1837">
        <w:rPr>
          <w:rFonts w:ascii="Times New Roman" w:hAnsi="Times New Roman" w:cs="Times New Roman"/>
        </w:rPr>
        <w:t xml:space="preserve"> закупівлю товару, яке  укладається в письмовій формі згідно вимог ст.ст. 546 547 ЦК України та надається у вигляді електронної банківської гарантії  з накладенням електронного цифрового підпису відповідальної особи банку.</w:t>
      </w:r>
    </w:p>
    <w:p w:rsidR="006B1837" w:rsidRPr="006B1837" w:rsidRDefault="006B1837" w:rsidP="006B1837">
      <w:pPr>
        <w:ind w:firstLine="720"/>
        <w:jc w:val="both"/>
        <w:rPr>
          <w:snapToGrid w:val="0"/>
        </w:rPr>
      </w:pPr>
      <w:r w:rsidRPr="006B1837">
        <w:rPr>
          <w:snapToGrid w:val="0"/>
        </w:rPr>
        <w:t>Кількість (обсяг), ціна за відповідну одиницю виміру ПММ, визначаються у специфікації, яка є Додатком № 1 до цього Договору, (надалі іменується «Специфікація»).</w:t>
      </w:r>
    </w:p>
    <w:p w:rsidR="006B1837" w:rsidRPr="006B1837" w:rsidRDefault="006B1837" w:rsidP="006B1837">
      <w:pPr>
        <w:pStyle w:val="2"/>
        <w:spacing w:after="0" w:line="240" w:lineRule="auto"/>
        <w:ind w:left="0" w:firstLine="709"/>
        <w:jc w:val="both"/>
        <w:rPr>
          <w:snapToGrid w:val="0"/>
          <w:lang w:val="uk-UA"/>
        </w:rPr>
      </w:pPr>
      <w:r w:rsidRPr="006B1837">
        <w:rPr>
          <w:snapToGrid w:val="0"/>
          <w:lang w:val="uk-UA"/>
        </w:rPr>
        <w:t>1.2. Місцем передачі ПММ Покупцю є будь-яка АЗС в мережі автозаправних станцій (надалі «АЗС»), перелік яких міститься у Додатку № 2 до цього Договору, (надалі іменується «Додаток № 2»). При зміні переліку АЗС Постачальник зобов’язаний проінформувати відповідальну особу Покупця письмово не пізніше однієї доби з моменту таких змін.</w:t>
      </w:r>
    </w:p>
    <w:p w:rsidR="006B1837" w:rsidRPr="006B1837" w:rsidRDefault="006B1837" w:rsidP="006B1837">
      <w:pPr>
        <w:pStyle w:val="31"/>
        <w:tabs>
          <w:tab w:val="left" w:pos="851"/>
        </w:tabs>
        <w:ind w:left="0" w:firstLine="709"/>
        <w:jc w:val="both"/>
        <w:rPr>
          <w:snapToGrid w:val="0"/>
          <w:sz w:val="24"/>
          <w:szCs w:val="24"/>
          <w:lang w:eastAsia="ru-RU"/>
        </w:rPr>
      </w:pPr>
      <w:r w:rsidRPr="006B1837">
        <w:rPr>
          <w:snapToGrid w:val="0"/>
          <w:sz w:val="24"/>
          <w:szCs w:val="24"/>
          <w:lang w:eastAsia="ru-RU"/>
        </w:rPr>
        <w:t xml:space="preserve">1.3. Приймання-передача Товару здійснюється в момент передачі Товару, згідно кількісних показників чека - облікового документу, який засвідчує факт здійснення передачі ПММ з використанням конкретної паливної картки(талону), при умові правильного введення PIN-коду та попередньої її авторизації. Чек містить інформацію про ідентифікаційний номер паливної картки, кількість переданого Товару, ідентифікатор АЗС. </w:t>
      </w:r>
    </w:p>
    <w:p w:rsidR="006B1837" w:rsidRPr="006B1837" w:rsidRDefault="006B1837" w:rsidP="006B1837">
      <w:pPr>
        <w:pStyle w:val="2"/>
        <w:spacing w:after="0" w:line="240" w:lineRule="auto"/>
        <w:ind w:left="0" w:firstLine="709"/>
        <w:jc w:val="both"/>
        <w:rPr>
          <w:snapToGrid w:val="0"/>
          <w:lang w:val="uk-UA"/>
        </w:rPr>
      </w:pPr>
      <w:r w:rsidRPr="006B1837">
        <w:rPr>
          <w:snapToGrid w:val="0"/>
          <w:lang w:val="uk-UA"/>
        </w:rPr>
        <w:t xml:space="preserve">1.4. Передача Товару здійснюється за допомогою спеціально встановленого обладнання з відповідним програмним забезпеченням для зчитування даних паливних карток та забезпечення здійснення операцій з передачі Товару Покупцю, шляхом використання паливних карток (POS-термінал, PIN-pad, тощо). </w:t>
      </w:r>
    </w:p>
    <w:p w:rsidR="006B1837" w:rsidRPr="006B1837" w:rsidRDefault="006B1837" w:rsidP="006B1837">
      <w:pPr>
        <w:pStyle w:val="2"/>
        <w:spacing w:after="0" w:line="240" w:lineRule="auto"/>
        <w:ind w:left="0" w:firstLine="709"/>
        <w:jc w:val="both"/>
        <w:rPr>
          <w:lang w:val="uk-UA"/>
        </w:rPr>
      </w:pPr>
      <w:r w:rsidRPr="006B1837">
        <w:rPr>
          <w:lang w:val="uk-UA"/>
        </w:rPr>
        <w:t xml:space="preserve">1.5. </w:t>
      </w:r>
      <w:r w:rsidRPr="006B1837">
        <w:rPr>
          <w:b/>
          <w:lang w:val="uk-UA"/>
        </w:rPr>
        <w:t>Постачальник</w:t>
      </w:r>
      <w:r w:rsidRPr="006B1837">
        <w:rPr>
          <w:lang w:val="uk-UA"/>
        </w:rPr>
        <w:t xml:space="preserve"> на підтвердження свого обов’язку, що випливає з цього Договору, передає </w:t>
      </w:r>
      <w:r w:rsidRPr="006B1837">
        <w:rPr>
          <w:b/>
          <w:lang w:val="uk-UA"/>
        </w:rPr>
        <w:t>Покупцю</w:t>
      </w:r>
      <w:r w:rsidRPr="006B1837">
        <w:rPr>
          <w:lang w:val="uk-UA"/>
        </w:rPr>
        <w:t xml:space="preserve"> паливні картки встановленої форми відповідного номіналу в </w:t>
      </w:r>
      <w:r w:rsidRPr="006B1837">
        <w:t>кільк</w:t>
      </w:r>
      <w:r w:rsidRPr="006B1837">
        <w:rPr>
          <w:lang w:val="uk-UA"/>
        </w:rPr>
        <w:t xml:space="preserve">ості, </w:t>
      </w:r>
      <w:r w:rsidRPr="006B1837">
        <w:t>зазначеній в</w:t>
      </w:r>
      <w:r w:rsidRPr="006B1837">
        <w:rPr>
          <w:b/>
          <w:kern w:val="2"/>
        </w:rPr>
        <w:t xml:space="preserve"> </w:t>
      </w:r>
      <w:r w:rsidRPr="006B1837">
        <w:rPr>
          <w:kern w:val="2"/>
        </w:rPr>
        <w:t>Заявці</w:t>
      </w:r>
      <w:r w:rsidRPr="006B1837">
        <w:rPr>
          <w:kern w:val="2"/>
          <w:lang w:val="uk-UA"/>
        </w:rPr>
        <w:t xml:space="preserve">, що свідчить </w:t>
      </w:r>
      <w:r w:rsidRPr="006B1837">
        <w:rPr>
          <w:kern w:val="2"/>
        </w:rPr>
        <w:t xml:space="preserve">про готовність </w:t>
      </w:r>
      <w:r w:rsidRPr="006B1837">
        <w:rPr>
          <w:kern w:val="2"/>
          <w:lang w:val="uk-UA"/>
        </w:rPr>
        <w:t xml:space="preserve">Постачальника </w:t>
      </w:r>
      <w:r w:rsidRPr="006B1837">
        <w:rPr>
          <w:kern w:val="2"/>
        </w:rPr>
        <w:t xml:space="preserve">до виконання Договору </w:t>
      </w:r>
      <w:r w:rsidRPr="006B1837">
        <w:rPr>
          <w:kern w:val="2"/>
        </w:rPr>
        <w:lastRenderedPageBreak/>
        <w:t>(Заявки)</w:t>
      </w:r>
      <w:r w:rsidRPr="006B1837">
        <w:rPr>
          <w:lang w:val="uk-UA"/>
        </w:rPr>
        <w:t>, про що сторони підписують відповідний акт приймання-передачі</w:t>
      </w:r>
      <w:r w:rsidRPr="006B1837">
        <w:rPr>
          <w:snapToGrid w:val="0"/>
          <w:lang w:eastAsia="ru-RU"/>
        </w:rPr>
        <w:t xml:space="preserve"> паливн</w:t>
      </w:r>
      <w:r w:rsidRPr="006B1837">
        <w:rPr>
          <w:snapToGrid w:val="0"/>
          <w:lang w:val="uk-UA" w:eastAsia="ru-RU"/>
        </w:rPr>
        <w:t>их</w:t>
      </w:r>
      <w:r w:rsidRPr="006B1837">
        <w:rPr>
          <w:snapToGrid w:val="0"/>
          <w:lang w:eastAsia="ru-RU"/>
        </w:rPr>
        <w:t xml:space="preserve"> карт</w:t>
      </w:r>
      <w:r w:rsidRPr="006B1837">
        <w:rPr>
          <w:snapToGrid w:val="0"/>
          <w:lang w:val="uk-UA" w:eastAsia="ru-RU"/>
        </w:rPr>
        <w:t>ок</w:t>
      </w:r>
      <w:r w:rsidRPr="006B1837">
        <w:rPr>
          <w:snapToGrid w:val="0"/>
          <w:lang w:eastAsia="ru-RU"/>
        </w:rPr>
        <w:t>(талон</w:t>
      </w:r>
      <w:r w:rsidRPr="006B1837">
        <w:rPr>
          <w:snapToGrid w:val="0"/>
          <w:lang w:val="uk-UA" w:eastAsia="ru-RU"/>
        </w:rPr>
        <w:t>ів</w:t>
      </w:r>
      <w:r w:rsidRPr="006B1837">
        <w:rPr>
          <w:snapToGrid w:val="0"/>
          <w:lang w:eastAsia="ru-RU"/>
        </w:rPr>
        <w:t>),</w:t>
      </w:r>
      <w:r w:rsidRPr="006B1837">
        <w:rPr>
          <w:snapToGrid w:val="0"/>
          <w:lang w:val="uk-UA" w:eastAsia="ru-RU"/>
        </w:rPr>
        <w:t xml:space="preserve"> з зазначенням їх кількості та номіналу</w:t>
      </w:r>
      <w:r w:rsidRPr="006B1837">
        <w:rPr>
          <w:lang w:val="uk-UA"/>
        </w:rPr>
        <w:t xml:space="preserve">. </w:t>
      </w:r>
    </w:p>
    <w:p w:rsidR="006B1837" w:rsidRPr="006B1837" w:rsidRDefault="006B1837" w:rsidP="006B1837">
      <w:pPr>
        <w:pStyle w:val="2"/>
        <w:spacing w:after="0" w:line="240" w:lineRule="auto"/>
        <w:ind w:left="0" w:firstLine="709"/>
        <w:jc w:val="both"/>
        <w:rPr>
          <w:lang w:val="uk-UA"/>
        </w:rPr>
      </w:pPr>
      <w:r w:rsidRPr="006B1837">
        <w:rPr>
          <w:lang w:val="uk-UA"/>
        </w:rPr>
        <w:t xml:space="preserve">1.6. Для отримання ПММ від </w:t>
      </w:r>
      <w:r w:rsidRPr="006B1837">
        <w:rPr>
          <w:b/>
          <w:lang w:val="uk-UA"/>
        </w:rPr>
        <w:t>Постачальника</w:t>
      </w:r>
      <w:r w:rsidRPr="006B1837">
        <w:rPr>
          <w:lang w:val="uk-UA"/>
        </w:rPr>
        <w:t xml:space="preserve"> представник </w:t>
      </w:r>
      <w:r w:rsidRPr="006B1837">
        <w:rPr>
          <w:b/>
          <w:lang w:val="uk-UA"/>
        </w:rPr>
        <w:t>Покупця</w:t>
      </w:r>
      <w:r w:rsidRPr="006B1837">
        <w:rPr>
          <w:lang w:val="uk-UA"/>
        </w:rPr>
        <w:t xml:space="preserve"> - особа, у якої наявна відповідна паливна карта, звертається до будь-якої з автозаправних станцій мережі </w:t>
      </w:r>
      <w:r w:rsidRPr="006B1837">
        <w:rPr>
          <w:b/>
          <w:lang w:val="uk-UA"/>
        </w:rPr>
        <w:t xml:space="preserve">Постачальника </w:t>
      </w:r>
      <w:r w:rsidRPr="006B1837">
        <w:rPr>
          <w:lang w:val="uk-UA"/>
        </w:rPr>
        <w:t xml:space="preserve">(відповідно до переліку, який міститься у Додатку № 2). Допускається отримання палива на партнерських автозаправних станціях </w:t>
      </w:r>
      <w:r w:rsidRPr="006B1837">
        <w:rPr>
          <w:b/>
          <w:lang w:val="uk-UA"/>
        </w:rPr>
        <w:t>Постачальника</w:t>
      </w:r>
      <w:r w:rsidRPr="006B1837">
        <w:rPr>
          <w:lang w:val="uk-UA"/>
        </w:rPr>
        <w:t xml:space="preserve"> або інших автозаправних станціях, з якими </w:t>
      </w:r>
      <w:r w:rsidRPr="006B1837">
        <w:rPr>
          <w:b/>
          <w:lang w:val="uk-UA"/>
        </w:rPr>
        <w:t xml:space="preserve">Постачальник </w:t>
      </w:r>
      <w:r w:rsidRPr="006B1837">
        <w:rPr>
          <w:lang w:val="uk-UA"/>
        </w:rPr>
        <w:t>має відповідні правовідносини, для цього Постачальник повинен забезпечити можливість отримання карток(талонів) або бланків - дозволів відповідного бренду через мережу яких ним пропонується відпуск пального, або в разі надання карток власного бренду повинен додатково під кожну партію наданих ним карток(талонів) або бланків - дозволів надати документи підтверджуючі факт оплати Товару та можливість його отримання через зазначену мережу партнерських АЗС/АЗК, а саме:</w:t>
      </w:r>
    </w:p>
    <w:p w:rsidR="006B1837" w:rsidRPr="006B1837" w:rsidRDefault="006B1837" w:rsidP="006B1837">
      <w:pPr>
        <w:pStyle w:val="2"/>
        <w:spacing w:after="0" w:line="240" w:lineRule="auto"/>
        <w:ind w:left="0" w:firstLine="709"/>
        <w:jc w:val="both"/>
        <w:rPr>
          <w:lang w:val="uk-UA"/>
        </w:rPr>
      </w:pPr>
      <w:r w:rsidRPr="006B1837">
        <w:rPr>
          <w:lang w:val="uk-UA"/>
        </w:rPr>
        <w:t xml:space="preserve">-  лист підписаний уповноваженим представником партнерської мережі АЗС, адресований Замовнику в якому останній гарантує відвантаження (передачу) товару в кількості (обсязі) наданих Постачальником карток або талонів на протязі </w:t>
      </w:r>
      <w:r w:rsidR="005B4C61">
        <w:rPr>
          <w:lang w:val="uk-UA"/>
        </w:rPr>
        <w:t xml:space="preserve">не менше 6-ти місяців </w:t>
      </w:r>
      <w:r w:rsidRPr="006B1837">
        <w:rPr>
          <w:lang w:val="uk-UA"/>
        </w:rPr>
        <w:t>з моменту їх передачі Покупцю;</w:t>
      </w:r>
    </w:p>
    <w:p w:rsidR="006B1837" w:rsidRPr="006B1837" w:rsidRDefault="006B1837" w:rsidP="006B1837">
      <w:pPr>
        <w:pStyle w:val="2"/>
        <w:spacing w:after="0" w:line="240" w:lineRule="auto"/>
        <w:ind w:left="0" w:firstLine="709"/>
        <w:jc w:val="both"/>
        <w:rPr>
          <w:lang w:val="uk-UA"/>
        </w:rPr>
      </w:pPr>
      <w:r w:rsidRPr="006B1837">
        <w:rPr>
          <w:lang w:val="uk-UA"/>
        </w:rPr>
        <w:t xml:space="preserve">-   документ(скан-копію) підтверджуючий оплату обсягу товару в кількості не менше ніж замовлено Покупцем з врахуванням його зберігання в резервуарах АЗС на протязі </w:t>
      </w:r>
      <w:r w:rsidR="005B4C61">
        <w:rPr>
          <w:lang w:val="uk-UA"/>
        </w:rPr>
        <w:t>не менше 6-ти місяців</w:t>
      </w:r>
      <w:r w:rsidRPr="006B1837">
        <w:rPr>
          <w:lang w:val="uk-UA"/>
        </w:rPr>
        <w:t xml:space="preserve"> з моменту отримання Покупцем від Продавця карток або талонів.</w:t>
      </w:r>
    </w:p>
    <w:p w:rsidR="006B1837" w:rsidRPr="006B1837" w:rsidRDefault="006B1837" w:rsidP="006B1837">
      <w:pPr>
        <w:pStyle w:val="2"/>
        <w:spacing w:after="0" w:line="240" w:lineRule="auto"/>
        <w:ind w:left="0"/>
        <w:jc w:val="both"/>
        <w:rPr>
          <w:lang w:val="uk-UA"/>
        </w:rPr>
      </w:pPr>
      <w:r w:rsidRPr="006B1837">
        <w:rPr>
          <w:lang w:val="uk-UA"/>
        </w:rPr>
        <w:t xml:space="preserve">          Право вибору у отриманні карток (талонів) або бланків –дозволів відповідного бренду при відпуску товару через мережу партнерських АЗС/АЗК залишається виключно у Покупця. </w:t>
      </w:r>
    </w:p>
    <w:p w:rsidR="006B1837" w:rsidRPr="006B1837" w:rsidRDefault="006B1837" w:rsidP="006B1837">
      <w:pPr>
        <w:pStyle w:val="2"/>
        <w:spacing w:after="0" w:line="240" w:lineRule="auto"/>
        <w:ind w:left="0" w:firstLine="709"/>
        <w:jc w:val="both"/>
        <w:rPr>
          <w:lang w:val="uk-UA"/>
        </w:rPr>
      </w:pPr>
      <w:r w:rsidRPr="006B1837">
        <w:rPr>
          <w:lang w:val="uk-UA"/>
        </w:rPr>
        <w:t xml:space="preserve">1.7. Право власності на ПММ, вказані у Специфікації, виникає у </w:t>
      </w:r>
      <w:r w:rsidRPr="006B1837">
        <w:rPr>
          <w:b/>
          <w:lang w:val="uk-UA"/>
        </w:rPr>
        <w:t>Покупця</w:t>
      </w:r>
      <w:r w:rsidRPr="006B1837">
        <w:rPr>
          <w:lang w:val="uk-UA"/>
        </w:rPr>
        <w:t xml:space="preserve"> з моменту оплати відповідного обсягу Товару Покупцем - Постачальнику, а зобов’язання по поставці Товару або його частини вважається виконаним </w:t>
      </w:r>
      <w:r w:rsidRPr="006B1837">
        <w:rPr>
          <w:b/>
          <w:lang w:val="uk-UA"/>
        </w:rPr>
        <w:t xml:space="preserve">Постачальником </w:t>
      </w:r>
      <w:r w:rsidRPr="006B1837">
        <w:rPr>
          <w:lang w:val="uk-UA"/>
        </w:rPr>
        <w:t xml:space="preserve">з моменту заправки транспортних засобів на АЗС. </w:t>
      </w:r>
    </w:p>
    <w:p w:rsidR="006B1837" w:rsidRPr="006B1837" w:rsidRDefault="006B1837" w:rsidP="006B1837">
      <w:pPr>
        <w:pStyle w:val="2"/>
        <w:spacing w:after="0" w:line="240" w:lineRule="auto"/>
        <w:ind w:left="0" w:firstLine="708"/>
        <w:jc w:val="both"/>
        <w:rPr>
          <w:lang w:val="uk-UA"/>
        </w:rPr>
      </w:pPr>
      <w:r w:rsidRPr="006B1837">
        <w:rPr>
          <w:snapToGrid w:val="0"/>
          <w:lang w:val="uk-UA"/>
        </w:rPr>
        <w:t>1.8. Підписанням цього Договору Сторони встановлюють, що особи, які будуть підписувати будь-які документи</w:t>
      </w:r>
      <w:r w:rsidRPr="006B1837">
        <w:rPr>
          <w:lang w:val="uk-UA"/>
        </w:rPr>
        <w:t xml:space="preserve">, пов’язані з виконанням цього Договору, повинні мати відповідні повноваження на таке підписання. У випадку відсутності відповідних повноважень у особи, яка підписала від імені </w:t>
      </w:r>
      <w:r w:rsidRPr="006B1837">
        <w:rPr>
          <w:b/>
          <w:lang w:val="uk-UA"/>
        </w:rPr>
        <w:t>Постачальника</w:t>
      </w:r>
      <w:r w:rsidRPr="006B1837">
        <w:rPr>
          <w:lang w:val="uk-UA"/>
        </w:rPr>
        <w:t xml:space="preserve"> вищезазначені документи,</w:t>
      </w:r>
      <w:r w:rsidRPr="006B1837">
        <w:rPr>
          <w:b/>
          <w:lang w:val="uk-UA"/>
        </w:rPr>
        <w:t xml:space="preserve"> Покупець</w:t>
      </w:r>
      <w:r w:rsidRPr="006B1837">
        <w:rPr>
          <w:lang w:val="uk-UA"/>
        </w:rPr>
        <w:t xml:space="preserve"> має право не сплачувати поставлені </w:t>
      </w:r>
      <w:r w:rsidRPr="006B1837">
        <w:rPr>
          <w:b/>
          <w:lang w:val="uk-UA"/>
        </w:rPr>
        <w:t>Постачальником</w:t>
      </w:r>
      <w:r w:rsidRPr="006B1837">
        <w:rPr>
          <w:lang w:val="uk-UA"/>
        </w:rPr>
        <w:t xml:space="preserve"> паливно-мастильні матеріали та відмовитися від їх приймання.</w:t>
      </w:r>
    </w:p>
    <w:p w:rsidR="006B1837" w:rsidRPr="006B1837" w:rsidRDefault="006B1837" w:rsidP="006B1837">
      <w:pPr>
        <w:jc w:val="center"/>
        <w:rPr>
          <w:b/>
          <w:snapToGrid w:val="0"/>
          <w:lang w:val="uk-UA"/>
        </w:rPr>
      </w:pPr>
    </w:p>
    <w:p w:rsidR="006B1837" w:rsidRPr="006B1837" w:rsidRDefault="006B1837" w:rsidP="006B1837">
      <w:pPr>
        <w:jc w:val="center"/>
        <w:rPr>
          <w:b/>
          <w:snapToGrid w:val="0"/>
        </w:rPr>
      </w:pPr>
      <w:r w:rsidRPr="006B1837">
        <w:rPr>
          <w:b/>
          <w:snapToGrid w:val="0"/>
        </w:rPr>
        <w:t>2. ПРЕДМЕТ ДОГОВОРУ</w:t>
      </w:r>
    </w:p>
    <w:p w:rsidR="00D24AE1" w:rsidRDefault="006B1837" w:rsidP="00D2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6B1837">
        <w:t>Предметом закупівлі є товар згідно з:</w:t>
      </w:r>
      <w:r w:rsidRPr="006B1837">
        <w:rPr>
          <w:b/>
        </w:rPr>
        <w:t xml:space="preserve"> ДК 021:2015:  09130000-9 – Нафта і дистиляти </w:t>
      </w:r>
      <w:proofErr w:type="gramStart"/>
      <w:r w:rsidRPr="006B1837">
        <w:rPr>
          <w:b/>
        </w:rPr>
        <w:t>(</w:t>
      </w:r>
      <w:r w:rsidR="00D24AE1">
        <w:rPr>
          <w:b/>
        </w:rPr>
        <w:t xml:space="preserve"> Бензин</w:t>
      </w:r>
      <w:proofErr w:type="gramEnd"/>
      <w:r w:rsidR="00D24AE1">
        <w:rPr>
          <w:b/>
        </w:rPr>
        <w:t xml:space="preserve"> А-95</w:t>
      </w:r>
      <w:r w:rsidR="00E44473" w:rsidRPr="00E44473">
        <w:rPr>
          <w:b/>
        </w:rPr>
        <w:t>,</w:t>
      </w:r>
      <w:r w:rsidR="00D24AE1">
        <w:rPr>
          <w:b/>
          <w:lang w:val="uk-UA"/>
        </w:rPr>
        <w:t xml:space="preserve"> Дизельне паливо</w:t>
      </w:r>
      <w:r w:rsidR="00E44473" w:rsidRPr="00E44473">
        <w:rPr>
          <w:b/>
        </w:rPr>
        <w:t xml:space="preserve"> (</w:t>
      </w:r>
      <w:r w:rsidR="00D24AE1">
        <w:rPr>
          <w:b/>
          <w:lang w:val="uk-UA"/>
        </w:rPr>
        <w:t xml:space="preserve"> </w:t>
      </w:r>
      <w:r w:rsidR="00D24AE1">
        <w:t>Талонами, скретч-картки, паливними карт</w:t>
      </w:r>
      <w:r w:rsidR="00D24AE1">
        <w:rPr>
          <w:lang w:val="uk-UA"/>
        </w:rPr>
        <w:t>ами</w:t>
      </w:r>
      <w:r w:rsidR="00D24AE1">
        <w:t>)</w:t>
      </w:r>
      <w:r w:rsidR="00D24AE1">
        <w:rPr>
          <w:b/>
          <w:lang w:val="uk-UA"/>
        </w:rPr>
        <w:t xml:space="preserve">        </w:t>
      </w:r>
      <w:r w:rsidRPr="006B1837">
        <w:rPr>
          <w:lang w:eastAsia="zh-CN"/>
        </w:rPr>
        <w:t>Специфікація:</w:t>
      </w:r>
    </w:p>
    <w:p w:rsidR="006B1837" w:rsidRPr="006B1837" w:rsidRDefault="006B1837" w:rsidP="00D2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B1837">
        <w:rPr>
          <w:lang w:eastAsia="zh-CN"/>
        </w:rPr>
        <w:t xml:space="preserve">  ___</w:t>
      </w:r>
    </w:p>
    <w:tbl>
      <w:tblPr>
        <w:tblW w:w="9784" w:type="dxa"/>
        <w:tblInd w:w="173" w:type="dxa"/>
        <w:tblLayout w:type="fixed"/>
        <w:tblLook w:val="0000" w:firstRow="0" w:lastRow="0" w:firstColumn="0" w:lastColumn="0" w:noHBand="0" w:noVBand="0"/>
      </w:tblPr>
      <w:tblGrid>
        <w:gridCol w:w="2629"/>
        <w:gridCol w:w="1275"/>
        <w:gridCol w:w="1276"/>
        <w:gridCol w:w="2126"/>
        <w:gridCol w:w="2478"/>
      </w:tblGrid>
      <w:tr w:rsidR="006B1837" w:rsidRPr="006B1837" w:rsidTr="00375D8A">
        <w:trPr>
          <w:trHeight w:val="575"/>
        </w:trPr>
        <w:tc>
          <w:tcPr>
            <w:tcW w:w="2629" w:type="dxa"/>
            <w:tcBorders>
              <w:top w:val="single" w:sz="4" w:space="0" w:color="000000"/>
              <w:left w:val="single" w:sz="4" w:space="0" w:color="000000"/>
              <w:bottom w:val="single" w:sz="4" w:space="0" w:color="000000"/>
            </w:tcBorders>
          </w:tcPr>
          <w:p w:rsidR="006B1837" w:rsidRPr="006B1837" w:rsidRDefault="006B1837" w:rsidP="00375D8A">
            <w:pPr>
              <w:snapToGrid w:val="0"/>
              <w:jc w:val="both"/>
            </w:pPr>
            <w:r w:rsidRPr="006B1837">
              <w:t>Найменування товару</w:t>
            </w:r>
          </w:p>
        </w:tc>
        <w:tc>
          <w:tcPr>
            <w:tcW w:w="1275" w:type="dxa"/>
            <w:tcBorders>
              <w:top w:val="single" w:sz="4" w:space="0" w:color="000000"/>
              <w:left w:val="single" w:sz="4" w:space="0" w:color="000000"/>
              <w:bottom w:val="single" w:sz="4" w:space="0" w:color="000000"/>
            </w:tcBorders>
          </w:tcPr>
          <w:p w:rsidR="006B1837" w:rsidRPr="006B1837" w:rsidRDefault="006B1837" w:rsidP="00375D8A">
            <w:pPr>
              <w:snapToGrid w:val="0"/>
              <w:jc w:val="both"/>
            </w:pPr>
            <w:r w:rsidRPr="006B1837">
              <w:t>Одиниця виміру</w:t>
            </w:r>
          </w:p>
        </w:tc>
        <w:tc>
          <w:tcPr>
            <w:tcW w:w="1276" w:type="dxa"/>
            <w:tcBorders>
              <w:top w:val="single" w:sz="4" w:space="0" w:color="000000"/>
              <w:left w:val="single" w:sz="4" w:space="0" w:color="000000"/>
              <w:bottom w:val="single" w:sz="4" w:space="0" w:color="000000"/>
            </w:tcBorders>
          </w:tcPr>
          <w:p w:rsidR="006B1837" w:rsidRPr="006B1837" w:rsidRDefault="006B1837" w:rsidP="00375D8A">
            <w:pPr>
              <w:snapToGrid w:val="0"/>
              <w:jc w:val="both"/>
            </w:pPr>
            <w:r w:rsidRPr="006B1837">
              <w:t>Кількість</w:t>
            </w:r>
          </w:p>
        </w:tc>
        <w:tc>
          <w:tcPr>
            <w:tcW w:w="2126" w:type="dxa"/>
            <w:tcBorders>
              <w:top w:val="single" w:sz="4" w:space="0" w:color="000000"/>
              <w:left w:val="single" w:sz="4" w:space="0" w:color="000000"/>
              <w:bottom w:val="single" w:sz="4" w:space="0" w:color="000000"/>
            </w:tcBorders>
          </w:tcPr>
          <w:p w:rsidR="006B1837" w:rsidRPr="006B1837" w:rsidRDefault="006B1837" w:rsidP="00375D8A">
            <w:pPr>
              <w:snapToGrid w:val="0"/>
              <w:rPr>
                <w:i/>
              </w:rPr>
            </w:pPr>
            <w:r w:rsidRPr="006B1837">
              <w:t xml:space="preserve">Ціна за </w:t>
            </w:r>
            <w:smartTag w:uri="urn:schemas-microsoft-com:office:smarttags" w:element="metricconverter">
              <w:smartTagPr>
                <w:attr w:name="ProductID" w:val="1 літр"/>
              </w:smartTagPr>
              <w:r w:rsidRPr="006B1837">
                <w:t>1 літр</w:t>
              </w:r>
            </w:smartTag>
            <w:r w:rsidRPr="006B1837">
              <w:t xml:space="preserve">,  грн. </w:t>
            </w:r>
            <w:r w:rsidR="003C10FD">
              <w:rPr>
                <w:lang w:val="uk-UA"/>
              </w:rPr>
              <w:t>бе</w:t>
            </w:r>
            <w:r w:rsidRPr="006B1837">
              <w:t>з ПДВ</w:t>
            </w:r>
          </w:p>
        </w:tc>
        <w:tc>
          <w:tcPr>
            <w:tcW w:w="2478" w:type="dxa"/>
            <w:tcBorders>
              <w:top w:val="single" w:sz="4" w:space="0" w:color="000000"/>
              <w:left w:val="single" w:sz="4" w:space="0" w:color="000000"/>
              <w:bottom w:val="single" w:sz="4" w:space="0" w:color="000000"/>
              <w:right w:val="single" w:sz="4" w:space="0" w:color="000000"/>
            </w:tcBorders>
          </w:tcPr>
          <w:p w:rsidR="006B1837" w:rsidRPr="006B1837" w:rsidRDefault="003C10FD" w:rsidP="00375D8A">
            <w:pPr>
              <w:snapToGrid w:val="0"/>
              <w:jc w:val="both"/>
              <w:rPr>
                <w:i/>
                <w:iCs/>
              </w:rPr>
            </w:pPr>
            <w:r>
              <w:rPr>
                <w:lang w:val="uk-UA"/>
              </w:rPr>
              <w:t>В</w:t>
            </w:r>
            <w:r w:rsidR="006B1837" w:rsidRPr="006B1837">
              <w:t xml:space="preserve">артість пропозиції, грн. </w:t>
            </w:r>
            <w:r>
              <w:rPr>
                <w:lang w:val="uk-UA"/>
              </w:rPr>
              <w:t>бе</w:t>
            </w:r>
            <w:r w:rsidR="006B1837" w:rsidRPr="006B1837">
              <w:t>з ПДВ.</w:t>
            </w:r>
          </w:p>
        </w:tc>
      </w:tr>
      <w:tr w:rsidR="00200E45" w:rsidRPr="006B1837" w:rsidTr="00375D8A">
        <w:trPr>
          <w:trHeight w:val="575"/>
        </w:trPr>
        <w:tc>
          <w:tcPr>
            <w:tcW w:w="2629" w:type="dxa"/>
            <w:tcBorders>
              <w:top w:val="single" w:sz="4" w:space="0" w:color="000000"/>
              <w:left w:val="single" w:sz="4" w:space="0" w:color="000000"/>
              <w:bottom w:val="single" w:sz="4" w:space="0" w:color="000000"/>
            </w:tcBorders>
          </w:tcPr>
          <w:p w:rsidR="00200E45" w:rsidRPr="003C10FD" w:rsidRDefault="00200E45" w:rsidP="00D24AE1">
            <w:pPr>
              <w:snapToGrid w:val="0"/>
              <w:jc w:val="both"/>
              <w:rPr>
                <w:lang w:val="uk-UA"/>
              </w:rPr>
            </w:pPr>
            <w:r>
              <w:t xml:space="preserve">Бензин А-95 </w:t>
            </w:r>
          </w:p>
        </w:tc>
        <w:tc>
          <w:tcPr>
            <w:tcW w:w="1275" w:type="dxa"/>
            <w:tcBorders>
              <w:top w:val="single" w:sz="4" w:space="0" w:color="000000"/>
              <w:left w:val="single" w:sz="4" w:space="0" w:color="000000"/>
              <w:bottom w:val="single" w:sz="4" w:space="0" w:color="000000"/>
            </w:tcBorders>
          </w:tcPr>
          <w:p w:rsidR="00200E45" w:rsidRPr="00E44473" w:rsidRDefault="00200E45" w:rsidP="00375D8A">
            <w:pPr>
              <w:snapToGrid w:val="0"/>
              <w:jc w:val="both"/>
              <w:rPr>
                <w:lang w:val="uk-UA"/>
              </w:rPr>
            </w:pPr>
            <w:r>
              <w:rPr>
                <w:lang w:val="uk-UA"/>
              </w:rPr>
              <w:t>літр</w:t>
            </w:r>
          </w:p>
        </w:tc>
        <w:tc>
          <w:tcPr>
            <w:tcW w:w="1276" w:type="dxa"/>
            <w:tcBorders>
              <w:top w:val="single" w:sz="4" w:space="0" w:color="000000"/>
              <w:left w:val="single" w:sz="4" w:space="0" w:color="000000"/>
              <w:bottom w:val="single" w:sz="4" w:space="0" w:color="000000"/>
            </w:tcBorders>
          </w:tcPr>
          <w:p w:rsidR="00200E45" w:rsidRPr="00E44473" w:rsidRDefault="00D24AE1" w:rsidP="00375D8A">
            <w:pPr>
              <w:snapToGrid w:val="0"/>
              <w:jc w:val="both"/>
              <w:rPr>
                <w:lang w:val="uk-UA"/>
              </w:rPr>
            </w:pPr>
            <w:r>
              <w:rPr>
                <w:lang w:val="uk-UA"/>
              </w:rPr>
              <w:t>660</w:t>
            </w:r>
          </w:p>
        </w:tc>
        <w:tc>
          <w:tcPr>
            <w:tcW w:w="2126" w:type="dxa"/>
            <w:tcBorders>
              <w:top w:val="single" w:sz="4" w:space="0" w:color="000000"/>
              <w:left w:val="single" w:sz="4" w:space="0" w:color="000000"/>
              <w:bottom w:val="single" w:sz="4" w:space="0" w:color="000000"/>
            </w:tcBorders>
          </w:tcPr>
          <w:p w:rsidR="00200E45" w:rsidRPr="006B1837" w:rsidRDefault="00200E45" w:rsidP="00375D8A">
            <w:pPr>
              <w:snapToGrid w:val="0"/>
            </w:pPr>
          </w:p>
        </w:tc>
        <w:tc>
          <w:tcPr>
            <w:tcW w:w="2478" w:type="dxa"/>
            <w:tcBorders>
              <w:top w:val="single" w:sz="4" w:space="0" w:color="000000"/>
              <w:left w:val="single" w:sz="4" w:space="0" w:color="000000"/>
              <w:bottom w:val="single" w:sz="4" w:space="0" w:color="000000"/>
              <w:right w:val="single" w:sz="4" w:space="0" w:color="000000"/>
            </w:tcBorders>
          </w:tcPr>
          <w:p w:rsidR="00200E45" w:rsidRPr="006B1837" w:rsidRDefault="00200E45" w:rsidP="00375D8A">
            <w:pPr>
              <w:snapToGrid w:val="0"/>
              <w:jc w:val="both"/>
            </w:pPr>
          </w:p>
        </w:tc>
      </w:tr>
      <w:tr w:rsidR="003C10FD" w:rsidRPr="006B1837" w:rsidTr="00375D8A">
        <w:trPr>
          <w:trHeight w:val="575"/>
        </w:trPr>
        <w:tc>
          <w:tcPr>
            <w:tcW w:w="2629" w:type="dxa"/>
            <w:tcBorders>
              <w:top w:val="single" w:sz="4" w:space="0" w:color="000000"/>
              <w:left w:val="single" w:sz="4" w:space="0" w:color="000000"/>
              <w:bottom w:val="single" w:sz="4" w:space="0" w:color="000000"/>
            </w:tcBorders>
          </w:tcPr>
          <w:p w:rsidR="003C10FD" w:rsidRPr="003C10FD" w:rsidRDefault="003C10FD" w:rsidP="00D24AE1">
            <w:pPr>
              <w:snapToGrid w:val="0"/>
              <w:jc w:val="both"/>
              <w:rPr>
                <w:lang w:val="uk-UA"/>
              </w:rPr>
            </w:pPr>
            <w:r>
              <w:rPr>
                <w:lang w:val="uk-UA"/>
              </w:rPr>
              <w:t xml:space="preserve">Дизельне пальне </w:t>
            </w:r>
          </w:p>
        </w:tc>
        <w:tc>
          <w:tcPr>
            <w:tcW w:w="1275" w:type="dxa"/>
            <w:tcBorders>
              <w:top w:val="single" w:sz="4" w:space="0" w:color="000000"/>
              <w:left w:val="single" w:sz="4" w:space="0" w:color="000000"/>
              <w:bottom w:val="single" w:sz="4" w:space="0" w:color="000000"/>
            </w:tcBorders>
          </w:tcPr>
          <w:p w:rsidR="003C10FD" w:rsidRDefault="003C10FD" w:rsidP="00375D8A">
            <w:pPr>
              <w:snapToGrid w:val="0"/>
              <w:jc w:val="both"/>
              <w:rPr>
                <w:lang w:val="uk-UA"/>
              </w:rPr>
            </w:pPr>
            <w:r>
              <w:rPr>
                <w:lang w:val="uk-UA"/>
              </w:rPr>
              <w:t>літр</w:t>
            </w:r>
          </w:p>
        </w:tc>
        <w:tc>
          <w:tcPr>
            <w:tcW w:w="1276" w:type="dxa"/>
            <w:tcBorders>
              <w:top w:val="single" w:sz="4" w:space="0" w:color="000000"/>
              <w:left w:val="single" w:sz="4" w:space="0" w:color="000000"/>
              <w:bottom w:val="single" w:sz="4" w:space="0" w:color="000000"/>
            </w:tcBorders>
          </w:tcPr>
          <w:p w:rsidR="003C10FD" w:rsidRDefault="00D24AE1" w:rsidP="00375D8A">
            <w:pPr>
              <w:snapToGrid w:val="0"/>
              <w:jc w:val="both"/>
              <w:rPr>
                <w:lang w:val="uk-UA"/>
              </w:rPr>
            </w:pPr>
            <w:r>
              <w:rPr>
                <w:lang w:val="uk-UA"/>
              </w:rPr>
              <w:t>696</w:t>
            </w:r>
          </w:p>
        </w:tc>
        <w:tc>
          <w:tcPr>
            <w:tcW w:w="2126" w:type="dxa"/>
            <w:tcBorders>
              <w:top w:val="single" w:sz="4" w:space="0" w:color="000000"/>
              <w:left w:val="single" w:sz="4" w:space="0" w:color="000000"/>
              <w:bottom w:val="single" w:sz="4" w:space="0" w:color="000000"/>
            </w:tcBorders>
          </w:tcPr>
          <w:p w:rsidR="003C10FD" w:rsidRPr="006B1837" w:rsidRDefault="003C10FD" w:rsidP="00375D8A">
            <w:pPr>
              <w:snapToGrid w:val="0"/>
            </w:pPr>
          </w:p>
        </w:tc>
        <w:tc>
          <w:tcPr>
            <w:tcW w:w="2478" w:type="dxa"/>
            <w:tcBorders>
              <w:top w:val="single" w:sz="4" w:space="0" w:color="000000"/>
              <w:left w:val="single" w:sz="4" w:space="0" w:color="000000"/>
              <w:bottom w:val="single" w:sz="4" w:space="0" w:color="000000"/>
              <w:right w:val="single" w:sz="4" w:space="0" w:color="000000"/>
            </w:tcBorders>
          </w:tcPr>
          <w:p w:rsidR="003C10FD" w:rsidRPr="006B1837" w:rsidRDefault="003C10FD" w:rsidP="00375D8A">
            <w:pPr>
              <w:snapToGrid w:val="0"/>
              <w:jc w:val="both"/>
            </w:pPr>
          </w:p>
        </w:tc>
      </w:tr>
      <w:tr w:rsidR="003C10FD" w:rsidRPr="006B1837" w:rsidTr="00375D8A">
        <w:tc>
          <w:tcPr>
            <w:tcW w:w="7306" w:type="dxa"/>
            <w:gridSpan w:val="4"/>
            <w:tcBorders>
              <w:top w:val="single" w:sz="4" w:space="0" w:color="000000"/>
              <w:left w:val="single" w:sz="4" w:space="0" w:color="000000"/>
              <w:bottom w:val="single" w:sz="4" w:space="0" w:color="000000"/>
            </w:tcBorders>
          </w:tcPr>
          <w:p w:rsidR="003C10FD" w:rsidRPr="005D110F" w:rsidRDefault="003C10FD" w:rsidP="00B57F17">
            <w:pPr>
              <w:snapToGrid w:val="0"/>
              <w:jc w:val="right"/>
            </w:pPr>
            <w:r w:rsidRPr="005D110F">
              <w:t xml:space="preserve">Загальна вартість пропозиції, грн. </w:t>
            </w:r>
            <w:r>
              <w:t>бе</w:t>
            </w:r>
            <w:r w:rsidRPr="005D110F">
              <w:t>з ПДВ.</w:t>
            </w:r>
          </w:p>
        </w:tc>
        <w:tc>
          <w:tcPr>
            <w:tcW w:w="2478" w:type="dxa"/>
            <w:tcBorders>
              <w:top w:val="single" w:sz="4" w:space="0" w:color="000000"/>
              <w:left w:val="single" w:sz="4" w:space="0" w:color="000000"/>
              <w:bottom w:val="single" w:sz="4" w:space="0" w:color="000000"/>
              <w:right w:val="single" w:sz="4" w:space="0" w:color="000000"/>
            </w:tcBorders>
          </w:tcPr>
          <w:p w:rsidR="003C10FD" w:rsidRPr="006B1837" w:rsidRDefault="003C10FD" w:rsidP="00375D8A">
            <w:pPr>
              <w:snapToGrid w:val="0"/>
              <w:jc w:val="both"/>
            </w:pPr>
          </w:p>
        </w:tc>
      </w:tr>
      <w:tr w:rsidR="003C10FD" w:rsidRPr="006B1837" w:rsidTr="00375D8A">
        <w:tc>
          <w:tcPr>
            <w:tcW w:w="7306" w:type="dxa"/>
            <w:gridSpan w:val="4"/>
            <w:tcBorders>
              <w:top w:val="single" w:sz="4" w:space="0" w:color="000000"/>
              <w:left w:val="single" w:sz="4" w:space="0" w:color="000000"/>
              <w:bottom w:val="single" w:sz="4" w:space="0" w:color="000000"/>
            </w:tcBorders>
          </w:tcPr>
          <w:p w:rsidR="003C10FD" w:rsidRDefault="003C10FD" w:rsidP="00B57F17">
            <w:pPr>
              <w:snapToGrid w:val="0"/>
              <w:jc w:val="right"/>
            </w:pPr>
            <w:r>
              <w:t>Крім того ПДВ -   %:</w:t>
            </w:r>
          </w:p>
        </w:tc>
        <w:tc>
          <w:tcPr>
            <w:tcW w:w="2478" w:type="dxa"/>
            <w:tcBorders>
              <w:top w:val="single" w:sz="4" w:space="0" w:color="000000"/>
              <w:left w:val="single" w:sz="4" w:space="0" w:color="000000"/>
              <w:bottom w:val="single" w:sz="4" w:space="0" w:color="000000"/>
              <w:right w:val="single" w:sz="4" w:space="0" w:color="000000"/>
            </w:tcBorders>
          </w:tcPr>
          <w:p w:rsidR="003C10FD" w:rsidRPr="006B1837" w:rsidRDefault="003C10FD" w:rsidP="00375D8A">
            <w:pPr>
              <w:snapToGrid w:val="0"/>
              <w:jc w:val="both"/>
            </w:pPr>
          </w:p>
        </w:tc>
      </w:tr>
      <w:tr w:rsidR="003C10FD" w:rsidRPr="006B1837" w:rsidTr="00375D8A">
        <w:tc>
          <w:tcPr>
            <w:tcW w:w="7306" w:type="dxa"/>
            <w:gridSpan w:val="4"/>
            <w:tcBorders>
              <w:top w:val="single" w:sz="4" w:space="0" w:color="000000"/>
              <w:left w:val="single" w:sz="4" w:space="0" w:color="000000"/>
              <w:bottom w:val="single" w:sz="4" w:space="0" w:color="000000"/>
            </w:tcBorders>
          </w:tcPr>
          <w:p w:rsidR="003C10FD" w:rsidRPr="005D110F" w:rsidRDefault="003C10FD" w:rsidP="00B57F17">
            <w:pPr>
              <w:snapToGrid w:val="0"/>
              <w:jc w:val="right"/>
            </w:pPr>
            <w:r w:rsidRPr="005D110F">
              <w:t>Всього</w:t>
            </w:r>
            <w:r>
              <w:t xml:space="preserve"> з ПДВ</w:t>
            </w:r>
            <w:r w:rsidRPr="005D110F">
              <w:t>:</w:t>
            </w:r>
          </w:p>
        </w:tc>
        <w:tc>
          <w:tcPr>
            <w:tcW w:w="2478" w:type="dxa"/>
            <w:tcBorders>
              <w:top w:val="single" w:sz="4" w:space="0" w:color="000000"/>
              <w:left w:val="single" w:sz="4" w:space="0" w:color="000000"/>
              <w:bottom w:val="single" w:sz="4" w:space="0" w:color="000000"/>
              <w:right w:val="single" w:sz="4" w:space="0" w:color="000000"/>
            </w:tcBorders>
          </w:tcPr>
          <w:p w:rsidR="003C10FD" w:rsidRPr="006B1837" w:rsidRDefault="003C10FD" w:rsidP="00375D8A">
            <w:pPr>
              <w:snapToGrid w:val="0"/>
              <w:jc w:val="both"/>
            </w:pPr>
          </w:p>
        </w:tc>
      </w:tr>
    </w:tbl>
    <w:p w:rsidR="006B1837" w:rsidRPr="006B1837" w:rsidRDefault="006B1837" w:rsidP="006B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rsidR="006B1837" w:rsidRPr="006B1837" w:rsidRDefault="006B1837" w:rsidP="006B1837">
      <w:pPr>
        <w:jc w:val="center"/>
        <w:rPr>
          <w:b/>
          <w:snapToGrid w:val="0"/>
        </w:rPr>
      </w:pPr>
      <w:r w:rsidRPr="006B1837">
        <w:rPr>
          <w:b/>
          <w:snapToGrid w:val="0"/>
        </w:rPr>
        <w:t xml:space="preserve"> </w:t>
      </w:r>
    </w:p>
    <w:p w:rsidR="006B1837" w:rsidRPr="006B1837" w:rsidRDefault="006B1837" w:rsidP="006B1837">
      <w:pPr>
        <w:jc w:val="center"/>
        <w:rPr>
          <w:b/>
          <w:snapToGrid w:val="0"/>
        </w:rPr>
      </w:pPr>
      <w:r w:rsidRPr="006B1837">
        <w:rPr>
          <w:b/>
          <w:snapToGrid w:val="0"/>
        </w:rPr>
        <w:t>3. СТРОКИ ТА УМОВИ ПОСТАВКИ. ЯКІСТЬ. ГАРАНТІЯ.</w:t>
      </w:r>
    </w:p>
    <w:p w:rsidR="003C10FD" w:rsidRPr="003C10FD" w:rsidRDefault="006B1837" w:rsidP="003C10FD">
      <w:pPr>
        <w:ind w:firstLine="720"/>
        <w:jc w:val="both"/>
        <w:rPr>
          <w:snapToGrid w:val="0"/>
          <w:lang w:val="uk-UA"/>
        </w:rPr>
      </w:pPr>
      <w:r w:rsidRPr="006B1837">
        <w:rPr>
          <w:snapToGrid w:val="0"/>
        </w:rPr>
        <w:t>3.1.</w:t>
      </w:r>
      <w:r w:rsidR="003C10FD" w:rsidRPr="003C10FD">
        <w:rPr>
          <w:lang w:val="uk-UA"/>
        </w:rPr>
        <w:t xml:space="preserve"> </w:t>
      </w:r>
      <w:r w:rsidR="003C10FD" w:rsidRPr="003C10FD">
        <w:rPr>
          <w:snapToGrid w:val="0"/>
          <w:lang w:val="uk-UA"/>
        </w:rPr>
        <w:t xml:space="preserve">Строк для передачі </w:t>
      </w:r>
      <w:r w:rsidR="003C10FD" w:rsidRPr="003C10FD">
        <w:rPr>
          <w:snapToGrid w:val="0"/>
        </w:rPr>
        <w:t xml:space="preserve">карток на пальне або талонів </w:t>
      </w:r>
      <w:r w:rsidR="003C10FD" w:rsidRPr="003C10FD">
        <w:rPr>
          <w:snapToGrid w:val="0"/>
          <w:lang w:val="uk-UA"/>
        </w:rPr>
        <w:t xml:space="preserve">до 31.12.2023 року. </w:t>
      </w:r>
    </w:p>
    <w:p w:rsidR="003C10FD" w:rsidRPr="003C10FD" w:rsidRDefault="003C10FD" w:rsidP="003C10FD">
      <w:pPr>
        <w:ind w:firstLine="720"/>
        <w:jc w:val="both"/>
        <w:rPr>
          <w:snapToGrid w:val="0"/>
          <w:lang w:val="uk-UA"/>
        </w:rPr>
      </w:pPr>
    </w:p>
    <w:p w:rsidR="006B1837" w:rsidRPr="006B1837" w:rsidRDefault="003C10FD" w:rsidP="003C10FD">
      <w:pPr>
        <w:ind w:firstLine="720"/>
        <w:jc w:val="both"/>
        <w:rPr>
          <w:kern w:val="2"/>
        </w:rPr>
      </w:pPr>
      <w:r w:rsidRPr="003C10FD">
        <w:rPr>
          <w:snapToGrid w:val="0"/>
          <w:lang w:val="uk-UA"/>
        </w:rPr>
        <w:t xml:space="preserve">Передача товару здійснюється на АЗС/АЗК, шляхом заправки транспортних засобів Замовника (передачі </w:t>
      </w:r>
      <w:r w:rsidRPr="003C10FD">
        <w:rPr>
          <w:bCs/>
          <w:snapToGrid w:val="0"/>
          <w:lang w:val="uk-UA"/>
        </w:rPr>
        <w:t>фіксованої кількості нафтопродукту</w:t>
      </w:r>
      <w:r w:rsidRPr="003C10FD">
        <w:rPr>
          <w:b/>
          <w:bCs/>
          <w:snapToGrid w:val="0"/>
          <w:lang w:val="uk-UA"/>
        </w:rPr>
        <w:t> </w:t>
      </w:r>
      <w:r w:rsidRPr="003C10FD">
        <w:rPr>
          <w:snapToGrid w:val="0"/>
          <w:lang w:val="uk-UA"/>
        </w:rPr>
        <w:t xml:space="preserve">певного найменування і марки, які позначені на </w:t>
      </w:r>
      <w:r w:rsidRPr="003C10FD">
        <w:rPr>
          <w:snapToGrid w:val="0"/>
        </w:rPr>
        <w:t>карт</w:t>
      </w:r>
      <w:r w:rsidRPr="003C10FD">
        <w:rPr>
          <w:snapToGrid w:val="0"/>
          <w:lang w:val="uk-UA"/>
        </w:rPr>
        <w:t>ці</w:t>
      </w:r>
      <w:r w:rsidRPr="003C10FD">
        <w:rPr>
          <w:snapToGrid w:val="0"/>
        </w:rPr>
        <w:t xml:space="preserve"> на пальне або талоні</w:t>
      </w:r>
      <w:r w:rsidRPr="003C10FD">
        <w:rPr>
          <w:snapToGrid w:val="0"/>
          <w:lang w:val="uk-UA"/>
        </w:rPr>
        <w:t xml:space="preserve"> в день та час пред</w:t>
      </w:r>
      <w:r w:rsidRPr="003C10FD">
        <w:rPr>
          <w:snapToGrid w:val="0"/>
        </w:rPr>
        <w:t>’</w:t>
      </w:r>
      <w:r w:rsidRPr="003C10FD">
        <w:rPr>
          <w:snapToGrid w:val="0"/>
          <w:lang w:val="uk-UA"/>
        </w:rPr>
        <w:t xml:space="preserve">явлення </w:t>
      </w:r>
      <w:r w:rsidRPr="003C10FD">
        <w:rPr>
          <w:snapToGrid w:val="0"/>
        </w:rPr>
        <w:t xml:space="preserve">карток на пальне або </w:t>
      </w:r>
      <w:r w:rsidRPr="003C10FD">
        <w:rPr>
          <w:snapToGrid w:val="0"/>
        </w:rPr>
        <w:lastRenderedPageBreak/>
        <w:t xml:space="preserve">талонів </w:t>
      </w:r>
      <w:r w:rsidRPr="003C10FD">
        <w:rPr>
          <w:snapToGrid w:val="0"/>
          <w:lang w:val="uk-UA"/>
        </w:rPr>
        <w:t>представником Замовника), термін для передачі товару – до повного використання замовником</w:t>
      </w:r>
      <w:r w:rsidRPr="003C10FD">
        <w:rPr>
          <w:snapToGrid w:val="0"/>
        </w:rPr>
        <w:t xml:space="preserve"> карток на пальне або талонів</w:t>
      </w:r>
      <w:r w:rsidRPr="003C10FD">
        <w:rPr>
          <w:snapToGrid w:val="0"/>
          <w:lang w:val="uk-UA"/>
        </w:rPr>
        <w:t>.</w:t>
      </w:r>
    </w:p>
    <w:p w:rsidR="006B1837" w:rsidRPr="006B1837" w:rsidRDefault="006B1837" w:rsidP="006B1837">
      <w:pPr>
        <w:ind w:firstLine="720"/>
        <w:jc w:val="both"/>
        <w:rPr>
          <w:snapToGrid w:val="0"/>
        </w:rPr>
      </w:pPr>
      <w:r w:rsidRPr="006B1837">
        <w:rPr>
          <w:kern w:val="2"/>
        </w:rPr>
        <w:t>3.1.1. Картка на пальне виготовляється на паперовому носії; глянцевому паперовому носії, за ламінованого плівкою; пластиковому носії. Містить емблему торгової марки, вказівку на вид (марку) Товару та номінал. На картку нанесено штрих-код, голографічне зображення та інші ступені захисту.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r w:rsidRPr="006B1837">
        <w:rPr>
          <w:snapToGrid w:val="0"/>
        </w:rPr>
        <w:t xml:space="preserve">  </w:t>
      </w:r>
    </w:p>
    <w:p w:rsidR="006B1837" w:rsidRPr="006B1837" w:rsidRDefault="006B1837" w:rsidP="006B1837">
      <w:pPr>
        <w:ind w:firstLine="720"/>
        <w:jc w:val="both"/>
        <w:rPr>
          <w:snapToGrid w:val="0"/>
        </w:rPr>
      </w:pPr>
      <w:r w:rsidRPr="006B1837">
        <w:rPr>
          <w:snapToGrid w:val="0"/>
        </w:rPr>
        <w:t>Для отримання Товару (заправки пальним транспортного засобу на АЗС) водій представляє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rsidR="006B1837" w:rsidRPr="006B1837" w:rsidRDefault="006B1837" w:rsidP="006B1837">
      <w:pPr>
        <w:ind w:firstLine="720"/>
        <w:jc w:val="both"/>
        <w:rPr>
          <w:snapToGrid w:val="0"/>
        </w:rPr>
      </w:pPr>
      <w:r w:rsidRPr="006B1837">
        <w:rPr>
          <w:snapToGrid w:val="0"/>
        </w:rPr>
        <w:t xml:space="preserve">Термін дії картки на пальне вказується на ній та становить </w:t>
      </w:r>
      <w:r w:rsidR="003C10FD">
        <w:rPr>
          <w:snapToGrid w:val="0"/>
          <w:lang w:val="uk-UA"/>
        </w:rPr>
        <w:t xml:space="preserve">не менше </w:t>
      </w:r>
      <w:r w:rsidRPr="006B1837">
        <w:rPr>
          <w:snapToGrid w:val="0"/>
        </w:rPr>
        <w:t>1</w:t>
      </w:r>
      <w:r w:rsidR="003C10FD">
        <w:rPr>
          <w:snapToGrid w:val="0"/>
          <w:lang w:val="uk-UA"/>
        </w:rPr>
        <w:t>-го</w:t>
      </w:r>
      <w:r w:rsidRPr="006B1837">
        <w:rPr>
          <w:snapToGrid w:val="0"/>
        </w:rPr>
        <w:t xml:space="preserve"> календарн</w:t>
      </w:r>
      <w:r w:rsidR="003C10FD">
        <w:rPr>
          <w:snapToGrid w:val="0"/>
          <w:lang w:val="uk-UA"/>
        </w:rPr>
        <w:t>ого</w:t>
      </w:r>
      <w:r w:rsidRPr="006B1837">
        <w:rPr>
          <w:snapToGrid w:val="0"/>
        </w:rPr>
        <w:t xml:space="preserve"> р</w:t>
      </w:r>
      <w:r w:rsidR="003C10FD">
        <w:rPr>
          <w:snapToGrid w:val="0"/>
          <w:lang w:val="uk-UA"/>
        </w:rPr>
        <w:t>оку</w:t>
      </w:r>
      <w:r w:rsidRPr="006B1837">
        <w:rPr>
          <w:snapToGrid w:val="0"/>
        </w:rPr>
        <w:t xml:space="preserve"> від дати видаткової накладної, або фактичного отримання. Картки на пальне, не оплачені та не пред’явлені оператору АЗС для отримання Товару протягом терміну їх дії, анульовуються (втрачають свою силу і є недійсними). </w:t>
      </w:r>
    </w:p>
    <w:p w:rsidR="006B1837" w:rsidRPr="006B1837" w:rsidRDefault="006B1837" w:rsidP="006B1837">
      <w:pPr>
        <w:ind w:firstLine="720"/>
        <w:jc w:val="both"/>
        <w:rPr>
          <w:snapToGrid w:val="0"/>
        </w:rPr>
      </w:pPr>
      <w:r w:rsidRPr="006B1837">
        <w:rPr>
          <w:snapToGrid w:val="0"/>
        </w:rPr>
        <w:t xml:space="preserve">В разі проведення оплати відповідного обсягу Товару зазначеного в картці(картках) та не пред’явлення їх оператору АЗС для отримання товару, право власності на Товар залишається за Покупцем відповідно до ст. ст. 317, 321 ЦК України, а Постачальник (зберігач) зобов’язаний передати його  Покупцю шляхом: відвантаження оплаченої кількості Товару, яке буде проводитись по заміненим карткам з збереженням його повного обсягу, термін дії замінених карток </w:t>
      </w:r>
      <w:r w:rsidR="003C10FD">
        <w:rPr>
          <w:snapToGrid w:val="0"/>
          <w:lang w:val="uk-UA"/>
        </w:rPr>
        <w:t>три</w:t>
      </w:r>
      <w:r w:rsidRPr="006B1837">
        <w:rPr>
          <w:snapToGrid w:val="0"/>
        </w:rPr>
        <w:t xml:space="preserve"> календарних місяці, терміни для передачі замінених карток визначені в п. 3.1 договору. Заміна карток термін дії яких закінчився на нові </w:t>
      </w:r>
      <w:r w:rsidR="003C10FD">
        <w:rPr>
          <w:snapToGrid w:val="0"/>
          <w:lang w:val="uk-UA"/>
        </w:rPr>
        <w:t xml:space="preserve">може </w:t>
      </w:r>
      <w:r w:rsidRPr="006B1837">
        <w:rPr>
          <w:snapToGrid w:val="0"/>
        </w:rPr>
        <w:t>проводит</w:t>
      </w:r>
      <w:r w:rsidR="003C10FD">
        <w:rPr>
          <w:snapToGrid w:val="0"/>
          <w:lang w:val="uk-UA"/>
        </w:rPr>
        <w:t>ись</w:t>
      </w:r>
      <w:r w:rsidRPr="006B1837">
        <w:rPr>
          <w:snapToGrid w:val="0"/>
        </w:rPr>
        <w:t xml:space="preserve"> </w:t>
      </w:r>
      <w:r w:rsidR="003C10FD">
        <w:rPr>
          <w:snapToGrid w:val="0"/>
          <w:lang w:val="uk-UA"/>
        </w:rPr>
        <w:t xml:space="preserve">не </w:t>
      </w:r>
      <w:r w:rsidRPr="006B1837">
        <w:rPr>
          <w:snapToGrid w:val="0"/>
        </w:rPr>
        <w:t>одн</w:t>
      </w:r>
      <w:r w:rsidR="003C10FD">
        <w:rPr>
          <w:snapToGrid w:val="0"/>
          <w:lang w:val="uk-UA"/>
        </w:rPr>
        <w:t>оразово</w:t>
      </w:r>
      <w:r w:rsidRPr="006B1837">
        <w:rPr>
          <w:snapToGrid w:val="0"/>
        </w:rPr>
        <w:t xml:space="preserve">.  </w:t>
      </w:r>
    </w:p>
    <w:p w:rsidR="006B1837" w:rsidRPr="006B1837" w:rsidRDefault="006B1837" w:rsidP="006B1837">
      <w:pPr>
        <w:ind w:firstLine="720"/>
        <w:jc w:val="both"/>
        <w:rPr>
          <w:snapToGrid w:val="0"/>
        </w:rPr>
      </w:pPr>
      <w:r w:rsidRPr="006B1837">
        <w:rPr>
          <w:snapToGrid w:val="0"/>
        </w:rPr>
        <w:t>3.2</w:t>
      </w:r>
      <w:r w:rsidRPr="006B1837">
        <w:rPr>
          <w:b/>
          <w:snapToGrid w:val="0"/>
        </w:rPr>
        <w:t xml:space="preserve"> Постачальник</w:t>
      </w:r>
      <w:r w:rsidRPr="006B1837">
        <w:rPr>
          <w:snapToGrid w:val="0"/>
        </w:rPr>
        <w:t xml:space="preserve"> здійснює цілодобову поставку ПММ для автотранспорту </w:t>
      </w:r>
      <w:r w:rsidRPr="006B1837">
        <w:rPr>
          <w:b/>
          <w:snapToGrid w:val="0"/>
        </w:rPr>
        <w:t xml:space="preserve">Покупця </w:t>
      </w:r>
      <w:r w:rsidRPr="006B1837">
        <w:rPr>
          <w:snapToGrid w:val="0"/>
        </w:rPr>
        <w:t xml:space="preserve">на автозаправних станціях, визначених в Додатку № 2 </w:t>
      </w:r>
      <w:proofErr w:type="gramStart"/>
      <w:r w:rsidRPr="006B1837">
        <w:rPr>
          <w:snapToGrid w:val="0"/>
        </w:rPr>
        <w:t>до  цього</w:t>
      </w:r>
      <w:proofErr w:type="gramEnd"/>
      <w:r w:rsidRPr="006B1837">
        <w:rPr>
          <w:snapToGrid w:val="0"/>
        </w:rPr>
        <w:t xml:space="preserve"> Договору.  У разі виникнення у </w:t>
      </w:r>
      <w:r w:rsidRPr="006B1837">
        <w:rPr>
          <w:b/>
          <w:snapToGrid w:val="0"/>
        </w:rPr>
        <w:t>Постачальника</w:t>
      </w:r>
      <w:r w:rsidRPr="006B1837">
        <w:rPr>
          <w:snapToGrid w:val="0"/>
        </w:rPr>
        <w:t xml:space="preserve"> необхідності технічної перерви у відпуску ПММ на час аварійного пошкодження, проведення ремонту, реконструкції АЗС тощо, </w:t>
      </w:r>
      <w:r w:rsidRPr="006B1837">
        <w:rPr>
          <w:b/>
          <w:snapToGrid w:val="0"/>
        </w:rPr>
        <w:t>Постачальник</w:t>
      </w:r>
      <w:r w:rsidRPr="006B1837">
        <w:rPr>
          <w:snapToGrid w:val="0"/>
        </w:rPr>
        <w:t xml:space="preserve"> зобов’язаний протягом доби письмово повідомити про це </w:t>
      </w:r>
      <w:r w:rsidRPr="006B1837">
        <w:rPr>
          <w:b/>
          <w:snapToGrid w:val="0"/>
        </w:rPr>
        <w:t>Покупця</w:t>
      </w:r>
      <w:r w:rsidRPr="006B1837">
        <w:rPr>
          <w:snapToGrid w:val="0"/>
        </w:rPr>
        <w:t xml:space="preserve"> та надати перелік найближчих АЗС, які забезпечать безперебійну поставку паливно-мастильних </w:t>
      </w:r>
      <w:proofErr w:type="gramStart"/>
      <w:r w:rsidRPr="006B1837">
        <w:rPr>
          <w:snapToGrid w:val="0"/>
        </w:rPr>
        <w:t>матеріалів  на</w:t>
      </w:r>
      <w:proofErr w:type="gramEnd"/>
      <w:r w:rsidRPr="006B1837">
        <w:rPr>
          <w:snapToGrid w:val="0"/>
        </w:rPr>
        <w:t xml:space="preserve"> час дії таких обставин(що не може тривати більше десяти діб).  </w:t>
      </w:r>
    </w:p>
    <w:p w:rsidR="006B1837" w:rsidRPr="006B1837" w:rsidRDefault="006B1837" w:rsidP="006B1837">
      <w:pPr>
        <w:ind w:firstLine="708"/>
        <w:jc w:val="both"/>
        <w:rPr>
          <w:snapToGrid w:val="0"/>
          <w:color w:val="FF0000"/>
        </w:rPr>
      </w:pPr>
      <w:r w:rsidRPr="006B1837">
        <w:rPr>
          <w:snapToGrid w:val="0"/>
        </w:rPr>
        <w:t xml:space="preserve">3.3. Якість </w:t>
      </w:r>
      <w:r w:rsidRPr="006B1837">
        <w:rPr>
          <w:b/>
          <w:snapToGrid w:val="0"/>
        </w:rPr>
        <w:t>Товару</w:t>
      </w:r>
      <w:r w:rsidRPr="006B1837">
        <w:rPr>
          <w:snapToGrid w:val="0"/>
        </w:rPr>
        <w:t xml:space="preserve"> підтверджується паспортами якості та сертифікатами відповідності, належним чином оформленими. Копії паспортів (сертифікатів) якості надаються </w:t>
      </w:r>
      <w:r w:rsidRPr="006B1837">
        <w:rPr>
          <w:b/>
          <w:snapToGrid w:val="0"/>
        </w:rPr>
        <w:t xml:space="preserve">Постачальником </w:t>
      </w:r>
      <w:r w:rsidRPr="006B1837">
        <w:rPr>
          <w:snapToGrid w:val="0"/>
        </w:rPr>
        <w:t xml:space="preserve">впродовж 3 (Трьох) робочих днів на письмовий запит </w:t>
      </w:r>
      <w:r w:rsidRPr="006B1837">
        <w:rPr>
          <w:b/>
          <w:snapToGrid w:val="0"/>
        </w:rPr>
        <w:t>Покупця</w:t>
      </w:r>
      <w:r w:rsidRPr="006B1837">
        <w:rPr>
          <w:snapToGrid w:val="0"/>
        </w:rPr>
        <w:t xml:space="preserve">, в якому зазначається інформація щодо місцезнаходження АЗС; дати та часу отримання; виду та обсягу </w:t>
      </w:r>
      <w:r w:rsidRPr="006B1837">
        <w:rPr>
          <w:b/>
          <w:snapToGrid w:val="0"/>
        </w:rPr>
        <w:t>Товару</w:t>
      </w:r>
      <w:r w:rsidRPr="006B1837">
        <w:rPr>
          <w:snapToGrid w:val="0"/>
        </w:rPr>
        <w:t xml:space="preserve">, що </w:t>
      </w:r>
      <w:proofErr w:type="gramStart"/>
      <w:r w:rsidRPr="006B1837">
        <w:rPr>
          <w:snapToGrid w:val="0"/>
        </w:rPr>
        <w:t>отримувався  представником</w:t>
      </w:r>
      <w:proofErr w:type="gramEnd"/>
      <w:r w:rsidRPr="006B1837">
        <w:rPr>
          <w:snapToGrid w:val="0"/>
        </w:rPr>
        <w:t xml:space="preserve"> </w:t>
      </w:r>
      <w:r w:rsidRPr="006B1837">
        <w:rPr>
          <w:b/>
          <w:snapToGrid w:val="0"/>
        </w:rPr>
        <w:t>Покупця.</w:t>
      </w:r>
    </w:p>
    <w:p w:rsidR="006B1837" w:rsidRPr="006B1837" w:rsidRDefault="006B1837" w:rsidP="006B1837">
      <w:pPr>
        <w:ind w:firstLine="708"/>
        <w:jc w:val="both"/>
        <w:rPr>
          <w:color w:val="0070C0"/>
        </w:rPr>
      </w:pPr>
      <w:r w:rsidRPr="006B1837">
        <w:t xml:space="preserve">3.4. Якість </w:t>
      </w:r>
      <w:r w:rsidRPr="006B1837">
        <w:rPr>
          <w:b/>
        </w:rPr>
        <w:t>Товарів</w:t>
      </w:r>
      <w:r w:rsidRPr="006B1837">
        <w:t xml:space="preserve">, що передаються </w:t>
      </w:r>
      <w:r w:rsidRPr="006B1837">
        <w:rPr>
          <w:b/>
        </w:rPr>
        <w:t>Постачальником Покупцю</w:t>
      </w:r>
      <w:r w:rsidRPr="006B1837">
        <w:t xml:space="preserve"> (представнику </w:t>
      </w:r>
      <w:r w:rsidRPr="006B1837">
        <w:rPr>
          <w:b/>
        </w:rPr>
        <w:t>Покупця</w:t>
      </w:r>
      <w:r w:rsidRPr="006B1837">
        <w:t xml:space="preserve">) повинна відповідати </w:t>
      </w:r>
      <w:r w:rsidRPr="006B1837">
        <w:rPr>
          <w:snapToGrid w:val="0"/>
        </w:rPr>
        <w:t xml:space="preserve">ДСТУ, </w:t>
      </w:r>
      <w:r w:rsidRPr="006B1837">
        <w:t xml:space="preserve">вимогам до якості, зазначеним у </w:t>
      </w:r>
      <w:r w:rsidRPr="006B1837">
        <w:rPr>
          <w:snapToGrid w:val="0"/>
        </w:rPr>
        <w:t>цьому Договорі</w:t>
      </w:r>
      <w:r w:rsidRPr="006B1837">
        <w:t xml:space="preserve">, та підтверджуватись </w:t>
      </w:r>
      <w:r w:rsidRPr="006B1837">
        <w:rPr>
          <w:snapToGrid w:val="0"/>
        </w:rPr>
        <w:t>належним чином оформленими</w:t>
      </w:r>
      <w:r w:rsidRPr="006B1837">
        <w:t xml:space="preserve"> відповідними сертифікатами та паспортами якості, що повинні надаватися на вимогу </w:t>
      </w:r>
      <w:r w:rsidRPr="006B1837">
        <w:rPr>
          <w:b/>
        </w:rPr>
        <w:t xml:space="preserve">Покупця </w:t>
      </w:r>
      <w:r w:rsidRPr="006B1837">
        <w:t xml:space="preserve">(представника </w:t>
      </w:r>
      <w:r w:rsidRPr="006B1837">
        <w:rPr>
          <w:b/>
        </w:rPr>
        <w:t>Покупця</w:t>
      </w:r>
      <w:r w:rsidRPr="006B1837">
        <w:t xml:space="preserve">) безпосередньо на АЗС, що фактично здійснювали відпуск </w:t>
      </w:r>
      <w:r w:rsidRPr="006B1837">
        <w:rPr>
          <w:b/>
        </w:rPr>
        <w:t>Товару</w:t>
      </w:r>
      <w:r w:rsidRPr="006B1837">
        <w:t xml:space="preserve">. </w:t>
      </w:r>
    </w:p>
    <w:p w:rsidR="005B4C61" w:rsidRDefault="006B1837" w:rsidP="006B1837">
      <w:pPr>
        <w:ind w:firstLine="708"/>
        <w:jc w:val="both"/>
        <w:rPr>
          <w:lang w:val="uk-UA"/>
        </w:rPr>
      </w:pPr>
      <w:r w:rsidRPr="006B1837">
        <w:rPr>
          <w:snapToGrid w:val="0"/>
        </w:rPr>
        <w:t xml:space="preserve">3.5. Гарантія на </w:t>
      </w:r>
      <w:r w:rsidRPr="006B1837">
        <w:rPr>
          <w:b/>
          <w:snapToGrid w:val="0"/>
        </w:rPr>
        <w:t>Товар</w:t>
      </w:r>
      <w:r w:rsidRPr="006B1837">
        <w:rPr>
          <w:snapToGrid w:val="0"/>
        </w:rPr>
        <w:t xml:space="preserve">: </w:t>
      </w:r>
      <w:r w:rsidRPr="006B1837">
        <w:t xml:space="preserve">згідно з сертифікатом відповідності та паспортом якості, </w:t>
      </w:r>
    </w:p>
    <w:p w:rsidR="006B1837" w:rsidRPr="006B1837" w:rsidRDefault="005B4C61" w:rsidP="006B1837">
      <w:pPr>
        <w:ind w:firstLine="708"/>
        <w:jc w:val="both"/>
        <w:rPr>
          <w:b/>
          <w:kern w:val="2"/>
        </w:rPr>
      </w:pPr>
      <w:r>
        <w:rPr>
          <w:lang w:val="uk-UA"/>
        </w:rPr>
        <w:t>3</w:t>
      </w:r>
      <w:r w:rsidR="006B1837" w:rsidRPr="006B1837">
        <w:rPr>
          <w:snapToGrid w:val="0"/>
        </w:rPr>
        <w:t xml:space="preserve">.6. </w:t>
      </w:r>
      <w:r w:rsidR="006B1837" w:rsidRPr="006B1837">
        <w:rPr>
          <w:b/>
          <w:snapToGrid w:val="0"/>
        </w:rPr>
        <w:t>Постачальник</w:t>
      </w:r>
      <w:r w:rsidR="006B1837" w:rsidRPr="006B1837">
        <w:rPr>
          <w:snapToGrid w:val="0"/>
        </w:rPr>
        <w:t xml:space="preserve"> зобов’язаний скласти податкову накладну на поставлений Товар та </w:t>
      </w:r>
      <w:proofErr w:type="gramStart"/>
      <w:r w:rsidR="006B1837" w:rsidRPr="006B1837">
        <w:rPr>
          <w:snapToGrid w:val="0"/>
        </w:rPr>
        <w:t>зареєструвати  її</w:t>
      </w:r>
      <w:proofErr w:type="gramEnd"/>
      <w:r w:rsidR="006B1837" w:rsidRPr="006B1837">
        <w:rPr>
          <w:snapToGrid w:val="0"/>
        </w:rPr>
        <w:t xml:space="preserve"> відповідно до вимог чинного законодавства. </w:t>
      </w:r>
      <w:r w:rsidR="006B1837" w:rsidRPr="006B1837">
        <w:rPr>
          <w:b/>
          <w:snapToGrid w:val="0"/>
        </w:rPr>
        <w:t>Постачальник</w:t>
      </w:r>
      <w:r w:rsidR="006B1837" w:rsidRPr="006B1837">
        <w:rPr>
          <w:snapToGrid w:val="0"/>
        </w:rPr>
        <w:t xml:space="preserve"> зобов’язаний надати </w:t>
      </w:r>
      <w:r w:rsidR="006B1837" w:rsidRPr="006B1837">
        <w:rPr>
          <w:b/>
          <w:snapToGrid w:val="0"/>
        </w:rPr>
        <w:t>Покупцю</w:t>
      </w:r>
      <w:r w:rsidR="006B1837" w:rsidRPr="006B1837">
        <w:rPr>
          <w:snapToGrid w:val="0"/>
        </w:rPr>
        <w:t xml:space="preserve"> копію податкової накладної, що передається на електронну адресу Покупця з допомогою </w:t>
      </w:r>
      <w:proofErr w:type="gramStart"/>
      <w:r w:rsidR="006B1837" w:rsidRPr="006B1837">
        <w:rPr>
          <w:snapToGrid w:val="0"/>
        </w:rPr>
        <w:t>програми :</w:t>
      </w:r>
      <w:proofErr w:type="gramEnd"/>
      <w:r w:rsidR="006B1837" w:rsidRPr="006B1837">
        <w:rPr>
          <w:snapToGrid w:val="0"/>
        </w:rPr>
        <w:t xml:space="preserve"> </w:t>
      </w:r>
      <w:r w:rsidR="00D24AE1">
        <w:rPr>
          <w:snapToGrid w:val="0"/>
          <w:lang w:val="en-US"/>
        </w:rPr>
        <w:t>stepovoe</w:t>
      </w:r>
      <w:r w:rsidR="00D24AE1" w:rsidRPr="00D24AE1">
        <w:rPr>
          <w:snapToGrid w:val="0"/>
        </w:rPr>
        <w:t>@</w:t>
      </w:r>
      <w:r w:rsidR="00D24AE1">
        <w:rPr>
          <w:snapToGrid w:val="0"/>
          <w:lang w:val="en-US"/>
        </w:rPr>
        <w:t>gmail</w:t>
      </w:r>
      <w:r w:rsidR="00D24AE1" w:rsidRPr="00D24AE1">
        <w:rPr>
          <w:snapToGrid w:val="0"/>
        </w:rPr>
        <w:t>.</w:t>
      </w:r>
      <w:r w:rsidR="00D24AE1">
        <w:rPr>
          <w:snapToGrid w:val="0"/>
          <w:lang w:val="en-US"/>
        </w:rPr>
        <w:t>com</w:t>
      </w:r>
      <w:r w:rsidR="00D24AE1" w:rsidRPr="00D24AE1">
        <w:rPr>
          <w:snapToGrid w:val="0"/>
        </w:rPr>
        <w:t>.</w:t>
      </w:r>
      <w:r w:rsidR="006B1837" w:rsidRPr="006B1837">
        <w:rPr>
          <w:b/>
          <w:kern w:val="2"/>
        </w:rPr>
        <w:t xml:space="preserve"> </w:t>
      </w:r>
    </w:p>
    <w:p w:rsidR="006B1837" w:rsidRPr="006B1837" w:rsidRDefault="006B1837" w:rsidP="006B1837">
      <w:pPr>
        <w:ind w:firstLine="708"/>
        <w:jc w:val="both"/>
        <w:rPr>
          <w:b/>
          <w:kern w:val="2"/>
        </w:rPr>
      </w:pPr>
      <w:r w:rsidRPr="006B1837">
        <w:rPr>
          <w:b/>
          <w:kern w:val="2"/>
        </w:rPr>
        <w:t xml:space="preserve">                     </w:t>
      </w:r>
    </w:p>
    <w:p w:rsidR="006B1837" w:rsidRPr="006B1837" w:rsidRDefault="006B1837" w:rsidP="006B1837">
      <w:pPr>
        <w:ind w:firstLine="708"/>
        <w:jc w:val="center"/>
        <w:rPr>
          <w:b/>
          <w:kern w:val="2"/>
        </w:rPr>
      </w:pPr>
      <w:r w:rsidRPr="006B1837">
        <w:rPr>
          <w:b/>
          <w:kern w:val="2"/>
        </w:rPr>
        <w:t>СУМА ДОГОВОРУ І ПОРЯДОК ОПЛАТИ</w:t>
      </w:r>
    </w:p>
    <w:p w:rsidR="006B1837" w:rsidRPr="006B1837" w:rsidRDefault="006B1837" w:rsidP="006B1837">
      <w:pPr>
        <w:ind w:firstLine="709"/>
        <w:jc w:val="both"/>
      </w:pPr>
      <w:r w:rsidRPr="006B1837">
        <w:t>4.1. Ціна Товару в Договорі визначається в національній валюті України та</w:t>
      </w:r>
      <w:r w:rsidRPr="006B1837">
        <w:rPr>
          <w:lang w:eastAsia="zh-CN"/>
        </w:rPr>
        <w:t xml:space="preserve"> встановлюється відповідно до проведених відкритих торгів, </w:t>
      </w:r>
      <w:r w:rsidRPr="006B1837">
        <w:t>вказується у Специфікації до цього Договору.</w:t>
      </w:r>
    </w:p>
    <w:p w:rsidR="006B1837" w:rsidRPr="006B1837" w:rsidRDefault="006B1837" w:rsidP="006B1837">
      <w:pPr>
        <w:ind w:firstLine="708"/>
        <w:jc w:val="both"/>
        <w:rPr>
          <w:snapToGrid w:val="0"/>
        </w:rPr>
      </w:pPr>
      <w:r w:rsidRPr="006B1837">
        <w:lastRenderedPageBreak/>
        <w:t>4.2. Загальна сума Договору становить ___________________</w:t>
      </w:r>
      <w:r w:rsidRPr="006B1837">
        <w:rPr>
          <w:b/>
        </w:rPr>
        <w:t xml:space="preserve">грн. </w:t>
      </w:r>
      <w:r w:rsidRPr="006B1837">
        <w:rPr>
          <w:b/>
          <w:snapToGrid w:val="0"/>
        </w:rPr>
        <w:t>(__________________________гривень   00 коп.)</w:t>
      </w:r>
      <w:r w:rsidRPr="006B1837">
        <w:rPr>
          <w:b/>
        </w:rPr>
        <w:t xml:space="preserve">, у тому числі ПДВ (20%) грн. </w:t>
      </w:r>
      <w:r w:rsidRPr="006B1837">
        <w:rPr>
          <w:b/>
          <w:snapToGrid w:val="0"/>
        </w:rPr>
        <w:t>(________________гривень 00 коп.)</w:t>
      </w:r>
      <w:r w:rsidRPr="006B1837">
        <w:rPr>
          <w:snapToGrid w:val="0"/>
        </w:rPr>
        <w:t>, з них:</w:t>
      </w:r>
    </w:p>
    <w:p w:rsidR="006B1837" w:rsidRPr="006B1837" w:rsidRDefault="006B1837" w:rsidP="006B1837">
      <w:pPr>
        <w:ind w:firstLine="708"/>
        <w:jc w:val="both"/>
        <w:rPr>
          <w:snapToGrid w:val="0"/>
        </w:rPr>
      </w:pPr>
    </w:p>
    <w:p w:rsidR="006B1837" w:rsidRPr="006B1837" w:rsidRDefault="006B1837" w:rsidP="006B1837">
      <w:pPr>
        <w:pStyle w:val="21"/>
        <w:ind w:left="709"/>
        <w:jc w:val="both"/>
        <w:rPr>
          <w:rFonts w:ascii="Times New Roman" w:hAnsi="Times New Roman"/>
          <w:sz w:val="24"/>
          <w:szCs w:val="24"/>
        </w:rPr>
      </w:pPr>
      <w:r w:rsidRPr="006B1837">
        <w:rPr>
          <w:rFonts w:ascii="Times New Roman" w:hAnsi="Times New Roman"/>
          <w:snapToGrid w:val="0"/>
          <w:sz w:val="24"/>
          <w:szCs w:val="24"/>
        </w:rPr>
        <w:t xml:space="preserve">  _________________</w:t>
      </w:r>
      <w:r w:rsidRPr="006B1837">
        <w:rPr>
          <w:rFonts w:ascii="Times New Roman" w:hAnsi="Times New Roman"/>
          <w:b/>
          <w:snapToGrid w:val="0"/>
          <w:sz w:val="24"/>
          <w:szCs w:val="24"/>
        </w:rPr>
        <w:t xml:space="preserve"> грн. (_____________________________гривень   00 коп.), у тому числі ПДВ (20%) __________________грн. (______________________ гривень 00 коп.)</w:t>
      </w:r>
      <w:r w:rsidRPr="006B1837">
        <w:rPr>
          <w:rFonts w:ascii="Times New Roman" w:hAnsi="Times New Roman"/>
          <w:sz w:val="24"/>
          <w:szCs w:val="24"/>
        </w:rPr>
        <w:t xml:space="preserve"> за рахунок коштів загального фонду місцевого бюджету </w:t>
      </w:r>
      <w:r w:rsidR="00D24AE1">
        <w:rPr>
          <w:rFonts w:ascii="Times New Roman" w:hAnsi="Times New Roman"/>
          <w:sz w:val="24"/>
          <w:szCs w:val="24"/>
        </w:rPr>
        <w:t>;</w:t>
      </w:r>
    </w:p>
    <w:p w:rsidR="006B1837" w:rsidRPr="006B1837" w:rsidRDefault="006B1837" w:rsidP="006B1837">
      <w:pPr>
        <w:pStyle w:val="21"/>
        <w:ind w:left="709"/>
        <w:jc w:val="both"/>
        <w:rPr>
          <w:rFonts w:ascii="Times New Roman" w:hAnsi="Times New Roman"/>
          <w:sz w:val="24"/>
          <w:szCs w:val="24"/>
        </w:rPr>
      </w:pPr>
    </w:p>
    <w:p w:rsidR="006B1837" w:rsidRPr="006B1837" w:rsidRDefault="006B1837" w:rsidP="006B1837">
      <w:pPr>
        <w:ind w:firstLine="708"/>
        <w:jc w:val="both"/>
      </w:pPr>
    </w:p>
    <w:p w:rsidR="006B1837" w:rsidRPr="006B1837" w:rsidRDefault="006B1837" w:rsidP="006B1837">
      <w:pPr>
        <w:pStyle w:val="Standard"/>
        <w:tabs>
          <w:tab w:val="left" w:pos="9498"/>
          <w:tab w:val="left" w:pos="9639"/>
        </w:tabs>
        <w:ind w:firstLine="708"/>
        <w:jc w:val="both"/>
        <w:rPr>
          <w:bCs/>
          <w:sz w:val="24"/>
          <w:szCs w:val="24"/>
          <w:lang w:val="uk-UA"/>
        </w:rPr>
      </w:pPr>
      <w:r w:rsidRPr="006B1837">
        <w:rPr>
          <w:bCs/>
          <w:sz w:val="24"/>
          <w:szCs w:val="24"/>
          <w:lang w:val="uk-UA"/>
        </w:rPr>
        <w:t>4.3. Ціна за одиницю Товару може бути змінена у разі коливання ціни такого Товару на ринку, за умови, що зазначена зміна не призведе до збільшення суми, визначеної в пункті 4.2 Договору. В разі коливання цін на ринку Сторона Договору – ініціатор зміни ціни, звертається до іншої Сторони Договору з відповідним листом про перегляд зміни ціни за Договором з наданням інформаційної довідки, виданої уповноваженою організацією (установою), зокрема ДП «Держзовнішінформ», Торгово-промисловою палатою України (або її регіональним підрозділом), ДП «Прозорро» тощо,  яка повинна містити достатню та співставну для порівняння інформацію щодо ринкового рівня цін на відповідний вид (види) палива за період не більше ніж 5 (</w:t>
      </w:r>
      <w:r w:rsidR="00200E45">
        <w:rPr>
          <w:bCs/>
          <w:sz w:val="24"/>
          <w:szCs w:val="24"/>
          <w:lang w:val="uk-UA"/>
        </w:rPr>
        <w:t>п</w:t>
      </w:r>
      <w:r w:rsidRPr="006B1837">
        <w:rPr>
          <w:bCs/>
          <w:sz w:val="24"/>
          <w:szCs w:val="24"/>
          <w:lang w:val="uk-UA"/>
        </w:rPr>
        <w:t xml:space="preserve">’ять) календарних днів до дати </w:t>
      </w:r>
      <w:r w:rsidR="00200E45">
        <w:rPr>
          <w:bCs/>
          <w:sz w:val="24"/>
          <w:szCs w:val="24"/>
          <w:lang w:val="uk-UA"/>
        </w:rPr>
        <w:t>розкриття тендерних пропозицій</w:t>
      </w:r>
      <w:r w:rsidRPr="006B1837">
        <w:rPr>
          <w:bCs/>
          <w:sz w:val="24"/>
          <w:szCs w:val="24"/>
          <w:lang w:val="uk-UA"/>
        </w:rPr>
        <w:t>/до дати останньої зміни ціни та не більше ніж 5 (</w:t>
      </w:r>
      <w:r w:rsidR="00200E45">
        <w:rPr>
          <w:bCs/>
          <w:sz w:val="24"/>
          <w:szCs w:val="24"/>
          <w:lang w:val="uk-UA"/>
        </w:rPr>
        <w:t>п</w:t>
      </w:r>
      <w:r w:rsidRPr="006B1837">
        <w:rPr>
          <w:bCs/>
          <w:sz w:val="24"/>
          <w:szCs w:val="24"/>
          <w:lang w:val="uk-UA"/>
        </w:rPr>
        <w:t>’ять) календарних днів до дати відповідного звернення щодо зміни ціни Товару.</w:t>
      </w:r>
    </w:p>
    <w:p w:rsidR="006B1837" w:rsidRPr="006B1837" w:rsidRDefault="006B1837" w:rsidP="006B1837">
      <w:pPr>
        <w:tabs>
          <w:tab w:val="left" w:pos="916"/>
          <w:tab w:val="left" w:pos="1832"/>
        </w:tabs>
        <w:suppressAutoHyphens/>
        <w:ind w:firstLine="709"/>
        <w:jc w:val="both"/>
        <w:rPr>
          <w:lang w:eastAsia="zh-CN"/>
        </w:rPr>
      </w:pPr>
      <w:r w:rsidRPr="006B1837">
        <w:rPr>
          <w:lang w:eastAsia="zh-CN"/>
        </w:rPr>
        <w:t xml:space="preserve">4.4. Продавець не має права ініціювати збільшення ціни на товар раніше </w:t>
      </w:r>
      <w:proofErr w:type="gramStart"/>
      <w:r w:rsidRPr="006B1837">
        <w:rPr>
          <w:lang w:eastAsia="zh-CN"/>
        </w:rPr>
        <w:t>ніж  відбудеться</w:t>
      </w:r>
      <w:proofErr w:type="gramEnd"/>
      <w:r w:rsidRPr="006B1837">
        <w:rPr>
          <w:lang w:eastAsia="zh-CN"/>
        </w:rPr>
        <w:t xml:space="preserve"> </w:t>
      </w:r>
      <w:r w:rsidR="00200E45">
        <w:rPr>
          <w:lang w:val="uk-UA" w:eastAsia="zh-CN"/>
        </w:rPr>
        <w:t>фактична передача (</w:t>
      </w:r>
      <w:r w:rsidRPr="006B1837">
        <w:rPr>
          <w:lang w:eastAsia="zh-CN"/>
        </w:rPr>
        <w:t>поставка</w:t>
      </w:r>
      <w:r w:rsidR="00200E45">
        <w:rPr>
          <w:lang w:val="uk-UA" w:eastAsia="zh-CN"/>
        </w:rPr>
        <w:t>) товару в обсязі</w:t>
      </w:r>
      <w:r w:rsidRPr="006B1837">
        <w:rPr>
          <w:lang w:eastAsia="zh-CN"/>
        </w:rPr>
        <w:t xml:space="preserve"> не менше  ніж 30% відсотків  від загального обсягу.</w:t>
      </w:r>
    </w:p>
    <w:p w:rsidR="006B1837" w:rsidRPr="006B1837" w:rsidRDefault="006B1837" w:rsidP="006B1837">
      <w:pPr>
        <w:tabs>
          <w:tab w:val="left" w:pos="916"/>
          <w:tab w:val="left" w:pos="1832"/>
        </w:tabs>
        <w:suppressAutoHyphens/>
        <w:ind w:firstLine="709"/>
        <w:jc w:val="both"/>
        <w:rPr>
          <w:lang w:eastAsia="zh-CN"/>
        </w:rPr>
      </w:pPr>
      <w:r w:rsidRPr="006B1837">
        <w:rPr>
          <w:lang w:eastAsia="zh-CN"/>
        </w:rPr>
        <w:t xml:space="preserve">4.5. Зміна ціни оформлюється письмово у вигляді додаткових угод </w:t>
      </w:r>
      <w:proofErr w:type="gramStart"/>
      <w:r w:rsidRPr="006B1837">
        <w:rPr>
          <w:lang w:eastAsia="zh-CN"/>
        </w:rPr>
        <w:t>до договору</w:t>
      </w:r>
      <w:proofErr w:type="gramEnd"/>
      <w:r w:rsidRPr="006B1837">
        <w:rPr>
          <w:lang w:eastAsia="zh-CN"/>
        </w:rPr>
        <w:t>.</w:t>
      </w:r>
    </w:p>
    <w:p w:rsidR="006B1837" w:rsidRPr="006B1837" w:rsidRDefault="006B1837" w:rsidP="006B1837">
      <w:pPr>
        <w:pStyle w:val="ac"/>
        <w:ind w:firstLine="709"/>
        <w:jc w:val="both"/>
        <w:rPr>
          <w:sz w:val="24"/>
          <w:szCs w:val="24"/>
          <w:lang w:val="ru-RU"/>
        </w:rPr>
      </w:pPr>
      <w:r w:rsidRPr="006B1837">
        <w:rPr>
          <w:sz w:val="24"/>
          <w:szCs w:val="24"/>
          <w:lang w:val="ru-RU"/>
        </w:rPr>
        <w:t>4.6.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w:t>
      </w:r>
    </w:p>
    <w:p w:rsidR="006B1837" w:rsidRPr="006B1837" w:rsidRDefault="006B1837" w:rsidP="006B1837">
      <w:pPr>
        <w:pStyle w:val="Standard"/>
        <w:tabs>
          <w:tab w:val="left" w:pos="9498"/>
          <w:tab w:val="left" w:pos="9639"/>
        </w:tabs>
        <w:ind w:firstLine="708"/>
        <w:jc w:val="both"/>
        <w:rPr>
          <w:bCs/>
          <w:sz w:val="24"/>
          <w:szCs w:val="24"/>
          <w:lang w:val="uk-UA"/>
        </w:rPr>
      </w:pPr>
      <w:r w:rsidRPr="006B1837">
        <w:rPr>
          <w:sz w:val="24"/>
          <w:szCs w:val="24"/>
          <w:lang w:val="uk-UA"/>
        </w:rPr>
        <w:t>4.7</w:t>
      </w:r>
      <w:r w:rsidRPr="006B1837">
        <w:rPr>
          <w:snapToGrid w:val="0"/>
        </w:rPr>
        <w:t xml:space="preserve">. </w:t>
      </w:r>
      <w:r w:rsidRPr="006B1837">
        <w:rPr>
          <w:snapToGrid w:val="0"/>
          <w:sz w:val="24"/>
          <w:szCs w:val="24"/>
        </w:rPr>
        <w:t>3а результатами обслуговування на АЗС, що було здійснено протягом кожно</w:t>
      </w:r>
      <w:r w:rsidRPr="006B1837">
        <w:rPr>
          <w:snapToGrid w:val="0"/>
          <w:sz w:val="24"/>
          <w:szCs w:val="24"/>
          <w:lang w:val="uk-UA"/>
        </w:rPr>
        <w:t xml:space="preserve">го </w:t>
      </w:r>
      <w:r w:rsidRPr="006B1837">
        <w:rPr>
          <w:snapToGrid w:val="0"/>
          <w:sz w:val="24"/>
          <w:szCs w:val="24"/>
        </w:rPr>
        <w:t xml:space="preserve">місяця, </w:t>
      </w:r>
      <w:r w:rsidRPr="006B1837">
        <w:rPr>
          <w:b/>
          <w:snapToGrid w:val="0"/>
          <w:sz w:val="24"/>
          <w:szCs w:val="24"/>
        </w:rPr>
        <w:t>Постачальник</w:t>
      </w:r>
      <w:r w:rsidRPr="006B1837">
        <w:rPr>
          <w:snapToGrid w:val="0"/>
          <w:sz w:val="24"/>
          <w:szCs w:val="24"/>
        </w:rPr>
        <w:t xml:space="preserve"> складає та надає </w:t>
      </w:r>
      <w:r w:rsidRPr="006B1837">
        <w:rPr>
          <w:snapToGrid w:val="0"/>
          <w:sz w:val="24"/>
          <w:szCs w:val="24"/>
          <w:lang w:val="uk-UA"/>
        </w:rPr>
        <w:t xml:space="preserve">на вимогу </w:t>
      </w:r>
      <w:r w:rsidRPr="006B1837">
        <w:rPr>
          <w:b/>
          <w:snapToGrid w:val="0"/>
          <w:sz w:val="24"/>
          <w:szCs w:val="24"/>
        </w:rPr>
        <w:t>Покупцю</w:t>
      </w:r>
      <w:r w:rsidRPr="006B1837">
        <w:rPr>
          <w:snapToGrid w:val="0"/>
          <w:sz w:val="24"/>
          <w:szCs w:val="24"/>
        </w:rPr>
        <w:t xml:space="preserve"> зведену </w:t>
      </w:r>
      <w:r w:rsidRPr="006B1837">
        <w:rPr>
          <w:snapToGrid w:val="0"/>
          <w:sz w:val="24"/>
          <w:szCs w:val="24"/>
          <w:lang w:val="uk-UA"/>
        </w:rPr>
        <w:t xml:space="preserve">інформацію </w:t>
      </w:r>
      <w:r w:rsidRPr="006B1837">
        <w:rPr>
          <w:snapToGrid w:val="0"/>
          <w:sz w:val="24"/>
          <w:szCs w:val="24"/>
        </w:rPr>
        <w:t>та/або акт приймання-передачі</w:t>
      </w:r>
      <w:r w:rsidRPr="006B1837">
        <w:rPr>
          <w:snapToGrid w:val="0"/>
          <w:sz w:val="24"/>
          <w:szCs w:val="24"/>
          <w:lang w:val="uk-UA"/>
        </w:rPr>
        <w:t>, що є підтвердженням факту постачання, передачі(відпуску) відповідного обсягу Товару</w:t>
      </w:r>
      <w:r w:rsidRPr="006B1837">
        <w:rPr>
          <w:snapToGrid w:val="0"/>
          <w:sz w:val="24"/>
          <w:szCs w:val="24"/>
        </w:rPr>
        <w:t xml:space="preserve">. </w:t>
      </w:r>
    </w:p>
    <w:p w:rsidR="006B1837" w:rsidRPr="006B1837" w:rsidRDefault="006B1837" w:rsidP="006B1837">
      <w:pPr>
        <w:ind w:firstLine="720"/>
        <w:jc w:val="both"/>
        <w:rPr>
          <w:snapToGrid w:val="0"/>
        </w:rPr>
      </w:pPr>
      <w:r w:rsidRPr="006B1837">
        <w:t xml:space="preserve">4.8. </w:t>
      </w:r>
      <w:r w:rsidRPr="006B1837">
        <w:rPr>
          <w:b/>
          <w:snapToGrid w:val="0"/>
        </w:rPr>
        <w:t>Покупець</w:t>
      </w:r>
      <w:r w:rsidRPr="006B1837">
        <w:rPr>
          <w:snapToGrid w:val="0"/>
        </w:rPr>
        <w:t xml:space="preserve"> сплачує </w:t>
      </w:r>
      <w:r w:rsidRPr="006B1837">
        <w:rPr>
          <w:b/>
          <w:snapToGrid w:val="0"/>
        </w:rPr>
        <w:t>Постачальнику</w:t>
      </w:r>
      <w:r w:rsidRPr="006B1837">
        <w:rPr>
          <w:snapToGrid w:val="0"/>
        </w:rPr>
        <w:t xml:space="preserve"> вартість прийнятої кількості </w:t>
      </w:r>
      <w:r w:rsidRPr="006B1837">
        <w:rPr>
          <w:b/>
          <w:snapToGrid w:val="0"/>
        </w:rPr>
        <w:t>Товару</w:t>
      </w:r>
      <w:r w:rsidRPr="006B1837">
        <w:rPr>
          <w:snapToGrid w:val="0"/>
        </w:rPr>
        <w:t xml:space="preserve"> при умові надання </w:t>
      </w:r>
      <w:r w:rsidRPr="006B1837">
        <w:rPr>
          <w:b/>
          <w:snapToGrid w:val="0"/>
        </w:rPr>
        <w:t xml:space="preserve">Постачальником: </w:t>
      </w:r>
      <w:r w:rsidRPr="006B1837">
        <w:rPr>
          <w:snapToGrid w:val="0"/>
        </w:rPr>
        <w:t>рахунку-фактури, видаткової накладної, документів підтверджуючих якість поставленого товару, впродовж 20 (Двадцяти) банківських днів з дати отримання рахунку та підписання видаткової накладної та/або акту приймання-передачі карток або талонів на Товар, або має право проводить оплату фактично отриманого обсягу товару на АЗС/АЗК протягом десяти банківських днів з моменту надання Постачальником зведеної інформації про обсяг переданого товару та/або акт приймання-передачі товару.</w:t>
      </w:r>
    </w:p>
    <w:p w:rsidR="006B1837" w:rsidRPr="006B1837" w:rsidRDefault="006B1837" w:rsidP="006B1837">
      <w:pPr>
        <w:ind w:firstLine="720"/>
        <w:jc w:val="both"/>
        <w:rPr>
          <w:snapToGrid w:val="0"/>
        </w:rPr>
      </w:pPr>
      <w:r w:rsidRPr="006B1837">
        <w:rPr>
          <w:snapToGrid w:val="0"/>
        </w:rPr>
        <w:t xml:space="preserve">4.8.1 Після оплати </w:t>
      </w:r>
      <w:proofErr w:type="gramStart"/>
      <w:r w:rsidRPr="006B1837">
        <w:rPr>
          <w:snapToGrid w:val="0"/>
        </w:rPr>
        <w:t>товару,  відповідно</w:t>
      </w:r>
      <w:proofErr w:type="gramEnd"/>
      <w:r w:rsidRPr="006B1837">
        <w:rPr>
          <w:snapToGrid w:val="0"/>
        </w:rPr>
        <w:t xml:space="preserve"> до ст. 667 ЦК України, право власності на оплачений ним Товар переходить до покупця раніше ніж відбудеться передання товару, в зв’язку з чим Продавець зобов’язаний зберігати товар в резервуарах до повної його передачі, не допускаючи його погіршення. Вартість зберігання товару на протязі зазначеного періоду входить до його ціни. </w:t>
      </w:r>
    </w:p>
    <w:p w:rsidR="006B1837" w:rsidRPr="006B1837" w:rsidRDefault="006B1837" w:rsidP="006B1837">
      <w:pPr>
        <w:ind w:firstLine="720"/>
        <w:jc w:val="both"/>
        <w:rPr>
          <w:snapToGrid w:val="0"/>
        </w:rPr>
      </w:pPr>
      <w:r w:rsidRPr="006B1837">
        <w:rPr>
          <w:snapToGrid w:val="0"/>
        </w:rPr>
        <w:t xml:space="preserve">4.9. </w:t>
      </w:r>
      <w:r w:rsidRPr="006B1837">
        <w:t xml:space="preserve">Датою здійснення оплати вважається дата зарахування коштів на поточний рахунок Постачальника. Відповідно пункту 187.7 статті 187 розділу V ПКУ, </w:t>
      </w:r>
      <w:proofErr w:type="gramStart"/>
      <w:r w:rsidRPr="006B1837">
        <w:t>датою  виникнення</w:t>
      </w:r>
      <w:proofErr w:type="gramEnd"/>
      <w:r w:rsidRPr="006B1837">
        <w:t xml:space="preserve">  податкових  зобов’язань з ПДВ    у разі постачання  товарів/ послуг з оплатою за рахунок  бюджетних коштів є дата  зарахування  таких коштів на банківський рахунок платника податку. </w:t>
      </w:r>
      <w:proofErr w:type="gramStart"/>
      <w:r w:rsidRPr="006B1837">
        <w:t>Підтвердженням  того</w:t>
      </w:r>
      <w:proofErr w:type="gramEnd"/>
      <w:r w:rsidRPr="006B1837">
        <w:t>, що  товари/ послуги  оплачуються  за рахунок бюджетних коштів, є оплата  за  товари/ послуги  здійснена  з відповідного  рахунка Державного казначейства  України.</w:t>
      </w:r>
    </w:p>
    <w:p w:rsidR="006B1837" w:rsidRPr="006B1837" w:rsidRDefault="006B1837" w:rsidP="006B1837">
      <w:pPr>
        <w:ind w:firstLine="720"/>
        <w:jc w:val="both"/>
        <w:rPr>
          <w:snapToGrid w:val="0"/>
        </w:rPr>
      </w:pPr>
      <w:r w:rsidRPr="006B1837">
        <w:lastRenderedPageBreak/>
        <w:t>4.10. Розрахунки за даним Договором здійснюються</w:t>
      </w:r>
      <w:r w:rsidRPr="006B1837">
        <w:rPr>
          <w:snapToGrid w:val="0"/>
        </w:rPr>
        <w:t xml:space="preserve"> у національній валюті України – гривні шляхом перерахування </w:t>
      </w:r>
      <w:r w:rsidRPr="006B1837">
        <w:rPr>
          <w:b/>
          <w:snapToGrid w:val="0"/>
        </w:rPr>
        <w:t>Покупцем</w:t>
      </w:r>
      <w:r w:rsidRPr="006B1837">
        <w:rPr>
          <w:snapToGrid w:val="0"/>
        </w:rPr>
        <w:t xml:space="preserve"> безготівкових </w:t>
      </w:r>
      <w:r w:rsidRPr="006B1837">
        <w:rPr>
          <w:b/>
          <w:snapToGrid w:val="0"/>
        </w:rPr>
        <w:t>грошових</w:t>
      </w:r>
      <w:r w:rsidRPr="006B1837">
        <w:rPr>
          <w:snapToGrid w:val="0"/>
        </w:rPr>
        <w:t xml:space="preserve"> коштів на поточний </w:t>
      </w:r>
      <w:proofErr w:type="gramStart"/>
      <w:r w:rsidRPr="006B1837">
        <w:rPr>
          <w:snapToGrid w:val="0"/>
        </w:rPr>
        <w:t xml:space="preserve">рахунок  </w:t>
      </w:r>
      <w:r w:rsidRPr="006B1837">
        <w:rPr>
          <w:b/>
          <w:snapToGrid w:val="0"/>
        </w:rPr>
        <w:t>Постачальника</w:t>
      </w:r>
      <w:proofErr w:type="gramEnd"/>
      <w:r w:rsidRPr="006B1837">
        <w:rPr>
          <w:snapToGrid w:val="0"/>
        </w:rPr>
        <w:t xml:space="preserve">, вказаний у </w:t>
      </w:r>
      <w:r w:rsidRPr="006B1837">
        <w:rPr>
          <w:b/>
          <w:snapToGrid w:val="0"/>
        </w:rPr>
        <w:t>Договорі</w:t>
      </w:r>
      <w:r w:rsidRPr="006B1837">
        <w:rPr>
          <w:snapToGrid w:val="0"/>
        </w:rPr>
        <w:t>.</w:t>
      </w:r>
    </w:p>
    <w:p w:rsidR="006B1837" w:rsidRPr="006B1837" w:rsidRDefault="006B1837" w:rsidP="006B1837">
      <w:pPr>
        <w:ind w:firstLine="720"/>
        <w:jc w:val="both"/>
      </w:pPr>
      <w:r w:rsidRPr="006B1837">
        <w:t>4.11. Щодекадно Сторони проводять звірку взаєморозрахунків (у випадку необхідності на вимогу однієї із Сторін, Сторони проводять звірку взаєморозрахунків за інші періоди, погоджені Сторонами), в результаті чого підписують акт звірки взаєморозрахунків.</w:t>
      </w:r>
    </w:p>
    <w:p w:rsidR="006B1837" w:rsidRPr="006B1837" w:rsidRDefault="006B1837" w:rsidP="006B1837">
      <w:pPr>
        <w:jc w:val="both"/>
      </w:pPr>
    </w:p>
    <w:p w:rsidR="006B1837" w:rsidRPr="006B1837" w:rsidRDefault="006B1837" w:rsidP="006B1837">
      <w:pPr>
        <w:pStyle w:val="a9"/>
        <w:spacing w:after="0"/>
        <w:jc w:val="center"/>
        <w:rPr>
          <w:rFonts w:ascii="Times New Roman" w:hAnsi="Times New Roman" w:cs="Times New Roman"/>
          <w:b/>
          <w:lang w:val="uk-UA"/>
        </w:rPr>
      </w:pPr>
    </w:p>
    <w:p w:rsidR="006B1837" w:rsidRPr="006B1837" w:rsidRDefault="006B1837" w:rsidP="006B1837">
      <w:pPr>
        <w:pStyle w:val="a9"/>
        <w:spacing w:after="0"/>
        <w:jc w:val="center"/>
        <w:rPr>
          <w:rFonts w:ascii="Times New Roman" w:hAnsi="Times New Roman" w:cs="Times New Roman"/>
          <w:b/>
          <w:lang w:val="uk-UA"/>
        </w:rPr>
      </w:pPr>
      <w:r w:rsidRPr="006B1837">
        <w:rPr>
          <w:rFonts w:ascii="Times New Roman" w:hAnsi="Times New Roman" w:cs="Times New Roman"/>
          <w:b/>
          <w:lang w:val="uk-UA"/>
        </w:rPr>
        <w:t xml:space="preserve">5. ВІДПОВІДАЛЬНІСТЬ СТОРІН </w:t>
      </w:r>
    </w:p>
    <w:p w:rsidR="006B1837" w:rsidRPr="006B1837" w:rsidRDefault="006B1837" w:rsidP="006B1837">
      <w:pPr>
        <w:ind w:left="709"/>
        <w:jc w:val="both"/>
      </w:pPr>
      <w:r w:rsidRPr="006B1837">
        <w:t xml:space="preserve">5.1. За порушення умов даного </w:t>
      </w:r>
      <w:r w:rsidRPr="006B1837">
        <w:rPr>
          <w:b/>
        </w:rPr>
        <w:t>Договору, а саме:</w:t>
      </w:r>
    </w:p>
    <w:p w:rsidR="006B1837" w:rsidRPr="006B1837" w:rsidRDefault="006B1837" w:rsidP="006B1837">
      <w:pPr>
        <w:pStyle w:val="a9"/>
        <w:spacing w:after="0"/>
        <w:ind w:firstLine="720"/>
        <w:jc w:val="both"/>
        <w:rPr>
          <w:rFonts w:ascii="Times New Roman" w:hAnsi="Times New Roman" w:cs="Times New Roman"/>
          <w:lang w:val="uk-UA"/>
        </w:rPr>
      </w:pPr>
      <w:r w:rsidRPr="006B1837">
        <w:rPr>
          <w:rFonts w:ascii="Times New Roman" w:hAnsi="Times New Roman" w:cs="Times New Roman"/>
          <w:lang w:val="uk-UA"/>
        </w:rPr>
        <w:t xml:space="preserve">а) щодо невиконання зобов’язання відносно якості </w:t>
      </w:r>
      <w:r w:rsidRPr="006B1837">
        <w:rPr>
          <w:rFonts w:ascii="Times New Roman" w:hAnsi="Times New Roman" w:cs="Times New Roman"/>
          <w:b/>
          <w:lang w:val="uk-UA"/>
        </w:rPr>
        <w:t>Товару</w:t>
      </w:r>
      <w:r w:rsidRPr="006B1837">
        <w:rPr>
          <w:rFonts w:ascii="Times New Roman" w:hAnsi="Times New Roman" w:cs="Times New Roman"/>
          <w:lang w:val="uk-UA"/>
        </w:rPr>
        <w:t xml:space="preserve"> </w:t>
      </w:r>
      <w:r w:rsidRPr="006B1837">
        <w:rPr>
          <w:rFonts w:ascii="Times New Roman" w:hAnsi="Times New Roman" w:cs="Times New Roman"/>
          <w:b/>
          <w:lang w:val="uk-UA"/>
        </w:rPr>
        <w:t>Постачальник</w:t>
      </w:r>
      <w:r w:rsidRPr="006B1837">
        <w:rPr>
          <w:rFonts w:ascii="Times New Roman" w:hAnsi="Times New Roman" w:cs="Times New Roman"/>
          <w:lang w:val="uk-UA"/>
        </w:rPr>
        <w:t xml:space="preserve"> сплачує штраф у розмірі </w:t>
      </w:r>
      <w:r w:rsidRPr="006B1837">
        <w:rPr>
          <w:rFonts w:ascii="Times New Roman" w:hAnsi="Times New Roman" w:cs="Times New Roman"/>
        </w:rPr>
        <w:t>1</w:t>
      </w:r>
      <w:r w:rsidRPr="006B1837">
        <w:rPr>
          <w:rFonts w:ascii="Times New Roman" w:hAnsi="Times New Roman" w:cs="Times New Roman"/>
          <w:lang w:val="uk-UA"/>
        </w:rPr>
        <w:t xml:space="preserve">0 % від </w:t>
      </w:r>
      <w:r w:rsidRPr="006B1837">
        <w:rPr>
          <w:rFonts w:ascii="Times New Roman" w:hAnsi="Times New Roman" w:cs="Times New Roman"/>
        </w:rPr>
        <w:t xml:space="preserve">суми, визначеної у п. </w:t>
      </w:r>
      <w:r w:rsidRPr="006B1837">
        <w:rPr>
          <w:rFonts w:ascii="Times New Roman" w:hAnsi="Times New Roman" w:cs="Times New Roman"/>
          <w:lang w:val="uk-UA"/>
        </w:rPr>
        <w:t>4.2 Договору.</w:t>
      </w:r>
    </w:p>
    <w:p w:rsidR="006B1837" w:rsidRPr="006B1837" w:rsidRDefault="006B1837" w:rsidP="006B1837">
      <w:pPr>
        <w:pStyle w:val="a9"/>
        <w:spacing w:after="0"/>
        <w:ind w:firstLine="720"/>
        <w:jc w:val="both"/>
        <w:rPr>
          <w:rFonts w:ascii="Times New Roman" w:hAnsi="Times New Roman" w:cs="Times New Roman"/>
          <w:lang w:val="uk-UA"/>
        </w:rPr>
      </w:pPr>
      <w:r w:rsidRPr="006B1837">
        <w:rPr>
          <w:rFonts w:ascii="Times New Roman" w:hAnsi="Times New Roman" w:cs="Times New Roman"/>
          <w:lang w:val="uk-UA"/>
        </w:rPr>
        <w:t xml:space="preserve">б) при недотриманні </w:t>
      </w:r>
      <w:r w:rsidRPr="006B1837">
        <w:rPr>
          <w:rFonts w:ascii="Times New Roman" w:hAnsi="Times New Roman" w:cs="Times New Roman"/>
          <w:b/>
          <w:lang w:val="uk-UA"/>
        </w:rPr>
        <w:t>Постачальником</w:t>
      </w:r>
      <w:r w:rsidRPr="006B1837">
        <w:rPr>
          <w:rFonts w:ascii="Times New Roman" w:hAnsi="Times New Roman" w:cs="Times New Roman"/>
          <w:lang w:val="uk-UA"/>
        </w:rPr>
        <w:t xml:space="preserve"> строків поставки </w:t>
      </w:r>
      <w:r w:rsidRPr="006B1837">
        <w:rPr>
          <w:rFonts w:ascii="Times New Roman" w:hAnsi="Times New Roman" w:cs="Times New Roman"/>
          <w:b/>
          <w:lang w:val="uk-UA"/>
        </w:rPr>
        <w:t>Товару</w:t>
      </w:r>
      <w:r w:rsidRPr="006B1837">
        <w:rPr>
          <w:rFonts w:ascii="Times New Roman" w:hAnsi="Times New Roman" w:cs="Times New Roman"/>
          <w:lang w:val="uk-UA"/>
        </w:rPr>
        <w:t xml:space="preserve">, </w:t>
      </w:r>
      <w:r w:rsidRPr="006B1837">
        <w:rPr>
          <w:rFonts w:ascii="Times New Roman" w:hAnsi="Times New Roman" w:cs="Times New Roman"/>
          <w:b/>
          <w:lang w:val="uk-UA"/>
        </w:rPr>
        <w:t xml:space="preserve">Постачальник </w:t>
      </w:r>
      <w:r w:rsidRPr="006B1837">
        <w:rPr>
          <w:rFonts w:ascii="Times New Roman" w:hAnsi="Times New Roman" w:cs="Times New Roman"/>
          <w:lang w:val="uk-UA"/>
        </w:rPr>
        <w:t xml:space="preserve">сплачує </w:t>
      </w:r>
      <w:r w:rsidRPr="006B1837">
        <w:rPr>
          <w:rFonts w:ascii="Times New Roman" w:hAnsi="Times New Roman" w:cs="Times New Roman"/>
          <w:b/>
          <w:lang w:val="uk-UA"/>
        </w:rPr>
        <w:t>Покупцю</w:t>
      </w:r>
      <w:r w:rsidRPr="006B1837">
        <w:rPr>
          <w:rFonts w:ascii="Times New Roman" w:hAnsi="Times New Roman" w:cs="Times New Roman"/>
          <w:lang w:val="uk-UA"/>
        </w:rPr>
        <w:t xml:space="preserve"> пеню в розмірі 0,1 % від вартості непоставленого </w:t>
      </w:r>
      <w:r w:rsidRPr="006B1837">
        <w:rPr>
          <w:rFonts w:ascii="Times New Roman" w:hAnsi="Times New Roman" w:cs="Times New Roman"/>
          <w:b/>
          <w:lang w:val="uk-UA"/>
        </w:rPr>
        <w:t>Товару</w:t>
      </w:r>
      <w:r w:rsidRPr="006B1837">
        <w:rPr>
          <w:rFonts w:ascii="Times New Roman" w:hAnsi="Times New Roman" w:cs="Times New Roman"/>
          <w:lang w:val="uk-UA"/>
        </w:rPr>
        <w:t xml:space="preserve"> за кожний день прострочення. Нарахування пені здійснюється протягом всього строку порушення зобов’язання.</w:t>
      </w:r>
    </w:p>
    <w:p w:rsidR="006B1837" w:rsidRPr="006B1837" w:rsidRDefault="006B1837" w:rsidP="006B1837">
      <w:pPr>
        <w:pStyle w:val="2"/>
        <w:spacing w:after="0" w:line="240" w:lineRule="auto"/>
        <w:ind w:left="0" w:firstLine="709"/>
        <w:jc w:val="both"/>
        <w:rPr>
          <w:lang w:val="uk-UA"/>
        </w:rPr>
      </w:pPr>
      <w:r w:rsidRPr="006B1837">
        <w:rPr>
          <w:lang w:val="uk-UA"/>
        </w:rPr>
        <w:t xml:space="preserve">Якщо прострочення виконання зобов’язань перевищує 30 (Тридцять) календарних днів, </w:t>
      </w:r>
      <w:r w:rsidRPr="006B1837">
        <w:rPr>
          <w:b/>
          <w:lang w:val="uk-UA"/>
        </w:rPr>
        <w:t>Постачальник</w:t>
      </w:r>
      <w:r w:rsidRPr="006B1837">
        <w:rPr>
          <w:lang w:val="uk-UA"/>
        </w:rPr>
        <w:t xml:space="preserve"> додатково сплачує штраф у розмірі 7,0 % від вартості непоставленого </w:t>
      </w:r>
      <w:r w:rsidRPr="006B1837">
        <w:rPr>
          <w:b/>
          <w:lang w:val="uk-UA"/>
        </w:rPr>
        <w:t>Товару</w:t>
      </w:r>
      <w:r w:rsidRPr="006B1837">
        <w:rPr>
          <w:lang w:val="uk-UA"/>
        </w:rPr>
        <w:t>.</w:t>
      </w:r>
    </w:p>
    <w:p w:rsidR="006B1837" w:rsidRPr="006B1837" w:rsidRDefault="006B1837" w:rsidP="006B1837">
      <w:pPr>
        <w:pStyle w:val="2"/>
        <w:spacing w:after="0" w:line="240" w:lineRule="auto"/>
        <w:ind w:left="0" w:firstLine="709"/>
        <w:jc w:val="both"/>
        <w:rPr>
          <w:lang w:val="uk-UA"/>
        </w:rPr>
      </w:pPr>
      <w:r w:rsidRPr="006B1837">
        <w:rPr>
          <w:lang w:val="uk-UA"/>
        </w:rPr>
        <w:t xml:space="preserve">5.2. За прострочення </w:t>
      </w:r>
      <w:r w:rsidRPr="006B1837">
        <w:rPr>
          <w:b/>
          <w:lang w:val="uk-UA"/>
        </w:rPr>
        <w:t xml:space="preserve">Покупцем </w:t>
      </w:r>
      <w:r w:rsidRPr="006B1837">
        <w:rPr>
          <w:lang w:val="uk-UA"/>
        </w:rPr>
        <w:t xml:space="preserve">розрахунків за даним </w:t>
      </w:r>
      <w:r w:rsidRPr="006B1837">
        <w:rPr>
          <w:b/>
          <w:lang w:val="uk-UA"/>
        </w:rPr>
        <w:t>Договором</w:t>
      </w:r>
      <w:r w:rsidRPr="006B1837">
        <w:rPr>
          <w:lang w:val="uk-UA"/>
        </w:rPr>
        <w:t xml:space="preserve">, при наявності у </w:t>
      </w:r>
      <w:r w:rsidRPr="006B1837">
        <w:rPr>
          <w:b/>
          <w:lang w:val="uk-UA"/>
        </w:rPr>
        <w:t>Покупця</w:t>
      </w:r>
      <w:r w:rsidRPr="006B1837">
        <w:rPr>
          <w:lang w:val="uk-UA"/>
        </w:rPr>
        <w:t xml:space="preserve"> необхідних та належним чином оформлених документів для здійснення розрахунків, </w:t>
      </w:r>
      <w:r w:rsidRPr="006B1837">
        <w:rPr>
          <w:b/>
          <w:lang w:val="uk-UA"/>
        </w:rPr>
        <w:t>Покупець</w:t>
      </w:r>
      <w:r w:rsidRPr="006B1837">
        <w:rPr>
          <w:lang w:val="uk-UA"/>
        </w:rPr>
        <w:t xml:space="preserve"> сплачує </w:t>
      </w:r>
      <w:r w:rsidRPr="006B1837">
        <w:rPr>
          <w:b/>
          <w:lang w:val="uk-UA"/>
        </w:rPr>
        <w:t xml:space="preserve">Постачальникові </w:t>
      </w:r>
      <w:r w:rsidRPr="006B1837">
        <w:rPr>
          <w:lang w:val="uk-UA"/>
        </w:rPr>
        <w:t xml:space="preserve">пеню у розмірі 0,1 %, але не більше облікової ставки НБУ, що діяла в період за який нараховується пеня, від суми затриманого платежу, за кожний день прострочення таких розрахунків. </w:t>
      </w:r>
    </w:p>
    <w:p w:rsidR="006B1837" w:rsidRPr="006B1837" w:rsidRDefault="006B1837" w:rsidP="006B1837">
      <w:pPr>
        <w:pStyle w:val="2"/>
        <w:spacing w:after="0" w:line="240" w:lineRule="auto"/>
        <w:ind w:left="0" w:firstLine="708"/>
        <w:jc w:val="both"/>
        <w:rPr>
          <w:lang w:val="uk-UA"/>
        </w:rPr>
      </w:pPr>
      <w:r w:rsidRPr="006B1837">
        <w:rPr>
          <w:lang w:val="uk-UA"/>
        </w:rPr>
        <w:t xml:space="preserve">5.3. За кожну відмову в обслуговуванні </w:t>
      </w:r>
      <w:r w:rsidRPr="006B1837">
        <w:rPr>
          <w:b/>
          <w:lang w:val="uk-UA"/>
        </w:rPr>
        <w:t>Покупця</w:t>
      </w:r>
      <w:r w:rsidRPr="006B1837">
        <w:rPr>
          <w:lang w:val="uk-UA"/>
        </w:rPr>
        <w:t xml:space="preserve"> (представника </w:t>
      </w:r>
      <w:r w:rsidRPr="006B1837">
        <w:rPr>
          <w:b/>
          <w:lang w:val="uk-UA"/>
        </w:rPr>
        <w:t>Покупця</w:t>
      </w:r>
      <w:r w:rsidRPr="006B1837">
        <w:rPr>
          <w:lang w:val="uk-UA"/>
        </w:rPr>
        <w:t xml:space="preserve">) на АЗС </w:t>
      </w:r>
      <w:r w:rsidRPr="006B1837">
        <w:rPr>
          <w:b/>
          <w:lang w:val="uk-UA"/>
        </w:rPr>
        <w:t>Постачальника</w:t>
      </w:r>
      <w:r w:rsidRPr="006B1837">
        <w:rPr>
          <w:lang w:val="uk-UA"/>
        </w:rPr>
        <w:t xml:space="preserve">, яка зазначена в </w:t>
      </w:r>
      <w:r w:rsidRPr="006B1837">
        <w:rPr>
          <w:b/>
          <w:lang w:val="uk-UA"/>
        </w:rPr>
        <w:t>Додатку № 2</w:t>
      </w:r>
      <w:r w:rsidRPr="006B1837">
        <w:rPr>
          <w:lang w:val="uk-UA"/>
        </w:rPr>
        <w:t xml:space="preserve">, </w:t>
      </w:r>
      <w:r w:rsidRPr="006B1837">
        <w:rPr>
          <w:b/>
          <w:lang w:val="uk-UA"/>
        </w:rPr>
        <w:t>Постачальник</w:t>
      </w:r>
      <w:r w:rsidRPr="006B1837">
        <w:rPr>
          <w:lang w:val="uk-UA"/>
        </w:rPr>
        <w:t xml:space="preserve"> сплачує </w:t>
      </w:r>
      <w:r w:rsidRPr="006B1837">
        <w:rPr>
          <w:b/>
          <w:lang w:val="uk-UA"/>
        </w:rPr>
        <w:t>Покупцеві</w:t>
      </w:r>
      <w:r w:rsidRPr="006B1837">
        <w:rPr>
          <w:lang w:val="uk-UA"/>
        </w:rPr>
        <w:t xml:space="preserve"> штраф у розмірі 1 % від суми даного </w:t>
      </w:r>
      <w:r w:rsidRPr="006B1837">
        <w:rPr>
          <w:b/>
          <w:lang w:val="uk-UA"/>
        </w:rPr>
        <w:t>Договору</w:t>
      </w:r>
      <w:r w:rsidRPr="006B1837">
        <w:rPr>
          <w:lang w:val="uk-UA"/>
        </w:rPr>
        <w:t>, що має бути підтверджено актом відмови в обслуговуванні на АЗС, зразок якого додається до цього Договору (Додаток 3).</w:t>
      </w:r>
    </w:p>
    <w:p w:rsidR="006B1837" w:rsidRPr="006B1837" w:rsidRDefault="006B1837" w:rsidP="006B1837">
      <w:pPr>
        <w:pStyle w:val="a9"/>
        <w:spacing w:after="0"/>
        <w:ind w:firstLine="720"/>
        <w:jc w:val="both"/>
        <w:rPr>
          <w:rFonts w:ascii="Times New Roman" w:hAnsi="Times New Roman" w:cs="Times New Roman"/>
          <w:lang w:val="uk-UA"/>
        </w:rPr>
      </w:pPr>
      <w:r w:rsidRPr="006B1837">
        <w:rPr>
          <w:rFonts w:ascii="Times New Roman" w:hAnsi="Times New Roman" w:cs="Times New Roman"/>
          <w:lang w:val="uk-UA"/>
        </w:rPr>
        <w:t xml:space="preserve">5.4. Відшкодування збитків, завданих порушенням умов даного </w:t>
      </w:r>
      <w:r w:rsidRPr="006B1837">
        <w:rPr>
          <w:rFonts w:ascii="Times New Roman" w:hAnsi="Times New Roman" w:cs="Times New Roman"/>
          <w:b/>
          <w:lang w:val="uk-UA"/>
        </w:rPr>
        <w:t>Договору</w:t>
      </w:r>
      <w:r w:rsidRPr="006B1837">
        <w:rPr>
          <w:rFonts w:ascii="Times New Roman" w:hAnsi="Times New Roman" w:cs="Times New Roman"/>
          <w:lang w:val="uk-UA"/>
        </w:rPr>
        <w:t xml:space="preserve">, не звільняє  від обов’язку виконати даний </w:t>
      </w:r>
      <w:r w:rsidRPr="006B1837">
        <w:rPr>
          <w:rFonts w:ascii="Times New Roman" w:hAnsi="Times New Roman" w:cs="Times New Roman"/>
          <w:b/>
          <w:lang w:val="uk-UA"/>
        </w:rPr>
        <w:t>Договір</w:t>
      </w:r>
      <w:r w:rsidRPr="006B1837">
        <w:rPr>
          <w:rFonts w:ascii="Times New Roman" w:hAnsi="Times New Roman" w:cs="Times New Roman"/>
          <w:lang w:val="uk-UA"/>
        </w:rPr>
        <w:t xml:space="preserve"> в натурі, якщо інше прямо не передбачено чинним в Україні законодавством.</w:t>
      </w:r>
    </w:p>
    <w:p w:rsidR="006B1837" w:rsidRPr="006B1837" w:rsidRDefault="006B1837" w:rsidP="006B1837">
      <w:pPr>
        <w:pStyle w:val="a9"/>
        <w:spacing w:after="0"/>
        <w:ind w:firstLine="720"/>
        <w:jc w:val="both"/>
        <w:rPr>
          <w:rFonts w:ascii="Times New Roman" w:hAnsi="Times New Roman" w:cs="Times New Roman"/>
          <w:lang w:val="uk-UA"/>
        </w:rPr>
      </w:pPr>
      <w:r w:rsidRPr="006B1837">
        <w:rPr>
          <w:rFonts w:ascii="Times New Roman" w:hAnsi="Times New Roman" w:cs="Times New Roman"/>
          <w:lang w:val="uk-UA" w:eastAsia="zh-CN"/>
        </w:rPr>
        <w:t>5.5 Вразі розірвання Договору згідно пункту 8.2.1 к</w:t>
      </w:r>
      <w:r w:rsidRPr="006B1837">
        <w:rPr>
          <w:rFonts w:ascii="Times New Roman" w:hAnsi="Times New Roman" w:cs="Times New Roman"/>
          <w:lang w:val="uk-UA"/>
        </w:rPr>
        <w:t>ошти, що надійшли як забезпечення виконання договору, підлягають перерахуванню до відповідного бюджету.</w:t>
      </w:r>
    </w:p>
    <w:p w:rsidR="006B1837" w:rsidRPr="006B1837" w:rsidRDefault="006B1837" w:rsidP="006B1837">
      <w:pPr>
        <w:tabs>
          <w:tab w:val="left" w:pos="709"/>
        </w:tabs>
        <w:jc w:val="both"/>
        <w:rPr>
          <w:spacing w:val="-8"/>
        </w:rPr>
      </w:pPr>
      <w:r w:rsidRPr="006B1837">
        <w:rPr>
          <w:spacing w:val="-8"/>
          <w:lang w:val="uk-UA"/>
        </w:rPr>
        <w:t xml:space="preserve">               </w:t>
      </w:r>
      <w:r w:rsidRPr="006B1837">
        <w:rPr>
          <w:spacing w:val="-8"/>
        </w:rPr>
        <w:t xml:space="preserve">5.6 Якщо в результаті будь яких дій чи бездіяльності Постачальника Замовнику будуть донараховані податкові зобов’язання та/або будуть застосовані штрафні санкції та/або Замовник не отримає(не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недійсним(нікчемним) з вини Постачальника, Постачальник зобов’язується компенсувати Замовнику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чи іншим контролюючим органом штрафні санкції. </w:t>
      </w:r>
    </w:p>
    <w:p w:rsidR="006B1837" w:rsidRPr="006B1837" w:rsidRDefault="006B1837" w:rsidP="006B1837">
      <w:pPr>
        <w:tabs>
          <w:tab w:val="left" w:pos="709"/>
        </w:tabs>
        <w:jc w:val="both"/>
        <w:rPr>
          <w:spacing w:val="-8"/>
        </w:rPr>
      </w:pPr>
      <w:r w:rsidRPr="006B1837">
        <w:rPr>
          <w:spacing w:val="-8"/>
        </w:rPr>
        <w:t xml:space="preserve">              5.7. Якщо у строки, передбачені Податковим кодексом України для реєстрації податкових накладних в Єдиному реєстрі податкових накладних, Постачальник не надасть Замовнику належним чином оформлену податкову накладну в електронній формі та/або не здійснить її реєстрації у ЄРПН, Замовник має право стягнути з Постачальника неустойку в розмірі 20(двадцяти) відсотків від вартості без урахування податку на додану вартість по такій податковій накладній з подальшим розірванням Договору в односторонньому порядку шляхом направлення письмового повідомлення на адресу Постачальника із зазначенням дати розірвання Договору (на розсуд Замовника). Цей пункт не застосовується до Постачальника, якщо останній не є платником податку на додану вартість.</w:t>
      </w:r>
    </w:p>
    <w:p w:rsidR="006B1837" w:rsidRPr="006B1837" w:rsidRDefault="006B1837" w:rsidP="006B1837">
      <w:pPr>
        <w:tabs>
          <w:tab w:val="left" w:pos="1440"/>
        </w:tabs>
        <w:ind w:firstLine="709"/>
        <w:jc w:val="both"/>
        <w:rPr>
          <w:spacing w:val="-8"/>
        </w:rPr>
      </w:pPr>
      <w:r w:rsidRPr="006B1837">
        <w:rPr>
          <w:spacing w:val="-8"/>
        </w:rPr>
        <w:t xml:space="preserve">5.8. Постачальник несе відповідальність, в тому числі в разі заподіяння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w:t>
      </w:r>
      <w:r w:rsidRPr="006B1837">
        <w:rPr>
          <w:spacing w:val="-8"/>
        </w:rPr>
        <w:lastRenderedPageBreak/>
        <w:t>суми неправомірно сплаченої Постачальнику у результаті зміни ціни за одиницю Товару, а також повністю відшкодувати завдані збитки Замовнику.</w:t>
      </w:r>
    </w:p>
    <w:p w:rsidR="006B1837" w:rsidRPr="006B1837" w:rsidRDefault="006B1837" w:rsidP="006B1837">
      <w:pPr>
        <w:tabs>
          <w:tab w:val="left" w:pos="1440"/>
        </w:tabs>
        <w:ind w:firstLine="709"/>
        <w:jc w:val="both"/>
      </w:pPr>
      <w:r w:rsidRPr="006B1837">
        <w:rPr>
          <w:spacing w:val="-8"/>
        </w:rPr>
        <w:t xml:space="preserve">5.9. </w:t>
      </w:r>
      <w:r w:rsidRPr="006B1837">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Покупець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а вказує лише на невідповідність пропозиції такого Учасника кваліфікаційному критерію передбаченого ч. 2 ст. 16 Закону України «Про публічні закупівлі» «наявність документально підтвердженого досвіду виконання аналогічного договору». Строк, на який застосовується така оперативно-господарська санкція, встановлюється Покупцем на власний розсуд.</w:t>
      </w:r>
    </w:p>
    <w:p w:rsidR="006B1837" w:rsidRPr="006B1837" w:rsidRDefault="006B1837" w:rsidP="006B1837">
      <w:pPr>
        <w:ind w:firstLine="708"/>
        <w:jc w:val="both"/>
      </w:pPr>
    </w:p>
    <w:p w:rsidR="006B1837" w:rsidRPr="006B1837" w:rsidRDefault="006B1837" w:rsidP="006B1837">
      <w:pPr>
        <w:ind w:firstLine="708"/>
        <w:jc w:val="center"/>
        <w:rPr>
          <w:b/>
        </w:rPr>
      </w:pPr>
      <w:r w:rsidRPr="006B1837">
        <w:rPr>
          <w:b/>
        </w:rPr>
        <w:t>6. ОБСТАВИНИ НЕПЕРЕБОРНОЇ СИЛИ</w:t>
      </w:r>
    </w:p>
    <w:p w:rsidR="006B1837" w:rsidRPr="006B1837" w:rsidRDefault="006B1837" w:rsidP="006B1837">
      <w:pPr>
        <w:pStyle w:val="a9"/>
        <w:spacing w:after="0"/>
        <w:ind w:firstLine="709"/>
        <w:jc w:val="both"/>
        <w:rPr>
          <w:rFonts w:ascii="Times New Roman" w:hAnsi="Times New Roman" w:cs="Times New Roman"/>
          <w:bCs/>
          <w:lang w:val="uk-UA"/>
        </w:rPr>
      </w:pPr>
      <w:r w:rsidRPr="006B1837">
        <w:rPr>
          <w:rFonts w:ascii="Times New Roman" w:hAnsi="Times New Roman" w:cs="Times New Roman"/>
          <w:lang w:val="uk-UA"/>
        </w:rPr>
        <w:t xml:space="preserve">6.1. </w:t>
      </w:r>
      <w:r w:rsidRPr="006B1837">
        <w:rPr>
          <w:rFonts w:ascii="Times New Roman" w:hAnsi="Times New Roman" w:cs="Times New Roman"/>
          <w:b/>
          <w:bCs/>
          <w:lang w:val="uk-UA"/>
        </w:rPr>
        <w:t>Сторона</w:t>
      </w:r>
      <w:r w:rsidRPr="006B1837">
        <w:rPr>
          <w:rFonts w:ascii="Times New Roman" w:hAnsi="Times New Roman" w:cs="Times New Roman"/>
          <w:bCs/>
          <w:lang w:val="uk-UA"/>
        </w:rPr>
        <w:t xml:space="preserve"> звільняється від визначеної даним </w:t>
      </w:r>
      <w:r w:rsidRPr="006B1837">
        <w:rPr>
          <w:rFonts w:ascii="Times New Roman" w:hAnsi="Times New Roman" w:cs="Times New Roman"/>
          <w:b/>
          <w:bCs/>
          <w:lang w:val="uk-UA"/>
        </w:rPr>
        <w:t>Договором</w:t>
      </w:r>
      <w:r w:rsidRPr="006B1837">
        <w:rPr>
          <w:rFonts w:ascii="Times New Roman" w:hAnsi="Times New Roman" w:cs="Times New Roman"/>
          <w:bCs/>
          <w:lang w:val="uk-UA"/>
        </w:rPr>
        <w:t xml:space="preserve"> та (або) чинним в Україні законодавством відповідальності за порушення даного </w:t>
      </w:r>
      <w:r w:rsidRPr="006B1837">
        <w:rPr>
          <w:rFonts w:ascii="Times New Roman" w:hAnsi="Times New Roman" w:cs="Times New Roman"/>
          <w:b/>
          <w:bCs/>
          <w:lang w:val="uk-UA"/>
        </w:rPr>
        <w:t>Договору</w:t>
      </w:r>
      <w:r w:rsidRPr="006B1837">
        <w:rPr>
          <w:rFonts w:ascii="Times New Roman" w:hAnsi="Times New Roman" w:cs="Times New Roman"/>
          <w:bCs/>
          <w:lang w:val="uk-UA"/>
        </w:rPr>
        <w:t xml:space="preserve">, якщо вона доведе, що таке порушення сталося внаслідок дії обставин непереборної сили, визначених у даному </w:t>
      </w:r>
      <w:r w:rsidRPr="006B1837">
        <w:rPr>
          <w:rFonts w:ascii="Times New Roman" w:hAnsi="Times New Roman" w:cs="Times New Roman"/>
          <w:b/>
          <w:bCs/>
          <w:lang w:val="uk-UA"/>
        </w:rPr>
        <w:t>Договорі</w:t>
      </w:r>
      <w:r w:rsidRPr="006B1837">
        <w:rPr>
          <w:rFonts w:ascii="Times New Roman" w:hAnsi="Times New Roman" w:cs="Times New Roman"/>
          <w:bCs/>
          <w:lang w:val="uk-UA"/>
        </w:rPr>
        <w:t xml:space="preserve">, за умови, що настання таких обставин засвідчено у визначеному даним </w:t>
      </w:r>
      <w:r w:rsidRPr="006B1837">
        <w:rPr>
          <w:rFonts w:ascii="Times New Roman" w:hAnsi="Times New Roman" w:cs="Times New Roman"/>
          <w:b/>
          <w:bCs/>
          <w:lang w:val="uk-UA"/>
        </w:rPr>
        <w:t>Договором</w:t>
      </w:r>
      <w:r w:rsidRPr="006B1837">
        <w:rPr>
          <w:rFonts w:ascii="Times New Roman" w:hAnsi="Times New Roman" w:cs="Times New Roman"/>
          <w:bCs/>
          <w:lang w:val="uk-UA"/>
        </w:rPr>
        <w:t xml:space="preserve"> порядку.</w:t>
      </w:r>
    </w:p>
    <w:p w:rsidR="006B1837" w:rsidRPr="006B1837" w:rsidRDefault="006B1837" w:rsidP="006B1837">
      <w:pPr>
        <w:pStyle w:val="a9"/>
        <w:widowControl w:val="0"/>
        <w:spacing w:after="0"/>
        <w:ind w:firstLine="709"/>
        <w:jc w:val="both"/>
        <w:rPr>
          <w:rFonts w:ascii="Times New Roman" w:hAnsi="Times New Roman" w:cs="Times New Roman"/>
          <w:bCs/>
          <w:lang w:val="uk-UA"/>
        </w:rPr>
      </w:pPr>
      <w:r w:rsidRPr="006B1837">
        <w:rPr>
          <w:rFonts w:ascii="Times New Roman" w:hAnsi="Times New Roman" w:cs="Times New Roman"/>
          <w:bCs/>
          <w:lang w:val="uk-UA"/>
        </w:rPr>
        <w:t xml:space="preserve">6.2. Під обставинами непереборної сили у даному </w:t>
      </w:r>
      <w:r w:rsidRPr="006B1837">
        <w:rPr>
          <w:rFonts w:ascii="Times New Roman" w:hAnsi="Times New Roman" w:cs="Times New Roman"/>
          <w:b/>
          <w:bCs/>
          <w:lang w:val="uk-UA"/>
        </w:rPr>
        <w:t>Договорі</w:t>
      </w:r>
      <w:r w:rsidRPr="006B1837">
        <w:rPr>
          <w:rFonts w:ascii="Times New Roman" w:hAnsi="Times New Roman" w:cs="Times New Roman"/>
          <w:bCs/>
          <w:lang w:val="uk-UA"/>
        </w:rPr>
        <w:t xml:space="preserve"> розуміються будь-які надзвичайні події зовнішнього щодо </w:t>
      </w:r>
      <w:r w:rsidRPr="006B1837">
        <w:rPr>
          <w:rFonts w:ascii="Times New Roman" w:hAnsi="Times New Roman" w:cs="Times New Roman"/>
          <w:b/>
          <w:bCs/>
          <w:lang w:val="uk-UA"/>
        </w:rPr>
        <w:t>Сторін</w:t>
      </w:r>
      <w:r w:rsidRPr="006B1837">
        <w:rPr>
          <w:rFonts w:ascii="Times New Roman" w:hAnsi="Times New Roman" w:cs="Times New Roman"/>
          <w:bCs/>
          <w:lang w:val="uk-UA"/>
        </w:rPr>
        <w:t xml:space="preserve"> характеру, які виникають без вини </w:t>
      </w:r>
      <w:r w:rsidRPr="006B1837">
        <w:rPr>
          <w:rFonts w:ascii="Times New Roman" w:hAnsi="Times New Roman" w:cs="Times New Roman"/>
          <w:b/>
          <w:bCs/>
          <w:lang w:val="uk-UA"/>
        </w:rPr>
        <w:t>Сторін</w:t>
      </w:r>
      <w:r w:rsidRPr="006B1837">
        <w:rPr>
          <w:rFonts w:ascii="Times New Roman" w:hAnsi="Times New Roman" w:cs="Times New Roman"/>
          <w:bCs/>
          <w:lang w:val="uk-UA"/>
        </w:rPr>
        <w:t xml:space="preserve">, поза їх волею або всупереч волі чи бажанню </w:t>
      </w:r>
      <w:r w:rsidRPr="006B1837">
        <w:rPr>
          <w:rFonts w:ascii="Times New Roman" w:hAnsi="Times New Roman" w:cs="Times New Roman"/>
          <w:b/>
          <w:bCs/>
          <w:lang w:val="uk-UA"/>
        </w:rPr>
        <w:t>Сторін</w:t>
      </w:r>
      <w:r w:rsidRPr="006B1837">
        <w:rPr>
          <w:rFonts w:ascii="Times New Roman" w:hAnsi="Times New Roman" w:cs="Times New Roman"/>
          <w:bCs/>
          <w:lang w:val="uk-UA"/>
        </w:rPr>
        <w:t xml:space="preserve">,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w:t>
      </w:r>
      <w:r w:rsidRPr="006B1837">
        <w:rPr>
          <w:rFonts w:ascii="Times New Roman" w:hAnsi="Times New Roman" w:cs="Times New Roman"/>
          <w:b/>
          <w:bCs/>
          <w:lang w:val="uk-UA"/>
        </w:rPr>
        <w:t>Сторонами</w:t>
      </w:r>
      <w:r w:rsidRPr="006B1837">
        <w:rPr>
          <w:rFonts w:ascii="Times New Roman" w:hAnsi="Times New Roman" w:cs="Times New Roman"/>
          <w:bCs/>
          <w:lang w:val="uk-UA"/>
        </w:rPr>
        <w:t xml:space="preserve"> даного </w:t>
      </w:r>
      <w:r w:rsidRPr="006B1837">
        <w:rPr>
          <w:rFonts w:ascii="Times New Roman" w:hAnsi="Times New Roman" w:cs="Times New Roman"/>
          <w:b/>
          <w:bCs/>
          <w:lang w:val="uk-UA"/>
        </w:rPr>
        <w:t>Договору</w:t>
      </w:r>
      <w:r w:rsidRPr="006B1837">
        <w:rPr>
          <w:rFonts w:ascii="Times New Roman" w:hAnsi="Times New Roman" w:cs="Times New Roman"/>
          <w:bCs/>
          <w:lang w:val="uk-UA"/>
        </w:rPr>
        <w:t xml:space="preserve"> або тимчасово перешкоджають такому виконанню.</w:t>
      </w:r>
    </w:p>
    <w:p w:rsidR="006B1837" w:rsidRPr="006B1837" w:rsidRDefault="006B1837" w:rsidP="006B1837">
      <w:pPr>
        <w:pStyle w:val="a9"/>
        <w:widowControl w:val="0"/>
        <w:spacing w:after="0"/>
        <w:ind w:firstLine="709"/>
        <w:jc w:val="both"/>
        <w:rPr>
          <w:rFonts w:ascii="Times New Roman" w:hAnsi="Times New Roman" w:cs="Times New Roman"/>
          <w:bCs/>
          <w:lang w:val="uk-UA"/>
        </w:rPr>
      </w:pPr>
      <w:r w:rsidRPr="006B1837">
        <w:rPr>
          <w:rFonts w:ascii="Times New Roman" w:hAnsi="Times New Roman" w:cs="Times New Roman"/>
          <w:bCs/>
          <w:lang w:val="uk-UA"/>
        </w:rPr>
        <w:t xml:space="preserve">6.3. Не вважаються обставинами непереборної сили недодержання своїх обов’язків контрагентом тієї </w:t>
      </w:r>
      <w:r w:rsidRPr="006B1837">
        <w:rPr>
          <w:rFonts w:ascii="Times New Roman" w:hAnsi="Times New Roman" w:cs="Times New Roman"/>
          <w:b/>
          <w:bCs/>
          <w:lang w:val="uk-UA"/>
        </w:rPr>
        <w:t>Сторони</w:t>
      </w:r>
      <w:r w:rsidRPr="006B1837">
        <w:rPr>
          <w:rFonts w:ascii="Times New Roman" w:hAnsi="Times New Roman" w:cs="Times New Roman"/>
          <w:bCs/>
          <w:lang w:val="uk-UA"/>
        </w:rPr>
        <w:t xml:space="preserve">, що порушила даний </w:t>
      </w:r>
      <w:r w:rsidRPr="006B1837">
        <w:rPr>
          <w:rFonts w:ascii="Times New Roman" w:hAnsi="Times New Roman" w:cs="Times New Roman"/>
          <w:b/>
          <w:bCs/>
          <w:lang w:val="uk-UA"/>
        </w:rPr>
        <w:t>Договір</w:t>
      </w:r>
      <w:r w:rsidRPr="006B1837">
        <w:rPr>
          <w:rFonts w:ascii="Times New Roman" w:hAnsi="Times New Roman" w:cs="Times New Roman"/>
          <w:bCs/>
          <w:lang w:val="uk-UA"/>
        </w:rPr>
        <w:t xml:space="preserve">, відсутність на ринку товарів, потрібних для виконання даного </w:t>
      </w:r>
      <w:r w:rsidRPr="006B1837">
        <w:rPr>
          <w:rFonts w:ascii="Times New Roman" w:hAnsi="Times New Roman" w:cs="Times New Roman"/>
          <w:b/>
          <w:bCs/>
          <w:lang w:val="uk-UA"/>
        </w:rPr>
        <w:t>Договору</w:t>
      </w:r>
      <w:r w:rsidRPr="006B1837">
        <w:rPr>
          <w:rFonts w:ascii="Times New Roman" w:hAnsi="Times New Roman" w:cs="Times New Roman"/>
          <w:bCs/>
          <w:lang w:val="uk-UA"/>
        </w:rPr>
        <w:t xml:space="preserve">, відсутність у </w:t>
      </w:r>
      <w:r w:rsidRPr="006B1837">
        <w:rPr>
          <w:rFonts w:ascii="Times New Roman" w:hAnsi="Times New Roman" w:cs="Times New Roman"/>
          <w:b/>
          <w:bCs/>
          <w:lang w:val="uk-UA"/>
        </w:rPr>
        <w:t>Сторони</w:t>
      </w:r>
      <w:r w:rsidRPr="006B1837">
        <w:rPr>
          <w:rFonts w:ascii="Times New Roman" w:hAnsi="Times New Roman" w:cs="Times New Roman"/>
          <w:bCs/>
          <w:lang w:val="uk-UA"/>
        </w:rPr>
        <w:t xml:space="preserve">, що порушила даний </w:t>
      </w:r>
      <w:r w:rsidRPr="006B1837">
        <w:rPr>
          <w:rFonts w:ascii="Times New Roman" w:hAnsi="Times New Roman" w:cs="Times New Roman"/>
          <w:b/>
          <w:bCs/>
          <w:lang w:val="uk-UA"/>
        </w:rPr>
        <w:t>Договір</w:t>
      </w:r>
      <w:r w:rsidRPr="006B1837">
        <w:rPr>
          <w:rFonts w:ascii="Times New Roman" w:hAnsi="Times New Roman" w:cs="Times New Roman"/>
          <w:bCs/>
          <w:lang w:val="uk-UA"/>
        </w:rPr>
        <w:t>, необхідних коштів.</w:t>
      </w:r>
    </w:p>
    <w:p w:rsidR="006B1837" w:rsidRPr="006B1837" w:rsidRDefault="006B1837" w:rsidP="006B1837">
      <w:pPr>
        <w:pStyle w:val="a9"/>
        <w:widowControl w:val="0"/>
        <w:spacing w:after="0"/>
        <w:ind w:firstLine="709"/>
        <w:jc w:val="both"/>
        <w:rPr>
          <w:rFonts w:ascii="Times New Roman" w:hAnsi="Times New Roman" w:cs="Times New Roman"/>
          <w:bCs/>
          <w:lang w:val="uk-UA"/>
        </w:rPr>
      </w:pPr>
      <w:r w:rsidRPr="006B1837">
        <w:rPr>
          <w:rFonts w:ascii="Times New Roman" w:hAnsi="Times New Roman" w:cs="Times New Roman"/>
          <w:bCs/>
          <w:lang w:val="uk-UA"/>
        </w:rPr>
        <w:t>6.4.</w:t>
      </w:r>
      <w:r w:rsidRPr="006B1837">
        <w:rPr>
          <w:rFonts w:ascii="Times New Roman" w:hAnsi="Times New Roman" w:cs="Times New Roman"/>
          <w:b/>
          <w:bCs/>
          <w:lang w:val="uk-UA"/>
        </w:rPr>
        <w:t xml:space="preserve"> Сторона</w:t>
      </w:r>
      <w:r w:rsidRPr="006B1837">
        <w:rPr>
          <w:rFonts w:ascii="Times New Roman" w:hAnsi="Times New Roman" w:cs="Times New Roman"/>
          <w:bCs/>
          <w:lang w:val="uk-UA"/>
        </w:rPr>
        <w:t xml:space="preserve">,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тощо), письмово повідомити іншу </w:t>
      </w:r>
      <w:r w:rsidRPr="006B1837">
        <w:rPr>
          <w:rFonts w:ascii="Times New Roman" w:hAnsi="Times New Roman" w:cs="Times New Roman"/>
          <w:b/>
          <w:bCs/>
          <w:lang w:val="uk-UA"/>
        </w:rPr>
        <w:t>Сторону</w:t>
      </w:r>
      <w:r w:rsidRPr="006B1837">
        <w:rPr>
          <w:rFonts w:ascii="Times New Roman" w:hAnsi="Times New Roman" w:cs="Times New Roman"/>
          <w:bCs/>
          <w:lang w:val="uk-UA"/>
        </w:rPr>
        <w:t xml:space="preserve"> про наявність таких обставин та їх вплив на виконання зобов’язань за даним </w:t>
      </w:r>
      <w:r w:rsidRPr="006B1837">
        <w:rPr>
          <w:rFonts w:ascii="Times New Roman" w:hAnsi="Times New Roman" w:cs="Times New Roman"/>
          <w:b/>
          <w:bCs/>
          <w:lang w:val="uk-UA"/>
        </w:rPr>
        <w:t>Договором</w:t>
      </w:r>
      <w:r w:rsidRPr="006B1837">
        <w:rPr>
          <w:rFonts w:ascii="Times New Roman" w:hAnsi="Times New Roman" w:cs="Times New Roman"/>
          <w:bCs/>
          <w:lang w:val="uk-UA"/>
        </w:rPr>
        <w:t>.</w:t>
      </w:r>
    </w:p>
    <w:p w:rsidR="006B1837" w:rsidRPr="006B1837" w:rsidRDefault="006B1837" w:rsidP="006B1837">
      <w:pPr>
        <w:pStyle w:val="a9"/>
        <w:widowControl w:val="0"/>
        <w:spacing w:after="0"/>
        <w:ind w:firstLine="709"/>
        <w:jc w:val="both"/>
        <w:rPr>
          <w:rFonts w:ascii="Times New Roman" w:hAnsi="Times New Roman" w:cs="Times New Roman"/>
          <w:bCs/>
          <w:lang w:val="uk-UA"/>
        </w:rPr>
      </w:pPr>
      <w:r w:rsidRPr="006B1837">
        <w:rPr>
          <w:rFonts w:ascii="Times New Roman" w:hAnsi="Times New Roman" w:cs="Times New Roman"/>
          <w:bCs/>
          <w:lang w:val="uk-UA"/>
        </w:rPr>
        <w:t xml:space="preserve">6.5. Неповідомлення або несвоєчасне повідомлення однієї зі </w:t>
      </w:r>
      <w:r w:rsidRPr="006B1837">
        <w:rPr>
          <w:rFonts w:ascii="Times New Roman" w:hAnsi="Times New Roman" w:cs="Times New Roman"/>
          <w:b/>
          <w:bCs/>
          <w:lang w:val="uk-UA"/>
        </w:rPr>
        <w:t>Сторін</w:t>
      </w:r>
      <w:r w:rsidRPr="006B1837">
        <w:rPr>
          <w:rFonts w:ascii="Times New Roman" w:hAnsi="Times New Roman" w:cs="Times New Roman"/>
          <w:bCs/>
          <w:lang w:val="uk-UA"/>
        </w:rPr>
        <w:t xml:space="preserve"> про неможливість виконання прийнятих за даним </w:t>
      </w:r>
      <w:r w:rsidRPr="006B1837">
        <w:rPr>
          <w:rFonts w:ascii="Times New Roman" w:hAnsi="Times New Roman" w:cs="Times New Roman"/>
          <w:b/>
          <w:bCs/>
          <w:lang w:val="uk-UA"/>
        </w:rPr>
        <w:t>Договором</w:t>
      </w:r>
      <w:r w:rsidRPr="006B1837">
        <w:rPr>
          <w:rFonts w:ascii="Times New Roman" w:hAnsi="Times New Roman" w:cs="Times New Roman"/>
          <w:bCs/>
          <w:lang w:val="uk-UA"/>
        </w:rPr>
        <w:t xml:space="preserve"> зобов’язань внаслідок дії обставин непереборної сили, позбавляє </w:t>
      </w:r>
      <w:r w:rsidRPr="006B1837">
        <w:rPr>
          <w:rFonts w:ascii="Times New Roman" w:hAnsi="Times New Roman" w:cs="Times New Roman"/>
          <w:b/>
          <w:bCs/>
          <w:lang w:val="uk-UA"/>
        </w:rPr>
        <w:t>Сторону</w:t>
      </w:r>
      <w:r w:rsidRPr="006B1837">
        <w:rPr>
          <w:rFonts w:ascii="Times New Roman" w:hAnsi="Times New Roman" w:cs="Times New Roman"/>
          <w:bCs/>
          <w:lang w:val="uk-UA"/>
        </w:rPr>
        <w:t xml:space="preserve"> права посилатися на будь-яку вищевказану обставину, як на підставу, що звільняє від відповідальності за невиконання зобов’язань.</w:t>
      </w:r>
    </w:p>
    <w:p w:rsidR="006B1837" w:rsidRPr="006B1837" w:rsidRDefault="006B1837" w:rsidP="006B1837">
      <w:pPr>
        <w:pStyle w:val="a9"/>
        <w:widowControl w:val="0"/>
        <w:spacing w:after="0"/>
        <w:ind w:firstLine="709"/>
        <w:jc w:val="both"/>
        <w:rPr>
          <w:rFonts w:ascii="Times New Roman" w:hAnsi="Times New Roman" w:cs="Times New Roman"/>
          <w:bCs/>
          <w:lang w:val="uk-UA"/>
        </w:rPr>
      </w:pPr>
      <w:r w:rsidRPr="006B1837">
        <w:rPr>
          <w:rFonts w:ascii="Times New Roman" w:hAnsi="Times New Roman" w:cs="Times New Roman"/>
          <w:bCs/>
          <w:lang w:val="uk-UA"/>
        </w:rPr>
        <w:t xml:space="preserve">6.6. Обставини непереборної сили автоматично продовжують строк виконання зобов’язань за даним </w:t>
      </w:r>
      <w:r w:rsidRPr="006B1837">
        <w:rPr>
          <w:rFonts w:ascii="Times New Roman" w:hAnsi="Times New Roman" w:cs="Times New Roman"/>
          <w:b/>
          <w:bCs/>
          <w:lang w:val="uk-UA"/>
        </w:rPr>
        <w:t>Договором</w:t>
      </w:r>
      <w:r w:rsidRPr="006B1837">
        <w:rPr>
          <w:rFonts w:ascii="Times New Roman" w:hAnsi="Times New Roman" w:cs="Times New Roman"/>
          <w:bCs/>
          <w:lang w:val="uk-UA"/>
        </w:rPr>
        <w:t xml:space="preserve">. У випадку, якщо обставин непереборної сили продовжуються більш, ніж 1 (один) місяць з моменту виникнення таких обставин, то будь-яка з </w:t>
      </w:r>
      <w:r w:rsidRPr="006B1837">
        <w:rPr>
          <w:rFonts w:ascii="Times New Roman" w:hAnsi="Times New Roman" w:cs="Times New Roman"/>
          <w:b/>
          <w:bCs/>
          <w:lang w:val="uk-UA"/>
        </w:rPr>
        <w:t>Сторін</w:t>
      </w:r>
      <w:r w:rsidRPr="006B1837">
        <w:rPr>
          <w:rFonts w:ascii="Times New Roman" w:hAnsi="Times New Roman" w:cs="Times New Roman"/>
          <w:bCs/>
          <w:lang w:val="uk-UA"/>
        </w:rPr>
        <w:t xml:space="preserve"> має право достроково припинити дію даного </w:t>
      </w:r>
      <w:r w:rsidRPr="006B1837">
        <w:rPr>
          <w:rFonts w:ascii="Times New Roman" w:hAnsi="Times New Roman" w:cs="Times New Roman"/>
          <w:b/>
          <w:bCs/>
          <w:lang w:val="uk-UA"/>
        </w:rPr>
        <w:t>Договору</w:t>
      </w:r>
      <w:r w:rsidRPr="006B1837">
        <w:rPr>
          <w:rFonts w:ascii="Times New Roman" w:hAnsi="Times New Roman" w:cs="Times New Roman"/>
          <w:bCs/>
          <w:lang w:val="uk-UA"/>
        </w:rPr>
        <w:t xml:space="preserve"> шляхом його розірвання в односторонньому порядку, відповідно до чинного законодавства України.</w:t>
      </w:r>
    </w:p>
    <w:p w:rsidR="006B1837" w:rsidRPr="006B1837" w:rsidRDefault="006B1837" w:rsidP="006B1837">
      <w:pPr>
        <w:pStyle w:val="a9"/>
        <w:widowControl w:val="0"/>
        <w:spacing w:after="0"/>
        <w:ind w:firstLine="709"/>
        <w:jc w:val="both"/>
        <w:rPr>
          <w:rFonts w:ascii="Times New Roman" w:hAnsi="Times New Roman" w:cs="Times New Roman"/>
          <w:bCs/>
        </w:rPr>
      </w:pPr>
      <w:r w:rsidRPr="006B1837">
        <w:rPr>
          <w:rFonts w:ascii="Times New Roman" w:hAnsi="Times New Roman" w:cs="Times New Roman"/>
          <w:bCs/>
          <w:lang w:val="uk-UA"/>
        </w:rPr>
        <w:t xml:space="preserve">6.7. Наявність обставин непереборної сили підтверджується відповідним документом </w:t>
      </w:r>
      <w:r w:rsidRPr="006B1837">
        <w:rPr>
          <w:rFonts w:ascii="Times New Roman" w:hAnsi="Times New Roman" w:cs="Times New Roman"/>
          <w:bCs/>
          <w:lang w:val="uk-UA"/>
        </w:rPr>
        <w:lastRenderedPageBreak/>
        <w:t>Торгово-промислової палати України або іншого компетентного органу, визначеного законодавством України.</w:t>
      </w:r>
    </w:p>
    <w:p w:rsidR="006B1837" w:rsidRPr="006B1837" w:rsidRDefault="006B1837" w:rsidP="006B1837">
      <w:pPr>
        <w:pStyle w:val="a9"/>
        <w:spacing w:after="0"/>
        <w:jc w:val="center"/>
        <w:rPr>
          <w:rFonts w:ascii="Times New Roman" w:hAnsi="Times New Roman" w:cs="Times New Roman"/>
          <w:b/>
          <w:lang w:val="uk-UA"/>
        </w:rPr>
      </w:pPr>
    </w:p>
    <w:p w:rsidR="006B1837" w:rsidRPr="006B1837" w:rsidRDefault="006B1837" w:rsidP="006B1837">
      <w:pPr>
        <w:pStyle w:val="a9"/>
        <w:spacing w:after="0"/>
        <w:jc w:val="center"/>
        <w:rPr>
          <w:rFonts w:ascii="Times New Roman" w:hAnsi="Times New Roman" w:cs="Times New Roman"/>
          <w:b/>
          <w:lang w:val="uk-UA"/>
        </w:rPr>
      </w:pPr>
      <w:r w:rsidRPr="006B1837">
        <w:rPr>
          <w:rFonts w:ascii="Times New Roman" w:hAnsi="Times New Roman" w:cs="Times New Roman"/>
          <w:b/>
          <w:lang w:val="uk-UA"/>
        </w:rPr>
        <w:t>7. ВИРІШЕННЯ СПОРІВ</w:t>
      </w:r>
    </w:p>
    <w:p w:rsidR="006B1837" w:rsidRPr="006B1837" w:rsidRDefault="006B1837" w:rsidP="006B1837">
      <w:pPr>
        <w:ind w:firstLine="720"/>
        <w:jc w:val="both"/>
      </w:pPr>
      <w:r w:rsidRPr="006B1837">
        <w:t xml:space="preserve">7.1. Усі спори, що виникають з даного </w:t>
      </w:r>
      <w:r w:rsidRPr="006B1837">
        <w:rPr>
          <w:b/>
        </w:rPr>
        <w:t>Договору</w:t>
      </w:r>
      <w:r w:rsidRPr="006B1837">
        <w:t xml:space="preserve"> або пов’язані із ним, вирішуються шляхом переговорів між </w:t>
      </w:r>
      <w:r w:rsidRPr="006B1837">
        <w:rPr>
          <w:b/>
        </w:rPr>
        <w:t>Сторонами</w:t>
      </w:r>
      <w:r w:rsidRPr="006B1837">
        <w:t>.</w:t>
      </w:r>
    </w:p>
    <w:p w:rsidR="006B1837" w:rsidRPr="006B1837" w:rsidRDefault="006B1837" w:rsidP="006B1837">
      <w:pPr>
        <w:pStyle w:val="a9"/>
        <w:spacing w:after="0"/>
        <w:ind w:firstLine="720"/>
        <w:jc w:val="both"/>
        <w:rPr>
          <w:rFonts w:ascii="Times New Roman" w:hAnsi="Times New Roman" w:cs="Times New Roman"/>
          <w:lang w:val="uk-UA"/>
        </w:rPr>
      </w:pPr>
      <w:r w:rsidRPr="006B1837">
        <w:rPr>
          <w:rFonts w:ascii="Times New Roman" w:hAnsi="Times New Roman" w:cs="Times New Roman"/>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B1837" w:rsidRPr="006B1837" w:rsidRDefault="006B1837" w:rsidP="006B1837">
      <w:pPr>
        <w:pStyle w:val="a9"/>
        <w:spacing w:after="0"/>
        <w:ind w:firstLine="720"/>
        <w:jc w:val="both"/>
        <w:rPr>
          <w:rFonts w:ascii="Times New Roman" w:hAnsi="Times New Roman" w:cs="Times New Roman"/>
          <w:lang w:val="uk-UA"/>
        </w:rPr>
      </w:pPr>
    </w:p>
    <w:p w:rsidR="006B1837" w:rsidRPr="006B1837" w:rsidRDefault="006B1837" w:rsidP="006B1837">
      <w:pPr>
        <w:pStyle w:val="a9"/>
        <w:spacing w:after="0"/>
        <w:jc w:val="center"/>
        <w:rPr>
          <w:rFonts w:ascii="Times New Roman" w:hAnsi="Times New Roman" w:cs="Times New Roman"/>
          <w:b/>
          <w:lang w:val="uk-UA"/>
        </w:rPr>
      </w:pPr>
      <w:r w:rsidRPr="006B1837">
        <w:rPr>
          <w:rFonts w:ascii="Times New Roman" w:hAnsi="Times New Roman" w:cs="Times New Roman"/>
          <w:b/>
          <w:lang w:val="uk-UA"/>
        </w:rPr>
        <w:t>8. СТРОК ДІЇ ДОГОВОРУ</w:t>
      </w:r>
    </w:p>
    <w:p w:rsidR="006B1837" w:rsidRPr="006B1837" w:rsidRDefault="006B1837" w:rsidP="006B1837">
      <w:pPr>
        <w:pStyle w:val="a9"/>
        <w:spacing w:after="0"/>
        <w:ind w:firstLine="709"/>
        <w:jc w:val="both"/>
        <w:rPr>
          <w:rFonts w:ascii="Times New Roman" w:hAnsi="Times New Roman" w:cs="Times New Roman"/>
        </w:rPr>
      </w:pPr>
      <w:r w:rsidRPr="006B1837">
        <w:rPr>
          <w:rFonts w:ascii="Times New Roman" w:hAnsi="Times New Roman" w:cs="Times New Roman"/>
          <w:kern w:val="2"/>
          <w:lang w:val="uk-UA"/>
        </w:rPr>
        <w:t xml:space="preserve">8.1. </w:t>
      </w:r>
      <w:r w:rsidRPr="006B1837">
        <w:rPr>
          <w:rFonts w:ascii="Times New Roman" w:hAnsi="Times New Roman" w:cs="Times New Roman"/>
          <w:lang w:val="uk-UA"/>
        </w:rPr>
        <w:t>Цей Договір набирає чинності з моменту його укладання та діє до 31.12.202</w:t>
      </w:r>
      <w:r w:rsidR="00200E45">
        <w:rPr>
          <w:rFonts w:ascii="Times New Roman" w:hAnsi="Times New Roman" w:cs="Times New Roman"/>
          <w:lang w:val="uk-UA"/>
        </w:rPr>
        <w:t>3</w:t>
      </w:r>
      <w:r w:rsidRPr="006B1837">
        <w:rPr>
          <w:rFonts w:ascii="Times New Roman" w:hAnsi="Times New Roman" w:cs="Times New Roman"/>
          <w:lang w:val="uk-UA"/>
        </w:rPr>
        <w:t xml:space="preserve"> року включно</w:t>
      </w:r>
      <w:r w:rsidRPr="006B1837">
        <w:rPr>
          <w:rFonts w:ascii="Times New Roman" w:hAnsi="Times New Roman" w:cs="Times New Roman"/>
        </w:rPr>
        <w:t xml:space="preserve">, в частині </w:t>
      </w:r>
      <w:r w:rsidR="005B4C61">
        <w:rPr>
          <w:rFonts w:ascii="Times New Roman" w:hAnsi="Times New Roman" w:cs="Times New Roman"/>
          <w:lang w:val="uk-UA"/>
        </w:rPr>
        <w:t xml:space="preserve">передачи товару за отриманими талонами або бланками дозволами та в частині </w:t>
      </w:r>
      <w:r w:rsidRPr="006B1837">
        <w:rPr>
          <w:rFonts w:ascii="Times New Roman" w:hAnsi="Times New Roman" w:cs="Times New Roman"/>
        </w:rPr>
        <w:t xml:space="preserve">розрахунків </w:t>
      </w:r>
      <w:r w:rsidR="005B4C61">
        <w:rPr>
          <w:rFonts w:ascii="Times New Roman" w:hAnsi="Times New Roman" w:cs="Times New Roman"/>
          <w:lang w:val="uk-UA"/>
        </w:rPr>
        <w:t xml:space="preserve">за отриманий товар </w:t>
      </w:r>
      <w:r w:rsidRPr="006B1837">
        <w:rPr>
          <w:rFonts w:ascii="Times New Roman" w:hAnsi="Times New Roman" w:cs="Times New Roman"/>
        </w:rPr>
        <w:t>– до повного виконання</w:t>
      </w:r>
      <w:r w:rsidR="005B4C61">
        <w:rPr>
          <w:rFonts w:ascii="Times New Roman" w:hAnsi="Times New Roman" w:cs="Times New Roman"/>
          <w:lang w:val="uk-UA"/>
        </w:rPr>
        <w:t xml:space="preserve"> сторонами своїх зобов’язань</w:t>
      </w:r>
      <w:r w:rsidRPr="006B1837">
        <w:rPr>
          <w:rFonts w:ascii="Times New Roman" w:hAnsi="Times New Roman" w:cs="Times New Roman"/>
        </w:rPr>
        <w:t>.</w:t>
      </w:r>
    </w:p>
    <w:p w:rsidR="006B1837" w:rsidRPr="006B1837" w:rsidRDefault="006B1837" w:rsidP="006B1837">
      <w:pPr>
        <w:pStyle w:val="a9"/>
        <w:spacing w:after="0"/>
        <w:ind w:firstLine="709"/>
        <w:jc w:val="both"/>
        <w:rPr>
          <w:rFonts w:ascii="Times New Roman" w:hAnsi="Times New Roman" w:cs="Times New Roman"/>
          <w:lang w:val="uk-UA"/>
        </w:rPr>
      </w:pPr>
      <w:r w:rsidRPr="006B1837">
        <w:rPr>
          <w:rFonts w:ascii="Times New Roman" w:hAnsi="Times New Roman" w:cs="Times New Roman"/>
          <w:lang w:val="uk-UA"/>
        </w:rPr>
        <w:t>8.2.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6B1837" w:rsidRPr="006B1837" w:rsidRDefault="006B1837" w:rsidP="006B1837">
      <w:pPr>
        <w:pStyle w:val="a9"/>
        <w:spacing w:after="0"/>
        <w:ind w:firstLine="709"/>
        <w:jc w:val="both"/>
        <w:rPr>
          <w:rFonts w:ascii="Times New Roman" w:hAnsi="Times New Roman" w:cs="Times New Roman"/>
          <w:lang w:val="uk-UA"/>
        </w:rPr>
      </w:pPr>
      <w:r w:rsidRPr="006B1837">
        <w:rPr>
          <w:rFonts w:ascii="Times New Roman" w:hAnsi="Times New Roman" w:cs="Times New Roman"/>
          <w:lang w:val="uk-UA"/>
        </w:rPr>
        <w:t xml:space="preserve">8.2.1. У випадку невиконання або неналежного виконання </w:t>
      </w:r>
      <w:r w:rsidRPr="006B1837">
        <w:rPr>
          <w:rFonts w:ascii="Times New Roman" w:hAnsi="Times New Roman" w:cs="Times New Roman"/>
          <w:b/>
          <w:lang w:val="uk-UA"/>
        </w:rPr>
        <w:t>Постачальником</w:t>
      </w:r>
      <w:r w:rsidRPr="006B1837">
        <w:rPr>
          <w:rFonts w:ascii="Times New Roman" w:hAnsi="Times New Roman" w:cs="Times New Roman"/>
          <w:lang w:val="uk-UA"/>
        </w:rPr>
        <w:t xml:space="preserve"> зобов’язань за цим Договором, </w:t>
      </w:r>
      <w:r w:rsidRPr="006B1837">
        <w:rPr>
          <w:rFonts w:ascii="Times New Roman" w:hAnsi="Times New Roman" w:cs="Times New Roman"/>
          <w:b/>
          <w:lang w:val="uk-UA"/>
        </w:rPr>
        <w:t>Покупець</w:t>
      </w:r>
      <w:r w:rsidRPr="006B1837">
        <w:rPr>
          <w:rFonts w:ascii="Times New Roman" w:hAnsi="Times New Roman" w:cs="Times New Roman"/>
          <w:lang w:val="uk-UA"/>
        </w:rPr>
        <w:t xml:space="preserve"> має право відмовитися від Договору  в односторонньому порядку шляхом направлення </w:t>
      </w:r>
      <w:r w:rsidRPr="006B1837">
        <w:rPr>
          <w:rFonts w:ascii="Times New Roman" w:hAnsi="Times New Roman" w:cs="Times New Roman"/>
          <w:b/>
          <w:lang w:val="uk-UA"/>
        </w:rPr>
        <w:t>Постачальнику</w:t>
      </w:r>
      <w:r w:rsidRPr="006B1837">
        <w:rPr>
          <w:rFonts w:ascii="Times New Roman" w:hAnsi="Times New Roman" w:cs="Times New Roman"/>
          <w:lang w:val="uk-UA"/>
        </w:rPr>
        <w:t xml:space="preserve"> повідомлення про таку відмову.</w:t>
      </w:r>
    </w:p>
    <w:p w:rsidR="006B1837" w:rsidRPr="006B1837" w:rsidRDefault="006B1837" w:rsidP="006B1837">
      <w:pPr>
        <w:ind w:firstLine="708"/>
        <w:jc w:val="both"/>
      </w:pPr>
      <w:r w:rsidRPr="006B1837">
        <w:t xml:space="preserve">8.2.2. У випадку виявлення під час виконання Договору факту пов’язаності Постачальника, Покупець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факту пов’язаності. </w:t>
      </w:r>
    </w:p>
    <w:p w:rsidR="006B1837" w:rsidRPr="006B1837" w:rsidRDefault="006B1837" w:rsidP="006B1837">
      <w:pPr>
        <w:pStyle w:val="a9"/>
        <w:spacing w:after="0"/>
        <w:ind w:firstLine="709"/>
        <w:jc w:val="both"/>
        <w:rPr>
          <w:rFonts w:ascii="Times New Roman" w:hAnsi="Times New Roman" w:cs="Times New Roman"/>
          <w:lang w:val="uk-UA"/>
        </w:rPr>
      </w:pPr>
      <w:r w:rsidRPr="006B1837">
        <w:rPr>
          <w:rFonts w:ascii="Times New Roman" w:hAnsi="Times New Roman" w:cs="Times New Roman"/>
        </w:rPr>
        <w:t>В такому випадку Договір вважається розірваним на 5 (п’ятий) календарний день з дати отримання такого повідомлення Постачальником.</w:t>
      </w:r>
    </w:p>
    <w:p w:rsidR="006B1837" w:rsidRPr="006B1837" w:rsidRDefault="006B1837" w:rsidP="006B1837">
      <w:pPr>
        <w:pStyle w:val="Standard"/>
        <w:widowControl/>
        <w:tabs>
          <w:tab w:val="left" w:pos="9498"/>
          <w:tab w:val="left" w:pos="9639"/>
        </w:tabs>
        <w:autoSpaceDE/>
        <w:ind w:firstLine="708"/>
        <w:jc w:val="both"/>
        <w:rPr>
          <w:bCs/>
          <w:sz w:val="24"/>
          <w:szCs w:val="24"/>
          <w:lang w:val="uk-UA"/>
        </w:rPr>
      </w:pPr>
      <w:r w:rsidRPr="006B1837">
        <w:rPr>
          <w:sz w:val="24"/>
          <w:szCs w:val="24"/>
          <w:lang w:val="uk-UA"/>
        </w:rPr>
        <w:t xml:space="preserve">8.3. </w:t>
      </w:r>
      <w:r w:rsidRPr="006B1837">
        <w:rPr>
          <w:bCs/>
          <w:sz w:val="24"/>
          <w:szCs w:val="24"/>
          <w:lang w:val="uk-UA"/>
        </w:rPr>
        <w:t xml:space="preserve">Дія цього Договору може продовжуватися на строк, достатній для проведення процедури закупівлі Товару на початку наступного року, в обсязі, що не перевищує 20 відсотків суми, визначеної в пункті 4.2 Договору, якщо видатки </w:t>
      </w:r>
      <w:r w:rsidRPr="006B1837">
        <w:rPr>
          <w:b/>
          <w:bCs/>
          <w:sz w:val="24"/>
          <w:szCs w:val="24"/>
          <w:lang w:val="uk-UA"/>
        </w:rPr>
        <w:t>Покупця</w:t>
      </w:r>
      <w:r w:rsidRPr="006B1837">
        <w:rPr>
          <w:bCs/>
          <w:sz w:val="24"/>
          <w:szCs w:val="24"/>
          <w:lang w:val="uk-UA"/>
        </w:rPr>
        <w:t xml:space="preserve"> на цю мету затверджено в установленому порядку.</w:t>
      </w:r>
    </w:p>
    <w:p w:rsidR="006B1837" w:rsidRPr="006B1837" w:rsidRDefault="006B1837" w:rsidP="006B1837">
      <w:pPr>
        <w:pStyle w:val="Standard"/>
        <w:tabs>
          <w:tab w:val="left" w:pos="9498"/>
          <w:tab w:val="left" w:pos="9639"/>
        </w:tabs>
        <w:ind w:firstLine="708"/>
        <w:jc w:val="both"/>
        <w:rPr>
          <w:bCs/>
          <w:sz w:val="24"/>
          <w:szCs w:val="24"/>
          <w:lang w:val="uk-UA"/>
        </w:rPr>
      </w:pPr>
      <w:r w:rsidRPr="006B1837">
        <w:rPr>
          <w:sz w:val="24"/>
          <w:szCs w:val="24"/>
          <w:lang w:val="uk-UA"/>
        </w:rPr>
        <w:t>8.4</w:t>
      </w:r>
      <w:r w:rsidRPr="006B1837">
        <w:rPr>
          <w:bCs/>
          <w:sz w:val="24"/>
          <w:szCs w:val="24"/>
          <w:lang w:val="uk-UA"/>
        </w:rPr>
        <w:t xml:space="preserve"> Строк дії Договору та строк виконання </w:t>
      </w:r>
      <w:r w:rsidRPr="006B1837">
        <w:rPr>
          <w:b/>
          <w:bCs/>
          <w:sz w:val="24"/>
          <w:szCs w:val="24"/>
          <w:lang w:val="uk-UA"/>
        </w:rPr>
        <w:t>Постачальником</w:t>
      </w:r>
      <w:r w:rsidRPr="006B1837">
        <w:rPr>
          <w:bCs/>
          <w:sz w:val="24"/>
          <w:szCs w:val="24"/>
          <w:lang w:val="uk-UA"/>
        </w:rPr>
        <w:t xml:space="preserve">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в пункті 4.2 Договору.</w:t>
      </w:r>
    </w:p>
    <w:p w:rsidR="006B1837" w:rsidRPr="006B1837" w:rsidRDefault="006B1837" w:rsidP="006B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zh-CN"/>
        </w:rPr>
      </w:pPr>
    </w:p>
    <w:p w:rsidR="006B1837" w:rsidRPr="006B1837" w:rsidRDefault="006B1837" w:rsidP="006B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zh-CN"/>
        </w:rPr>
      </w:pPr>
      <w:r w:rsidRPr="006B1837">
        <w:rPr>
          <w:b/>
          <w:lang w:eastAsia="zh-CN"/>
        </w:rPr>
        <w:t>9. ЗАБЕЗПЕЧЕННЯ ВИКОНАННЯ ДОГОВОРУ</w:t>
      </w:r>
    </w:p>
    <w:p w:rsidR="00760260" w:rsidRDefault="006B1837" w:rsidP="00760260">
      <w:pPr>
        <w:pStyle w:val="11"/>
        <w:ind w:firstLine="709"/>
        <w:jc w:val="both"/>
        <w:rPr>
          <w:rFonts w:ascii="Times New Roman" w:hAnsi="Times New Roman" w:cs="Times New Roman"/>
          <w:lang w:val="uk-UA" w:eastAsia="zh-CN"/>
        </w:rPr>
      </w:pPr>
      <w:r w:rsidRPr="006B1837">
        <w:rPr>
          <w:rFonts w:ascii="Times New Roman" w:hAnsi="Times New Roman" w:cs="Times New Roman"/>
          <w:lang w:eastAsia="zh-CN"/>
        </w:rPr>
        <w:t xml:space="preserve">9.1. </w:t>
      </w:r>
      <w:r w:rsidR="00364B30">
        <w:rPr>
          <w:rFonts w:ascii="Times New Roman" w:hAnsi="Times New Roman" w:cs="Times New Roman"/>
          <w:lang w:val="uk-UA" w:eastAsia="zh-CN"/>
        </w:rPr>
        <w:t>Замовником</w:t>
      </w:r>
      <w:r w:rsidRPr="006B1837">
        <w:rPr>
          <w:rFonts w:ascii="Times New Roman" w:hAnsi="Times New Roman" w:cs="Times New Roman"/>
          <w:lang w:eastAsia="zh-CN"/>
        </w:rPr>
        <w:t xml:space="preserve"> </w:t>
      </w:r>
      <w:r w:rsidR="00760260">
        <w:rPr>
          <w:rFonts w:ascii="Times New Roman" w:hAnsi="Times New Roman" w:cs="Times New Roman"/>
          <w:lang w:val="uk-UA" w:eastAsia="zh-CN"/>
        </w:rPr>
        <w:t xml:space="preserve">не вимагається </w:t>
      </w:r>
      <w:r w:rsidRPr="006B1837">
        <w:rPr>
          <w:rFonts w:ascii="Times New Roman" w:hAnsi="Times New Roman" w:cs="Times New Roman"/>
          <w:lang w:eastAsia="zh-CN"/>
        </w:rPr>
        <w:t>нада</w:t>
      </w:r>
      <w:r w:rsidR="00760260">
        <w:rPr>
          <w:rFonts w:ascii="Times New Roman" w:hAnsi="Times New Roman" w:cs="Times New Roman"/>
          <w:lang w:val="uk-UA" w:eastAsia="zh-CN"/>
        </w:rPr>
        <w:t>ння</w:t>
      </w:r>
      <w:r w:rsidRPr="006B1837">
        <w:rPr>
          <w:rFonts w:ascii="Times New Roman" w:hAnsi="Times New Roman" w:cs="Times New Roman"/>
          <w:lang w:eastAsia="zh-CN"/>
        </w:rPr>
        <w:t xml:space="preserve"> забезпечення виконання Договору поставки</w:t>
      </w:r>
      <w:r w:rsidR="00760260">
        <w:rPr>
          <w:rFonts w:ascii="Times New Roman" w:hAnsi="Times New Roman" w:cs="Times New Roman"/>
          <w:lang w:val="uk-UA" w:eastAsia="zh-CN"/>
        </w:rPr>
        <w:t>.</w:t>
      </w:r>
    </w:p>
    <w:p w:rsidR="006B1837" w:rsidRPr="006B1837" w:rsidRDefault="006B1837" w:rsidP="00760260">
      <w:pPr>
        <w:pStyle w:val="11"/>
        <w:ind w:firstLine="709"/>
        <w:jc w:val="both"/>
        <w:rPr>
          <w:rFonts w:ascii="Times New Roman" w:hAnsi="Times New Roman" w:cs="Times New Roman"/>
          <w:b/>
          <w:lang w:val="uk-UA"/>
        </w:rPr>
      </w:pPr>
      <w:r w:rsidRPr="006B1837">
        <w:rPr>
          <w:rFonts w:ascii="Times New Roman" w:hAnsi="Times New Roman" w:cs="Times New Roman"/>
          <w:lang w:eastAsia="zh-CN"/>
        </w:rPr>
        <w:t xml:space="preserve"> </w:t>
      </w:r>
    </w:p>
    <w:p w:rsidR="006B1837" w:rsidRPr="006B1837" w:rsidRDefault="006B1837" w:rsidP="006B1837">
      <w:pPr>
        <w:pStyle w:val="a9"/>
        <w:spacing w:after="0"/>
        <w:ind w:firstLine="720"/>
        <w:jc w:val="center"/>
        <w:rPr>
          <w:rFonts w:ascii="Times New Roman" w:hAnsi="Times New Roman" w:cs="Times New Roman"/>
          <w:b/>
          <w:bCs/>
          <w:lang w:val="uk-UA"/>
        </w:rPr>
      </w:pPr>
      <w:r w:rsidRPr="006B1837">
        <w:rPr>
          <w:rFonts w:ascii="Times New Roman" w:hAnsi="Times New Roman" w:cs="Times New Roman"/>
          <w:b/>
          <w:lang w:val="uk-UA"/>
        </w:rPr>
        <w:t xml:space="preserve">10. </w:t>
      </w:r>
      <w:r w:rsidRPr="006B1837">
        <w:rPr>
          <w:rFonts w:ascii="Times New Roman" w:hAnsi="Times New Roman" w:cs="Times New Roman"/>
          <w:b/>
          <w:bCs/>
          <w:lang w:val="uk-UA"/>
        </w:rPr>
        <w:t xml:space="preserve"> АНТИКОРУПЦІЙНЕ ЗАСТЕРЕЖЕННЯ</w:t>
      </w:r>
    </w:p>
    <w:p w:rsidR="006B1837" w:rsidRPr="006B1837" w:rsidRDefault="006B1837" w:rsidP="006B1837">
      <w:pPr>
        <w:pStyle w:val="a9"/>
        <w:spacing w:after="0"/>
        <w:ind w:firstLine="709"/>
        <w:jc w:val="both"/>
        <w:rPr>
          <w:rFonts w:ascii="Times New Roman" w:hAnsi="Times New Roman" w:cs="Times New Roman"/>
          <w:lang w:val="uk-UA"/>
        </w:rPr>
      </w:pPr>
      <w:r w:rsidRPr="006B1837">
        <w:rPr>
          <w:rFonts w:ascii="Times New Roman" w:hAnsi="Times New Roman" w:cs="Times New Roman"/>
          <w:lang w:val="uk-UA"/>
        </w:rPr>
        <w:t xml:space="preserve">10.1.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6B1837" w:rsidRPr="006B1837" w:rsidRDefault="006B1837" w:rsidP="006B1837">
      <w:pPr>
        <w:pStyle w:val="a9"/>
        <w:spacing w:after="0"/>
        <w:ind w:firstLine="709"/>
        <w:jc w:val="both"/>
        <w:rPr>
          <w:rFonts w:ascii="Times New Roman" w:hAnsi="Times New Roman" w:cs="Times New Roman"/>
          <w:lang w:val="uk-UA"/>
        </w:rPr>
      </w:pPr>
      <w:r w:rsidRPr="006B1837">
        <w:rPr>
          <w:rFonts w:ascii="Times New Roman" w:hAnsi="Times New Roman" w:cs="Times New Roman"/>
          <w:lang w:val="uk-UA"/>
        </w:rPr>
        <w:t xml:space="preserve">10.2.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w:t>
      </w:r>
      <w:r w:rsidRPr="006B1837">
        <w:rPr>
          <w:rFonts w:ascii="Times New Roman" w:hAnsi="Times New Roman" w:cs="Times New Roman"/>
          <w:lang w:val="uk-UA"/>
        </w:rPr>
        <w:lastRenderedPageBreak/>
        <w:t>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6B1837" w:rsidRPr="006B1837" w:rsidRDefault="006B1837" w:rsidP="006B1837">
      <w:pPr>
        <w:pStyle w:val="a9"/>
        <w:spacing w:after="0"/>
        <w:ind w:firstLine="709"/>
        <w:jc w:val="both"/>
        <w:rPr>
          <w:rFonts w:ascii="Times New Roman" w:hAnsi="Times New Roman" w:cs="Times New Roman"/>
          <w:lang w:val="uk-UA"/>
        </w:rPr>
      </w:pPr>
    </w:p>
    <w:p w:rsidR="006B1837" w:rsidRPr="006B1837" w:rsidRDefault="006B1837" w:rsidP="006B1837">
      <w:pPr>
        <w:jc w:val="center"/>
        <w:outlineLvl w:val="0"/>
        <w:rPr>
          <w:b/>
        </w:rPr>
      </w:pPr>
      <w:r w:rsidRPr="006B1837">
        <w:rPr>
          <w:b/>
        </w:rPr>
        <w:t>11. ОБМЕЖУВАЛЬНІ ЗАХОДИ (САНКЦІЇ)</w:t>
      </w:r>
    </w:p>
    <w:p w:rsidR="006B1837" w:rsidRPr="006B1837" w:rsidRDefault="006B1837" w:rsidP="006B1837">
      <w:pPr>
        <w:ind w:firstLine="708"/>
        <w:jc w:val="both"/>
      </w:pPr>
      <w:r w:rsidRPr="006B1837">
        <w:t xml:space="preserve">11.1. У випадку виявлення щодо Постачальника або пов’язаних з ним осіб обмежувальних заходів (санкцій), передбачених ст. 4 ЗУ «Про санкції», </w:t>
      </w:r>
      <w:r w:rsidRPr="006B1837">
        <w:rPr>
          <w:noProof/>
        </w:rPr>
        <w:t xml:space="preserve">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6B1837">
        <w:t xml:space="preserve">що забороняють або обмежують ведення діяльності з Постачальником, Покупець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 </w:t>
      </w:r>
    </w:p>
    <w:p w:rsidR="006B1837" w:rsidRPr="006B1837" w:rsidRDefault="006B1837" w:rsidP="006B1837">
      <w:pPr>
        <w:ind w:firstLine="708"/>
        <w:jc w:val="both"/>
        <w:outlineLvl w:val="0"/>
        <w:rPr>
          <w:b/>
          <w:u w:val="single"/>
        </w:rPr>
      </w:pPr>
      <w:r w:rsidRPr="006B1837">
        <w:t>В такому випадку Договір вважається розірваним на 5 (п’ятий) календарний день з дати отримання такого повідомлення Постачальником.</w:t>
      </w:r>
    </w:p>
    <w:p w:rsidR="006B1837" w:rsidRPr="006B1837" w:rsidRDefault="006B1837" w:rsidP="006B1837">
      <w:pPr>
        <w:ind w:firstLine="709"/>
        <w:jc w:val="both"/>
      </w:pPr>
      <w:r w:rsidRPr="006B1837">
        <w:t xml:space="preserve">11.2. У випадку застосування до виробника товару обмежувальних заходів (санкцій), передбачених ст. 4 ЗУ «Про санкції», </w:t>
      </w:r>
      <w:r w:rsidRPr="006B1837">
        <w:rPr>
          <w:noProof/>
        </w:rPr>
        <w:t xml:space="preserve">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6B1837">
        <w:t>що забороняють або обмежують діяльність виробника товару щодо Товару, Покупець не приймає від Постачальника Товар.</w:t>
      </w:r>
    </w:p>
    <w:p w:rsidR="006B1837" w:rsidRPr="006B1837" w:rsidRDefault="006B1837" w:rsidP="006B1837">
      <w:pPr>
        <w:pStyle w:val="a9"/>
        <w:spacing w:after="0"/>
        <w:ind w:firstLine="709"/>
        <w:jc w:val="both"/>
        <w:rPr>
          <w:rFonts w:ascii="Times New Roman" w:hAnsi="Times New Roman" w:cs="Times New Roman"/>
          <w:b/>
          <w:lang w:val="uk-UA"/>
        </w:rPr>
      </w:pPr>
      <w:r w:rsidRPr="006B1837">
        <w:rPr>
          <w:rFonts w:ascii="Times New Roman" w:hAnsi="Times New Roman" w:cs="Times New Roman"/>
        </w:rPr>
        <w:t>При цьому, Покупець звільняється від відповідальності перед Постачальником за відмову від прийняття Товару при вищевказаних обставинах.</w:t>
      </w:r>
    </w:p>
    <w:tbl>
      <w:tblPr>
        <w:tblW w:w="10128" w:type="dxa"/>
        <w:jc w:val="center"/>
        <w:tblCellMar>
          <w:left w:w="0" w:type="dxa"/>
          <w:right w:w="0" w:type="dxa"/>
        </w:tblCellMar>
        <w:tblLook w:val="04A0" w:firstRow="1" w:lastRow="0" w:firstColumn="1" w:lastColumn="0" w:noHBand="0" w:noVBand="1"/>
      </w:tblPr>
      <w:tblGrid>
        <w:gridCol w:w="10128"/>
      </w:tblGrid>
      <w:tr w:rsidR="006B1837" w:rsidRPr="006B1837" w:rsidTr="00375D8A">
        <w:trPr>
          <w:jc w:val="center"/>
        </w:trPr>
        <w:tc>
          <w:tcPr>
            <w:tcW w:w="10128" w:type="dxa"/>
            <w:tcMar>
              <w:top w:w="0" w:type="dxa"/>
              <w:left w:w="108" w:type="dxa"/>
              <w:bottom w:w="0" w:type="dxa"/>
              <w:right w:w="108" w:type="dxa"/>
            </w:tcMar>
            <w:hideMark/>
          </w:tcPr>
          <w:p w:rsidR="006B1837" w:rsidRPr="006B1837" w:rsidRDefault="006B1837" w:rsidP="00375D8A">
            <w:pPr>
              <w:rPr>
                <w:sz w:val="20"/>
                <w:szCs w:val="20"/>
              </w:rPr>
            </w:pPr>
          </w:p>
        </w:tc>
      </w:tr>
      <w:tr w:rsidR="006B1837" w:rsidRPr="006B1837" w:rsidTr="00375D8A">
        <w:trPr>
          <w:jc w:val="center"/>
        </w:trPr>
        <w:tc>
          <w:tcPr>
            <w:tcW w:w="10128" w:type="dxa"/>
            <w:tcMar>
              <w:top w:w="0" w:type="dxa"/>
              <w:left w:w="108" w:type="dxa"/>
              <w:bottom w:w="0" w:type="dxa"/>
              <w:right w:w="108" w:type="dxa"/>
            </w:tcMar>
            <w:hideMark/>
          </w:tcPr>
          <w:p w:rsidR="006B1837" w:rsidRPr="006B1837" w:rsidRDefault="006B1837" w:rsidP="00375D8A">
            <w:pPr>
              <w:rPr>
                <w:sz w:val="20"/>
                <w:szCs w:val="20"/>
              </w:rPr>
            </w:pPr>
          </w:p>
        </w:tc>
      </w:tr>
      <w:tr w:rsidR="006B1837" w:rsidRPr="006B1837" w:rsidTr="00375D8A">
        <w:trPr>
          <w:jc w:val="center"/>
        </w:trPr>
        <w:tc>
          <w:tcPr>
            <w:tcW w:w="10128" w:type="dxa"/>
            <w:tcMar>
              <w:top w:w="0" w:type="dxa"/>
              <w:left w:w="108" w:type="dxa"/>
              <w:bottom w:w="0" w:type="dxa"/>
              <w:right w:w="108" w:type="dxa"/>
            </w:tcMar>
            <w:hideMark/>
          </w:tcPr>
          <w:p w:rsidR="006B1837" w:rsidRPr="006B1837" w:rsidRDefault="006B1837" w:rsidP="00375D8A">
            <w:pPr>
              <w:rPr>
                <w:sz w:val="20"/>
                <w:szCs w:val="20"/>
              </w:rPr>
            </w:pPr>
          </w:p>
        </w:tc>
      </w:tr>
    </w:tbl>
    <w:p w:rsidR="006B1837" w:rsidRPr="006B1837" w:rsidRDefault="006B1837" w:rsidP="006B1837">
      <w:pPr>
        <w:pStyle w:val="a9"/>
        <w:spacing w:after="0"/>
        <w:jc w:val="center"/>
        <w:rPr>
          <w:rFonts w:ascii="Times New Roman" w:hAnsi="Times New Roman" w:cs="Times New Roman"/>
          <w:b/>
          <w:lang w:val="uk-UA"/>
        </w:rPr>
      </w:pPr>
    </w:p>
    <w:p w:rsidR="006B1837" w:rsidRPr="006B1837" w:rsidRDefault="006B1837" w:rsidP="006B1837">
      <w:pPr>
        <w:pStyle w:val="a9"/>
        <w:spacing w:after="0"/>
        <w:jc w:val="center"/>
        <w:rPr>
          <w:rFonts w:ascii="Times New Roman" w:hAnsi="Times New Roman" w:cs="Times New Roman"/>
          <w:b/>
          <w:lang w:val="uk-UA"/>
        </w:rPr>
      </w:pPr>
      <w:r w:rsidRPr="006B1837">
        <w:rPr>
          <w:rFonts w:ascii="Times New Roman" w:hAnsi="Times New Roman" w:cs="Times New Roman"/>
          <w:b/>
          <w:lang w:val="uk-UA"/>
        </w:rPr>
        <w:t>12. ІНШІ  УМОВИ</w:t>
      </w:r>
    </w:p>
    <w:p w:rsidR="006070C3" w:rsidRPr="006070C3" w:rsidRDefault="006070C3" w:rsidP="006070C3">
      <w:pPr>
        <w:jc w:val="both"/>
        <w:rPr>
          <w:lang w:val="uk-UA"/>
        </w:rPr>
      </w:pPr>
      <w:r w:rsidRPr="006070C3">
        <w:rPr>
          <w:lang w:val="uk-UA"/>
        </w:rPr>
        <w:t>1</w:t>
      </w:r>
      <w:r>
        <w:rPr>
          <w:lang w:val="uk-UA"/>
        </w:rPr>
        <w:t>2</w:t>
      </w:r>
      <w:r w:rsidRPr="006070C3">
        <w:rPr>
          <w:lang w:val="uk-UA"/>
        </w:rPr>
        <w:t xml:space="preserve">.1. Даний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6070C3" w:rsidRPr="006070C3" w:rsidRDefault="006070C3" w:rsidP="006070C3">
      <w:pPr>
        <w:jc w:val="both"/>
        <w:rPr>
          <w:lang w:val="uk-UA"/>
        </w:rPr>
      </w:pPr>
      <w:r w:rsidRPr="006070C3">
        <w:rPr>
          <w:lang w:val="uk-UA"/>
        </w:rPr>
        <w:t>1</w:t>
      </w:r>
      <w:r>
        <w:rPr>
          <w:lang w:val="uk-UA"/>
        </w:rPr>
        <w:t>2</w:t>
      </w:r>
      <w:r w:rsidRPr="006070C3">
        <w:rPr>
          <w:lang w:val="uk-UA"/>
        </w:rPr>
        <w:t>.2. У випадку зміни однієї зі Сторін своєї поштової адреси і/або телефонних номерів, а також банківських і вантажних реквізитів, вона зобов’язана протягом 3-х робочих днів письмово сповістити про зміну іншу Сторону.</w:t>
      </w:r>
    </w:p>
    <w:p w:rsidR="006070C3" w:rsidRPr="006070C3" w:rsidRDefault="006070C3" w:rsidP="006070C3">
      <w:pPr>
        <w:jc w:val="both"/>
        <w:rPr>
          <w:lang w:val="uk-UA"/>
        </w:rPr>
      </w:pPr>
      <w:r w:rsidRPr="006070C3">
        <w:rPr>
          <w:lang w:val="uk-UA"/>
        </w:rPr>
        <w:t>1</w:t>
      </w:r>
      <w:r>
        <w:rPr>
          <w:lang w:val="uk-UA"/>
        </w:rPr>
        <w:t>2</w:t>
      </w:r>
      <w:r w:rsidRPr="006070C3">
        <w:rPr>
          <w:lang w:val="uk-UA"/>
        </w:rPr>
        <w:t>.3. У випадках, не передбачених даним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rsidR="006070C3" w:rsidRPr="006070C3" w:rsidRDefault="006070C3" w:rsidP="006070C3">
      <w:pPr>
        <w:widowControl w:val="0"/>
        <w:autoSpaceDE w:val="0"/>
        <w:autoSpaceDN w:val="0"/>
        <w:jc w:val="both"/>
        <w:rPr>
          <w:rFonts w:eastAsia="Calibri"/>
        </w:rPr>
      </w:pPr>
      <w:bookmarkStart w:id="3" w:name="105"/>
      <w:bookmarkEnd w:id="3"/>
      <w:r w:rsidRPr="006070C3">
        <w:rPr>
          <w:rFonts w:eastAsia="Calibri"/>
        </w:rPr>
        <w:t>1</w:t>
      </w:r>
      <w:r>
        <w:rPr>
          <w:rFonts w:eastAsia="Calibri"/>
          <w:lang w:val="uk-UA"/>
        </w:rPr>
        <w:t>2</w:t>
      </w:r>
      <w:r w:rsidRPr="006070C3">
        <w:rPr>
          <w:rFonts w:eastAsia="Calibri"/>
        </w:rPr>
        <w:t xml:space="preserve">.4. Умови договору про закупівлю не повинні </w:t>
      </w:r>
      <w:proofErr w:type="gramStart"/>
      <w:r w:rsidRPr="006070C3">
        <w:rPr>
          <w:rFonts w:eastAsia="Calibri"/>
        </w:rPr>
        <w:t>відрізнятися  від</w:t>
      </w:r>
      <w:proofErr w:type="gramEnd"/>
      <w:r w:rsidRPr="006070C3">
        <w:rPr>
          <w:rFonts w:eastAsia="Calibri"/>
        </w:rPr>
        <w:t xml:space="preserve"> змісту  тендерної пропозиції  за результатами аукціону (у  тому числі  ціни за одиницю Товару)  переможця   процедури   закупівлі.  </w:t>
      </w:r>
    </w:p>
    <w:p w:rsidR="006070C3" w:rsidRPr="006070C3" w:rsidRDefault="006070C3" w:rsidP="006070C3">
      <w:pPr>
        <w:shd w:val="clear" w:color="auto" w:fill="FFFFFF"/>
        <w:jc w:val="both"/>
      </w:pPr>
      <w:r w:rsidRPr="006070C3">
        <w:rPr>
          <w:rFonts w:eastAsia="Calibri"/>
          <w:lang w:val="uk-UA" w:eastAsia="en-US"/>
        </w:rPr>
        <w:t>1</w:t>
      </w:r>
      <w:r>
        <w:rPr>
          <w:rFonts w:eastAsia="Calibri"/>
          <w:lang w:val="uk-UA" w:eastAsia="en-US"/>
        </w:rPr>
        <w:t>2</w:t>
      </w:r>
      <w:r w:rsidRPr="006070C3">
        <w:rPr>
          <w:rFonts w:eastAsia="Calibri"/>
          <w:lang w:val="uk-UA" w:eastAsia="en-US"/>
        </w:rPr>
        <w:t xml:space="preserve">.5. </w:t>
      </w:r>
      <w:r w:rsidRPr="006070C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70C3" w:rsidRPr="006070C3" w:rsidRDefault="006070C3" w:rsidP="006070C3">
      <w:pPr>
        <w:shd w:val="clear" w:color="auto" w:fill="FFFFFF"/>
        <w:jc w:val="both"/>
      </w:pPr>
      <w:r w:rsidRPr="006070C3">
        <w:t>1) зменшення обсягів закупівлі, зокрема з урахуванням фактичного обсягу видатків замовника;</w:t>
      </w:r>
    </w:p>
    <w:p w:rsidR="006070C3" w:rsidRPr="006070C3" w:rsidRDefault="006070C3" w:rsidP="006070C3">
      <w:pPr>
        <w:shd w:val="clear" w:color="auto" w:fill="FFFFFF"/>
        <w:jc w:val="both"/>
      </w:pPr>
      <w:r w:rsidRPr="006070C3">
        <w:t xml:space="preserve">2) погодження зміни ціни за одиницю товару в договорі про закупівлю у разі коливання ціни такого товару </w:t>
      </w:r>
      <w:proofErr w:type="gramStart"/>
      <w:r w:rsidRPr="006070C3">
        <w:t>на ринку</w:t>
      </w:r>
      <w:proofErr w:type="gramEnd"/>
      <w:r w:rsidRPr="006070C3">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070C3">
        <w:t>на ринку</w:t>
      </w:r>
      <w:proofErr w:type="gramEnd"/>
      <w:r w:rsidRPr="006070C3">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70C3" w:rsidRPr="006070C3" w:rsidRDefault="006070C3" w:rsidP="006070C3">
      <w:pPr>
        <w:shd w:val="clear" w:color="auto" w:fill="FFFFFF"/>
        <w:jc w:val="both"/>
      </w:pPr>
      <w:r w:rsidRPr="006070C3">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070C3" w:rsidRPr="006070C3" w:rsidRDefault="006070C3" w:rsidP="006070C3">
      <w:pPr>
        <w:shd w:val="clear" w:color="auto" w:fill="FFFFFF"/>
        <w:jc w:val="both"/>
      </w:pPr>
      <w:r w:rsidRPr="006070C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70C3" w:rsidRPr="006070C3" w:rsidRDefault="006070C3" w:rsidP="006070C3">
      <w:pPr>
        <w:shd w:val="clear" w:color="auto" w:fill="FFFFFF"/>
        <w:jc w:val="both"/>
      </w:pPr>
      <w:r w:rsidRPr="006070C3">
        <w:t>5) погодження зміни ціни в договорі про закупівлю в бік зменшення (без зміни кількості (обсягу) та якості товарів, робіт і послуг);</w:t>
      </w:r>
    </w:p>
    <w:p w:rsidR="006070C3" w:rsidRPr="006070C3" w:rsidRDefault="006070C3" w:rsidP="006070C3">
      <w:pPr>
        <w:shd w:val="clear" w:color="auto" w:fill="FFFFFF"/>
        <w:jc w:val="both"/>
      </w:pPr>
      <w:r w:rsidRPr="006070C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70C3" w:rsidRPr="006070C3" w:rsidRDefault="006070C3" w:rsidP="006070C3">
      <w:pPr>
        <w:shd w:val="clear" w:color="auto" w:fill="FFFFFF"/>
        <w:jc w:val="both"/>
      </w:pPr>
      <w:r w:rsidRPr="006070C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070C3">
        <w:t>на ринку</w:t>
      </w:r>
      <w:proofErr w:type="gramEnd"/>
      <w:r w:rsidRPr="006070C3">
        <w:t xml:space="preserve"> “на добу наперед”, що застосовуються в договорі про закупівлю, у разі встановлення в договорі про закупівлю порядку зміни ціни;</w:t>
      </w:r>
    </w:p>
    <w:p w:rsidR="006070C3" w:rsidRPr="006070C3" w:rsidRDefault="006070C3" w:rsidP="006070C3">
      <w:pPr>
        <w:shd w:val="clear" w:color="auto" w:fill="FFFFFF"/>
        <w:jc w:val="both"/>
      </w:pPr>
      <w:r w:rsidRPr="006070C3">
        <w:t>8) зміни умов у зв’язку із застосуванням положень частини шостої статті 41 Закону.</w:t>
      </w:r>
    </w:p>
    <w:p w:rsidR="006070C3" w:rsidRPr="006070C3" w:rsidRDefault="006070C3" w:rsidP="006070C3">
      <w:pPr>
        <w:jc w:val="both"/>
        <w:rPr>
          <w:rFonts w:eastAsia="Calibri"/>
          <w:lang w:val="uk-UA" w:eastAsia="en-US"/>
        </w:rPr>
      </w:pPr>
      <w:r w:rsidRPr="006070C3">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6070C3">
        <w:t>до договору</w:t>
      </w:r>
      <w:proofErr w:type="gramEnd"/>
      <w:r w:rsidRPr="006070C3">
        <w:t xml:space="preserve"> про закупівлю відповідно до вимог Закону з урахуванням цих особливостей.</w:t>
      </w:r>
    </w:p>
    <w:p w:rsidR="006070C3" w:rsidRPr="006070C3" w:rsidRDefault="006070C3" w:rsidP="006070C3">
      <w:pPr>
        <w:widowControl w:val="0"/>
        <w:autoSpaceDE w:val="0"/>
        <w:autoSpaceDN w:val="0"/>
        <w:jc w:val="both"/>
        <w:rPr>
          <w:rFonts w:eastAsia="Calibri"/>
        </w:rPr>
      </w:pPr>
      <w:r w:rsidRPr="006070C3">
        <w:rPr>
          <w:rFonts w:eastAsia="Calibri"/>
        </w:rPr>
        <w:t>1</w:t>
      </w:r>
      <w:r>
        <w:rPr>
          <w:rFonts w:eastAsia="Calibri"/>
          <w:lang w:val="uk-UA"/>
        </w:rPr>
        <w:t>2</w:t>
      </w:r>
      <w:r w:rsidRPr="006070C3">
        <w:rPr>
          <w:rFonts w:eastAsia="Calibri"/>
        </w:rPr>
        <w:t xml:space="preserve">.6. Цей договір може бути змінено та доповнено </w:t>
      </w:r>
      <w:proofErr w:type="gramStart"/>
      <w:r w:rsidRPr="006070C3">
        <w:rPr>
          <w:rFonts w:eastAsia="Calibri"/>
        </w:rPr>
        <w:t>за  взаємною</w:t>
      </w:r>
      <w:proofErr w:type="gramEnd"/>
      <w:r w:rsidRPr="006070C3">
        <w:rPr>
          <w:rFonts w:eastAsia="Calibri"/>
        </w:rPr>
        <w:t xml:space="preserve"> згодою сторін в відповідності з чинним законодавством України.</w:t>
      </w:r>
    </w:p>
    <w:p w:rsidR="006070C3" w:rsidRPr="006070C3" w:rsidRDefault="006070C3" w:rsidP="006070C3">
      <w:pPr>
        <w:widowControl w:val="0"/>
        <w:autoSpaceDE w:val="0"/>
        <w:autoSpaceDN w:val="0"/>
        <w:jc w:val="both"/>
        <w:rPr>
          <w:rFonts w:eastAsia="Calibri"/>
        </w:rPr>
      </w:pPr>
      <w:r w:rsidRPr="006070C3">
        <w:rPr>
          <w:rFonts w:eastAsia="Calibri"/>
        </w:rPr>
        <w:t>1</w:t>
      </w:r>
      <w:r>
        <w:rPr>
          <w:rFonts w:eastAsia="Calibri"/>
          <w:lang w:val="uk-UA"/>
        </w:rPr>
        <w:t>2</w:t>
      </w:r>
      <w:r w:rsidRPr="006070C3">
        <w:rPr>
          <w:rFonts w:eastAsia="Calibri"/>
        </w:rPr>
        <w:t xml:space="preserve">.7.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w:t>
      </w:r>
      <w:proofErr w:type="gramStart"/>
      <w:r w:rsidRPr="006070C3">
        <w:rPr>
          <w:rFonts w:eastAsia="Calibri"/>
        </w:rPr>
        <w:t>представниками  Сторін</w:t>
      </w:r>
      <w:proofErr w:type="gramEnd"/>
      <w:r w:rsidRPr="006070C3">
        <w:rPr>
          <w:rFonts w:eastAsia="Calibri"/>
        </w:rPr>
        <w:t xml:space="preserve"> або з моменту отримання другою стороною повідомлення про розірвання  Договору в односторонньому порядку ( за умови наявності підстав для такого розірвання).</w:t>
      </w:r>
    </w:p>
    <w:p w:rsidR="006070C3" w:rsidRPr="006070C3" w:rsidRDefault="006070C3" w:rsidP="006070C3">
      <w:pPr>
        <w:jc w:val="both"/>
        <w:rPr>
          <w:b/>
          <w:lang w:val="uk-UA"/>
        </w:rPr>
      </w:pPr>
      <w:r w:rsidRPr="006070C3">
        <w:rPr>
          <w:lang w:val="uk-UA"/>
        </w:rPr>
        <w:t>1</w:t>
      </w:r>
      <w:r>
        <w:rPr>
          <w:lang w:val="uk-UA"/>
        </w:rPr>
        <w:t>2</w:t>
      </w:r>
      <w:r w:rsidRPr="006070C3">
        <w:rPr>
          <w:lang w:val="uk-UA"/>
        </w:rPr>
        <w:t>.8.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6B1837" w:rsidRPr="006B1837" w:rsidRDefault="006B1837" w:rsidP="006B1837">
      <w:pPr>
        <w:pStyle w:val="a7"/>
        <w:jc w:val="center"/>
        <w:rPr>
          <w:rFonts w:ascii="Times New Roman" w:hAnsi="Times New Roman" w:cs="Times New Roman"/>
          <w:b/>
        </w:rPr>
      </w:pPr>
      <w:r w:rsidRPr="006B1837">
        <w:rPr>
          <w:rFonts w:ascii="Times New Roman" w:hAnsi="Times New Roman" w:cs="Times New Roman"/>
          <w:b/>
        </w:rPr>
        <w:t>МІСЦЕЗНАХОДЖЕННЯ І РЕКВІЗИТИ СТОРІН</w:t>
      </w:r>
    </w:p>
    <w:p w:rsidR="006B1837" w:rsidRPr="006B1837" w:rsidRDefault="006B1837" w:rsidP="006B1837">
      <w:pPr>
        <w:pStyle w:val="a7"/>
        <w:rPr>
          <w:rFonts w:ascii="Times New Roman" w:hAnsi="Times New Roman" w:cs="Times New Roman"/>
          <w:b/>
          <w:lang w:val="uk-UA"/>
        </w:rPr>
      </w:pPr>
      <w:r w:rsidRPr="006B1837">
        <w:rPr>
          <w:rFonts w:ascii="Times New Roman" w:hAnsi="Times New Roman" w:cs="Times New Roman"/>
          <w:b/>
          <w:lang w:val="uk-UA"/>
        </w:rPr>
        <w:t xml:space="preserve">            ПОКУПЕЦЬ:                                                          ПОСТАЧАЛЬНИК:</w:t>
      </w:r>
    </w:p>
    <w:tbl>
      <w:tblPr>
        <w:tblW w:w="10399" w:type="dxa"/>
        <w:tblLayout w:type="fixed"/>
        <w:tblLook w:val="0000" w:firstRow="0" w:lastRow="0" w:firstColumn="0" w:lastColumn="0" w:noHBand="0" w:noVBand="0"/>
      </w:tblPr>
      <w:tblGrid>
        <w:gridCol w:w="5546"/>
        <w:gridCol w:w="4853"/>
      </w:tblGrid>
      <w:tr w:rsidR="006B1837" w:rsidRPr="006B1837" w:rsidTr="00375D8A">
        <w:trPr>
          <w:trHeight w:val="386"/>
        </w:trPr>
        <w:tc>
          <w:tcPr>
            <w:tcW w:w="5546" w:type="dxa"/>
          </w:tcPr>
          <w:p w:rsidR="007425DD" w:rsidRDefault="007425DD" w:rsidP="007425DD">
            <w:pPr>
              <w:rPr>
                <w:b/>
                <w:lang w:val="uk-UA"/>
              </w:rPr>
            </w:pPr>
            <w:r w:rsidRPr="0035733F">
              <w:rPr>
                <w:b/>
              </w:rPr>
              <w:t xml:space="preserve">Степівський дитячий будинок - інтернат </w:t>
            </w:r>
          </w:p>
          <w:p w:rsidR="007425DD" w:rsidRPr="0035733F" w:rsidRDefault="007425DD" w:rsidP="007425DD">
            <w:r w:rsidRPr="0035733F">
              <w:rPr>
                <w:lang w:val="uk-UA"/>
              </w:rPr>
              <w:t>57107, Миколаївська обл., Миколаївський р-н,</w:t>
            </w:r>
          </w:p>
          <w:p w:rsidR="007425DD" w:rsidRPr="0035733F" w:rsidRDefault="007425DD" w:rsidP="007425DD">
            <w:pPr>
              <w:rPr>
                <w:lang w:val="uk-UA"/>
              </w:rPr>
            </w:pPr>
            <w:r w:rsidRPr="0035733F">
              <w:rPr>
                <w:lang w:val="uk-UA"/>
              </w:rPr>
              <w:t xml:space="preserve"> с.Степове, вул. Козацька, буд. 45,                                                                                                                                                                                                                                                                                                                                                                                                            р/р  UA418201720344240003000045403</w:t>
            </w:r>
          </w:p>
          <w:p w:rsidR="007425DD" w:rsidRPr="0035733F" w:rsidRDefault="007425DD" w:rsidP="007425DD">
            <w:pPr>
              <w:rPr>
                <w:lang w:val="uk-UA"/>
              </w:rPr>
            </w:pPr>
            <w:r w:rsidRPr="0035733F">
              <w:rPr>
                <w:lang w:val="uk-UA"/>
              </w:rPr>
              <w:t xml:space="preserve">в Держказначейська служба України м.Київ </w:t>
            </w:r>
          </w:p>
          <w:p w:rsidR="007425DD" w:rsidRPr="0035733F" w:rsidRDefault="007425DD" w:rsidP="007425DD">
            <w:pPr>
              <w:rPr>
                <w:lang w:val="uk-UA"/>
              </w:rPr>
            </w:pPr>
            <w:r w:rsidRPr="0035733F">
              <w:rPr>
                <w:lang w:val="uk-UA"/>
              </w:rPr>
              <w:t xml:space="preserve">ЄДРПОУ 03190587               </w:t>
            </w:r>
          </w:p>
          <w:p w:rsidR="007425DD" w:rsidRPr="0035733F" w:rsidRDefault="007425DD" w:rsidP="007425DD">
            <w:pPr>
              <w:rPr>
                <w:lang w:val="uk-UA"/>
              </w:rPr>
            </w:pPr>
            <w:r w:rsidRPr="0035733F">
              <w:rPr>
                <w:lang w:val="uk-UA"/>
              </w:rPr>
              <w:t xml:space="preserve">Т. 0980325951 </w:t>
            </w:r>
          </w:p>
          <w:p w:rsidR="007425DD" w:rsidRPr="0035733F" w:rsidRDefault="007425DD" w:rsidP="007425DD">
            <w:pPr>
              <w:rPr>
                <w:lang w:val="uk-UA"/>
              </w:rPr>
            </w:pPr>
            <w:r w:rsidRPr="0035733F">
              <w:rPr>
                <w:lang w:val="en-US"/>
              </w:rPr>
              <w:t>Emeil</w:t>
            </w:r>
            <w:r w:rsidRPr="0035733F">
              <w:rPr>
                <w:lang w:val="uk-UA"/>
              </w:rPr>
              <w:t xml:space="preserve">: </w:t>
            </w:r>
            <w:r w:rsidRPr="0035733F">
              <w:rPr>
                <w:lang w:val="en-US"/>
              </w:rPr>
              <w:t>stepovoe</w:t>
            </w:r>
            <w:r w:rsidRPr="0035733F">
              <w:rPr>
                <w:lang w:val="uk-UA"/>
              </w:rPr>
              <w:t>@</w:t>
            </w:r>
            <w:r w:rsidRPr="0035733F">
              <w:rPr>
                <w:lang w:val="en-US"/>
              </w:rPr>
              <w:t>gmail</w:t>
            </w:r>
            <w:r w:rsidRPr="0035733F">
              <w:rPr>
                <w:lang w:val="uk-UA"/>
              </w:rPr>
              <w:t>.</w:t>
            </w:r>
            <w:r w:rsidRPr="0035733F">
              <w:rPr>
                <w:lang w:val="en-US"/>
              </w:rPr>
              <w:t>com</w:t>
            </w:r>
          </w:p>
          <w:p w:rsidR="007425DD" w:rsidRPr="0035733F" w:rsidRDefault="007425DD" w:rsidP="007425DD">
            <w:pPr>
              <w:rPr>
                <w:bCs/>
                <w:lang w:val="uk-UA"/>
              </w:rPr>
            </w:pPr>
            <w:r w:rsidRPr="0035733F">
              <w:rPr>
                <w:bCs/>
                <w:lang w:val="uk-UA"/>
              </w:rPr>
              <w:t xml:space="preserve">В.о директора _________ Г.Д.Писарєвська. </w:t>
            </w:r>
          </w:p>
          <w:p w:rsidR="006B1837" w:rsidRPr="006B1837" w:rsidRDefault="006B1837" w:rsidP="00375D8A">
            <w:pPr>
              <w:numPr>
                <w:ilvl w:val="2"/>
                <w:numId w:val="1"/>
              </w:numPr>
              <w:suppressAutoHyphens/>
              <w:autoSpaceDE w:val="0"/>
              <w:snapToGrid w:val="0"/>
              <w:spacing w:after="200" w:line="276" w:lineRule="auto"/>
              <w:outlineLvl w:val="2"/>
              <w:rPr>
                <w:rFonts w:eastAsia="Calibri"/>
                <w:sz w:val="23"/>
                <w:szCs w:val="23"/>
                <w:lang w:eastAsia="zh-CN"/>
              </w:rPr>
            </w:pPr>
          </w:p>
        </w:tc>
        <w:tc>
          <w:tcPr>
            <w:tcW w:w="4853" w:type="dxa"/>
          </w:tcPr>
          <w:p w:rsidR="006B1837" w:rsidRPr="006B1837" w:rsidRDefault="006B1837" w:rsidP="00375D8A">
            <w:pPr>
              <w:keepNext/>
              <w:numPr>
                <w:ilvl w:val="3"/>
                <w:numId w:val="1"/>
              </w:numPr>
              <w:suppressAutoHyphens/>
              <w:snapToGrid w:val="0"/>
              <w:spacing w:after="200" w:line="276" w:lineRule="auto"/>
              <w:ind w:left="17" w:hanging="17"/>
              <w:outlineLvl w:val="3"/>
              <w:rPr>
                <w:rFonts w:eastAsia="Calibri"/>
                <w:b/>
                <w:sz w:val="23"/>
                <w:szCs w:val="23"/>
                <w:u w:val="single"/>
                <w:lang w:eastAsia="zh-CN"/>
              </w:rPr>
            </w:pPr>
          </w:p>
        </w:tc>
      </w:tr>
      <w:tr w:rsidR="006B1837" w:rsidRPr="006B1837" w:rsidTr="00375D8A">
        <w:trPr>
          <w:trHeight w:val="1068"/>
        </w:trPr>
        <w:tc>
          <w:tcPr>
            <w:tcW w:w="5546" w:type="dxa"/>
          </w:tcPr>
          <w:p w:rsidR="006B1837" w:rsidRPr="006B1837" w:rsidRDefault="006B1837" w:rsidP="00375D8A">
            <w:pPr>
              <w:keepNext/>
              <w:numPr>
                <w:ilvl w:val="0"/>
                <w:numId w:val="1"/>
              </w:numPr>
              <w:suppressAutoHyphens/>
              <w:snapToGrid w:val="0"/>
              <w:spacing w:after="200" w:line="276" w:lineRule="auto"/>
              <w:ind w:left="12" w:right="-3" w:hanging="15"/>
              <w:jc w:val="center"/>
              <w:outlineLvl w:val="0"/>
              <w:rPr>
                <w:rFonts w:eastAsia="Calibri"/>
                <w:b/>
                <w:sz w:val="23"/>
                <w:szCs w:val="23"/>
                <w:lang w:eastAsia="zh-CN"/>
              </w:rPr>
            </w:pPr>
          </w:p>
        </w:tc>
        <w:tc>
          <w:tcPr>
            <w:tcW w:w="4853" w:type="dxa"/>
          </w:tcPr>
          <w:p w:rsidR="006B1837" w:rsidRPr="006B1837" w:rsidRDefault="006B1837" w:rsidP="00375D8A">
            <w:pPr>
              <w:suppressAutoHyphens/>
              <w:snapToGrid w:val="0"/>
              <w:ind w:left="17"/>
              <w:jc w:val="center"/>
              <w:rPr>
                <w:rFonts w:eastAsia="Calibri"/>
                <w:sz w:val="23"/>
                <w:szCs w:val="23"/>
                <w:lang w:eastAsia="zh-CN"/>
              </w:rPr>
            </w:pPr>
          </w:p>
        </w:tc>
      </w:tr>
      <w:tr w:rsidR="006B1837" w:rsidRPr="006B1837" w:rsidTr="00375D8A">
        <w:trPr>
          <w:trHeight w:val="808"/>
        </w:trPr>
        <w:tc>
          <w:tcPr>
            <w:tcW w:w="5546" w:type="dxa"/>
          </w:tcPr>
          <w:p w:rsidR="006B1837" w:rsidRPr="006B1837" w:rsidRDefault="006B1837" w:rsidP="00375D8A">
            <w:pPr>
              <w:suppressAutoHyphens/>
              <w:jc w:val="both"/>
              <w:rPr>
                <w:rFonts w:eastAsia="Calibri"/>
                <w:sz w:val="23"/>
                <w:szCs w:val="23"/>
                <w:lang w:eastAsia="zh-CN"/>
              </w:rPr>
            </w:pPr>
          </w:p>
        </w:tc>
        <w:tc>
          <w:tcPr>
            <w:tcW w:w="4853" w:type="dxa"/>
          </w:tcPr>
          <w:p w:rsidR="006B1837" w:rsidRPr="006B1837" w:rsidRDefault="006B1837" w:rsidP="00375D8A">
            <w:pPr>
              <w:suppressAutoHyphens/>
              <w:rPr>
                <w:rFonts w:eastAsia="Calibri"/>
                <w:sz w:val="23"/>
                <w:szCs w:val="23"/>
                <w:lang w:eastAsia="zh-CN"/>
              </w:rPr>
            </w:pPr>
          </w:p>
        </w:tc>
      </w:tr>
    </w:tbl>
    <w:p w:rsidR="009C67CC" w:rsidRDefault="009C67CC" w:rsidP="00DD4F55">
      <w:pPr>
        <w:pStyle w:val="a7"/>
        <w:rPr>
          <w:rFonts w:ascii="Times New Roman" w:hAnsi="Times New Roman" w:cs="Times New Roman"/>
          <w:b/>
          <w:lang w:val="uk-UA"/>
        </w:rPr>
      </w:pPr>
    </w:p>
    <w:p w:rsidR="006B1837" w:rsidRPr="006B1837" w:rsidRDefault="006B1837" w:rsidP="006B1837">
      <w:pPr>
        <w:ind w:right="-142" w:firstLine="567"/>
        <w:jc w:val="right"/>
      </w:pPr>
      <w:proofErr w:type="gramStart"/>
      <w:r w:rsidRPr="006B1837">
        <w:t>Додаток  №</w:t>
      </w:r>
      <w:proofErr w:type="gramEnd"/>
      <w:r w:rsidRPr="006B1837">
        <w:t xml:space="preserve"> 1</w:t>
      </w:r>
    </w:p>
    <w:p w:rsidR="006B1837" w:rsidRPr="006B1837" w:rsidRDefault="006B1837" w:rsidP="006B1837">
      <w:pPr>
        <w:shd w:val="clear" w:color="auto" w:fill="FFFFFF"/>
        <w:ind w:left="3119" w:right="-142"/>
        <w:jc w:val="right"/>
      </w:pPr>
      <w:r w:rsidRPr="006B1837">
        <w:t xml:space="preserve">до Договору від ______________ </w:t>
      </w:r>
      <w:proofErr w:type="gramStart"/>
      <w:r w:rsidRPr="006B1837">
        <w:t>202</w:t>
      </w:r>
      <w:r w:rsidR="00200E45">
        <w:rPr>
          <w:lang w:val="uk-UA"/>
        </w:rPr>
        <w:t>3</w:t>
      </w:r>
      <w:r w:rsidRPr="006B1837">
        <w:t xml:space="preserve">  року</w:t>
      </w:r>
      <w:proofErr w:type="gramEnd"/>
      <w:r w:rsidRPr="006B1837">
        <w:t xml:space="preserve"> № ___________</w:t>
      </w:r>
    </w:p>
    <w:p w:rsidR="006B1837" w:rsidRPr="006B1837" w:rsidRDefault="006B1837" w:rsidP="006B1837">
      <w:pPr>
        <w:pStyle w:val="aa"/>
        <w:spacing w:after="0"/>
        <w:ind w:left="3420"/>
        <w:jc w:val="right"/>
      </w:pPr>
    </w:p>
    <w:p w:rsidR="006B1837" w:rsidRPr="006B1837" w:rsidRDefault="006B1837" w:rsidP="006B1837">
      <w:pPr>
        <w:shd w:val="clear" w:color="auto" w:fill="FFFFFF"/>
        <w:tabs>
          <w:tab w:val="left" w:pos="5103"/>
        </w:tabs>
        <w:jc w:val="center"/>
        <w:rPr>
          <w:b/>
        </w:rPr>
      </w:pPr>
      <w:r w:rsidRPr="006B1837">
        <w:rPr>
          <w:b/>
        </w:rPr>
        <w:t>Специфікація</w:t>
      </w:r>
    </w:p>
    <w:p w:rsidR="006B1837" w:rsidRPr="006B1837" w:rsidRDefault="006B1837" w:rsidP="006B1837">
      <w:pPr>
        <w:shd w:val="clear" w:color="auto" w:fill="FFFFFF"/>
        <w:tabs>
          <w:tab w:val="left" w:pos="5103"/>
        </w:tabs>
        <w:jc w:val="center"/>
        <w:rPr>
          <w:b/>
        </w:rPr>
      </w:pPr>
    </w:p>
    <w:p w:rsidR="006B1837" w:rsidRPr="006B1837" w:rsidRDefault="006B1837" w:rsidP="006B1837">
      <w:pPr>
        <w:shd w:val="clear" w:color="auto" w:fill="FFFFFF"/>
        <w:tabs>
          <w:tab w:val="left" w:pos="5103"/>
        </w:tabs>
        <w:jc w:val="center"/>
        <w:rPr>
          <w:b/>
        </w:rPr>
      </w:pPr>
      <w:r w:rsidRPr="006B1837">
        <w:rPr>
          <w:b/>
        </w:rPr>
        <w:t>для автомобільного палива (____________________________________________________)</w:t>
      </w:r>
    </w:p>
    <w:p w:rsidR="006B1837" w:rsidRPr="006B1837" w:rsidRDefault="006B1837" w:rsidP="006B1837">
      <w:pPr>
        <w:shd w:val="clear" w:color="auto" w:fill="FFFFFF"/>
        <w:tabs>
          <w:tab w:val="left" w:pos="5103"/>
        </w:tabs>
        <w:jc w:val="center"/>
        <w:rPr>
          <w:b/>
        </w:rPr>
      </w:pPr>
    </w:p>
    <w:tbl>
      <w:tblPr>
        <w:tblW w:w="101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6"/>
        <w:gridCol w:w="3808"/>
        <w:gridCol w:w="1191"/>
        <w:gridCol w:w="1566"/>
        <w:gridCol w:w="1134"/>
        <w:gridCol w:w="1985"/>
      </w:tblGrid>
      <w:tr w:rsidR="006B1837" w:rsidRPr="006B1837" w:rsidTr="00760260">
        <w:trPr>
          <w:trHeight w:val="592"/>
          <w:jc w:val="center"/>
        </w:trPr>
        <w:tc>
          <w:tcPr>
            <w:tcW w:w="486" w:type="dxa"/>
            <w:tcBorders>
              <w:top w:val="single" w:sz="2" w:space="0" w:color="auto"/>
              <w:left w:val="single" w:sz="2" w:space="0" w:color="auto"/>
              <w:bottom w:val="single" w:sz="2" w:space="0" w:color="auto"/>
              <w:right w:val="single" w:sz="2" w:space="0" w:color="auto"/>
            </w:tcBorders>
            <w:vAlign w:val="center"/>
            <w:hideMark/>
          </w:tcPr>
          <w:p w:rsidR="006B1837" w:rsidRPr="006B1837" w:rsidRDefault="006B1837" w:rsidP="00375D8A">
            <w:pPr>
              <w:widowControl w:val="0"/>
              <w:tabs>
                <w:tab w:val="left" w:pos="0"/>
              </w:tabs>
              <w:ind w:left="-135" w:right="-135" w:firstLine="111"/>
              <w:jc w:val="center"/>
              <w:rPr>
                <w:b/>
              </w:rPr>
            </w:pPr>
            <w:r w:rsidRPr="006B1837">
              <w:rPr>
                <w:b/>
              </w:rPr>
              <w:t>№ з/п</w:t>
            </w:r>
          </w:p>
        </w:tc>
        <w:tc>
          <w:tcPr>
            <w:tcW w:w="3808" w:type="dxa"/>
            <w:tcBorders>
              <w:top w:val="single" w:sz="2" w:space="0" w:color="auto"/>
              <w:left w:val="single" w:sz="2" w:space="0" w:color="auto"/>
              <w:bottom w:val="single" w:sz="2" w:space="0" w:color="auto"/>
              <w:right w:val="single" w:sz="2" w:space="0" w:color="auto"/>
            </w:tcBorders>
            <w:vAlign w:val="center"/>
            <w:hideMark/>
          </w:tcPr>
          <w:p w:rsidR="006B1837" w:rsidRPr="006B1837" w:rsidRDefault="006B1837" w:rsidP="00375D8A">
            <w:pPr>
              <w:widowControl w:val="0"/>
              <w:tabs>
                <w:tab w:val="left" w:pos="5103"/>
              </w:tabs>
              <w:ind w:left="-80" w:right="-108" w:firstLine="454"/>
              <w:jc w:val="center"/>
              <w:rPr>
                <w:b/>
              </w:rPr>
            </w:pPr>
            <w:r w:rsidRPr="006B1837">
              <w:rPr>
                <w:b/>
                <w:bCs/>
                <w:kern w:val="2"/>
              </w:rPr>
              <w:t>Найменування</w:t>
            </w:r>
            <w:r w:rsidRPr="006B1837">
              <w:rPr>
                <w:b/>
              </w:rPr>
              <w:t xml:space="preserve"> Товару</w:t>
            </w:r>
          </w:p>
        </w:tc>
        <w:tc>
          <w:tcPr>
            <w:tcW w:w="1191" w:type="dxa"/>
            <w:tcBorders>
              <w:top w:val="single" w:sz="2" w:space="0" w:color="auto"/>
              <w:left w:val="single" w:sz="2" w:space="0" w:color="auto"/>
              <w:bottom w:val="single" w:sz="2" w:space="0" w:color="auto"/>
              <w:right w:val="single" w:sz="2" w:space="0" w:color="auto"/>
            </w:tcBorders>
            <w:vAlign w:val="center"/>
            <w:hideMark/>
          </w:tcPr>
          <w:p w:rsidR="006B1837" w:rsidRPr="006B1837" w:rsidRDefault="006B1837" w:rsidP="00375D8A">
            <w:pPr>
              <w:widowControl w:val="0"/>
              <w:tabs>
                <w:tab w:val="left" w:pos="5103"/>
              </w:tabs>
              <w:ind w:left="3" w:right="-108" w:hanging="3"/>
              <w:jc w:val="center"/>
              <w:rPr>
                <w:b/>
              </w:rPr>
            </w:pPr>
            <w:r w:rsidRPr="006B1837">
              <w:rPr>
                <w:b/>
              </w:rPr>
              <w:t>Одиниця виміру</w:t>
            </w:r>
          </w:p>
        </w:tc>
        <w:tc>
          <w:tcPr>
            <w:tcW w:w="1566" w:type="dxa"/>
            <w:tcBorders>
              <w:top w:val="single" w:sz="4" w:space="0" w:color="auto"/>
              <w:left w:val="single" w:sz="2" w:space="0" w:color="auto"/>
              <w:bottom w:val="single" w:sz="2" w:space="0" w:color="auto"/>
              <w:right w:val="single" w:sz="4" w:space="0" w:color="auto"/>
            </w:tcBorders>
            <w:vAlign w:val="center"/>
            <w:hideMark/>
          </w:tcPr>
          <w:p w:rsidR="006B1837" w:rsidRPr="006B1837" w:rsidRDefault="006B1837" w:rsidP="00375D8A">
            <w:pPr>
              <w:widowControl w:val="0"/>
              <w:tabs>
                <w:tab w:val="left" w:pos="5103"/>
              </w:tabs>
              <w:ind w:left="-46" w:right="-108" w:firstLine="46"/>
              <w:jc w:val="center"/>
              <w:rPr>
                <w:b/>
              </w:rPr>
            </w:pPr>
            <w:r w:rsidRPr="006B1837">
              <w:rPr>
                <w:b/>
              </w:rPr>
              <w:t>Кількість</w:t>
            </w:r>
          </w:p>
        </w:tc>
        <w:tc>
          <w:tcPr>
            <w:tcW w:w="1134" w:type="dxa"/>
            <w:tcBorders>
              <w:top w:val="single" w:sz="2" w:space="0" w:color="auto"/>
              <w:left w:val="single" w:sz="4" w:space="0" w:color="auto"/>
              <w:bottom w:val="single" w:sz="2" w:space="0" w:color="auto"/>
              <w:right w:val="single" w:sz="2" w:space="0" w:color="auto"/>
            </w:tcBorders>
            <w:vAlign w:val="center"/>
            <w:hideMark/>
          </w:tcPr>
          <w:p w:rsidR="006B1837" w:rsidRPr="006B1837" w:rsidRDefault="006B1837" w:rsidP="00375D8A">
            <w:pPr>
              <w:widowControl w:val="0"/>
              <w:tabs>
                <w:tab w:val="left" w:pos="5103"/>
              </w:tabs>
              <w:ind w:left="-46" w:right="-108" w:firstLine="35"/>
              <w:jc w:val="center"/>
              <w:rPr>
                <w:b/>
              </w:rPr>
            </w:pPr>
            <w:r w:rsidRPr="006B1837">
              <w:rPr>
                <w:b/>
              </w:rPr>
              <w:t>Ціна з ПДВ, грн.</w:t>
            </w:r>
          </w:p>
        </w:tc>
        <w:tc>
          <w:tcPr>
            <w:tcW w:w="1985" w:type="dxa"/>
            <w:tcBorders>
              <w:top w:val="single" w:sz="2" w:space="0" w:color="auto"/>
              <w:left w:val="single" w:sz="2" w:space="0" w:color="auto"/>
              <w:bottom w:val="single" w:sz="2" w:space="0" w:color="auto"/>
              <w:right w:val="single" w:sz="2" w:space="0" w:color="auto"/>
            </w:tcBorders>
            <w:vAlign w:val="center"/>
            <w:hideMark/>
          </w:tcPr>
          <w:p w:rsidR="006B1837" w:rsidRPr="006B1837" w:rsidRDefault="006B1837" w:rsidP="00375D8A">
            <w:pPr>
              <w:widowControl w:val="0"/>
              <w:tabs>
                <w:tab w:val="left" w:pos="5103"/>
              </w:tabs>
              <w:ind w:left="-46" w:right="-152" w:firstLine="35"/>
              <w:jc w:val="center"/>
              <w:rPr>
                <w:b/>
              </w:rPr>
            </w:pPr>
            <w:r w:rsidRPr="006B1837">
              <w:rPr>
                <w:b/>
              </w:rPr>
              <w:t>Вартість з ПДВ, грн.</w:t>
            </w:r>
          </w:p>
        </w:tc>
      </w:tr>
      <w:tr w:rsidR="006B1837" w:rsidRPr="006B1837" w:rsidTr="00760260">
        <w:trPr>
          <w:jc w:val="center"/>
        </w:trPr>
        <w:tc>
          <w:tcPr>
            <w:tcW w:w="486" w:type="dxa"/>
            <w:tcBorders>
              <w:top w:val="single" w:sz="2" w:space="0" w:color="auto"/>
              <w:left w:val="single" w:sz="2" w:space="0" w:color="auto"/>
              <w:bottom w:val="single" w:sz="2" w:space="0" w:color="auto"/>
              <w:right w:val="single" w:sz="2" w:space="0" w:color="auto"/>
            </w:tcBorders>
            <w:vAlign w:val="center"/>
            <w:hideMark/>
          </w:tcPr>
          <w:p w:rsidR="006B1837" w:rsidRPr="006B1837" w:rsidRDefault="006B1837" w:rsidP="00375D8A">
            <w:pPr>
              <w:widowControl w:val="0"/>
              <w:tabs>
                <w:tab w:val="left" w:pos="0"/>
              </w:tabs>
              <w:ind w:left="-135" w:right="-135" w:firstLine="111"/>
              <w:jc w:val="center"/>
            </w:pPr>
            <w:r w:rsidRPr="006B1837">
              <w:t>1</w:t>
            </w:r>
          </w:p>
        </w:tc>
        <w:tc>
          <w:tcPr>
            <w:tcW w:w="3808"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ind w:left="-80" w:right="-108" w:firstLine="80"/>
              <w:jc w:val="both"/>
              <w:rPr>
                <w:highlight w:val="yellow"/>
              </w:rPr>
            </w:pPr>
          </w:p>
        </w:tc>
        <w:tc>
          <w:tcPr>
            <w:tcW w:w="1191" w:type="dxa"/>
            <w:tcBorders>
              <w:top w:val="single" w:sz="2" w:space="0" w:color="auto"/>
              <w:left w:val="single" w:sz="2" w:space="0" w:color="auto"/>
              <w:bottom w:val="single" w:sz="2" w:space="0" w:color="auto"/>
              <w:right w:val="single" w:sz="2" w:space="0" w:color="auto"/>
            </w:tcBorders>
            <w:vAlign w:val="center"/>
            <w:hideMark/>
          </w:tcPr>
          <w:p w:rsidR="006B1837" w:rsidRPr="006B1837" w:rsidRDefault="006B1837" w:rsidP="00375D8A">
            <w:pPr>
              <w:widowControl w:val="0"/>
              <w:tabs>
                <w:tab w:val="left" w:pos="5103"/>
              </w:tabs>
              <w:ind w:left="-46" w:right="-108" w:firstLine="49"/>
              <w:jc w:val="center"/>
            </w:pPr>
            <w:r w:rsidRPr="006B1837">
              <w:t>літри</w:t>
            </w:r>
          </w:p>
        </w:tc>
        <w:tc>
          <w:tcPr>
            <w:tcW w:w="1566"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ind w:left="-126" w:firstLine="25"/>
              <w:jc w:val="right"/>
              <w:rPr>
                <w:rFonts w:eastAsia="MS Mincho"/>
                <w:lang w:eastAsia="ja-JP"/>
              </w:rPr>
            </w:pPr>
          </w:p>
        </w:tc>
        <w:tc>
          <w:tcPr>
            <w:tcW w:w="1134"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jc w:val="right"/>
              <w:rPr>
                <w:rFonts w:eastAsia="MS Mincho"/>
                <w:lang w:eastAsia="ja-JP"/>
              </w:rPr>
            </w:pPr>
          </w:p>
        </w:tc>
        <w:tc>
          <w:tcPr>
            <w:tcW w:w="1985"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jc w:val="right"/>
              <w:rPr>
                <w:rFonts w:eastAsia="MS Mincho"/>
                <w:lang w:eastAsia="ja-JP"/>
              </w:rPr>
            </w:pPr>
          </w:p>
        </w:tc>
      </w:tr>
      <w:tr w:rsidR="006B1837" w:rsidRPr="006B1837" w:rsidTr="00760260">
        <w:trPr>
          <w:jc w:val="center"/>
        </w:trPr>
        <w:tc>
          <w:tcPr>
            <w:tcW w:w="8185" w:type="dxa"/>
            <w:gridSpan w:val="5"/>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tabs>
                <w:tab w:val="left" w:pos="5103"/>
              </w:tabs>
              <w:ind w:firstLine="454"/>
              <w:jc w:val="right"/>
              <w:rPr>
                <w:b/>
              </w:rPr>
            </w:pPr>
          </w:p>
        </w:tc>
        <w:tc>
          <w:tcPr>
            <w:tcW w:w="1985"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ind w:firstLine="6"/>
              <w:jc w:val="right"/>
              <w:rPr>
                <w:rFonts w:eastAsia="MS Mincho"/>
                <w:b/>
                <w:lang w:eastAsia="ja-JP"/>
              </w:rPr>
            </w:pPr>
          </w:p>
        </w:tc>
      </w:tr>
      <w:tr w:rsidR="006B1837" w:rsidRPr="006B1837" w:rsidTr="00760260">
        <w:trPr>
          <w:jc w:val="center"/>
        </w:trPr>
        <w:tc>
          <w:tcPr>
            <w:tcW w:w="8185" w:type="dxa"/>
            <w:gridSpan w:val="5"/>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tabs>
                <w:tab w:val="left" w:pos="5103"/>
              </w:tabs>
              <w:ind w:firstLine="454"/>
              <w:jc w:val="right"/>
              <w:rPr>
                <w:b/>
              </w:rPr>
            </w:pPr>
          </w:p>
        </w:tc>
        <w:tc>
          <w:tcPr>
            <w:tcW w:w="1985"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ind w:firstLine="6"/>
              <w:jc w:val="right"/>
              <w:rPr>
                <w:rFonts w:eastAsia="MS Mincho"/>
                <w:b/>
                <w:lang w:eastAsia="ja-JP"/>
              </w:rPr>
            </w:pPr>
          </w:p>
        </w:tc>
      </w:tr>
      <w:tr w:rsidR="006B1837" w:rsidRPr="006B1837" w:rsidTr="00760260">
        <w:trPr>
          <w:jc w:val="center"/>
        </w:trPr>
        <w:tc>
          <w:tcPr>
            <w:tcW w:w="8185" w:type="dxa"/>
            <w:gridSpan w:val="5"/>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tabs>
                <w:tab w:val="left" w:pos="5103"/>
              </w:tabs>
              <w:ind w:firstLine="454"/>
              <w:jc w:val="right"/>
              <w:rPr>
                <w:b/>
              </w:rPr>
            </w:pPr>
          </w:p>
        </w:tc>
        <w:tc>
          <w:tcPr>
            <w:tcW w:w="1985" w:type="dxa"/>
            <w:tcBorders>
              <w:top w:val="single" w:sz="2" w:space="0" w:color="auto"/>
              <w:left w:val="single" w:sz="2" w:space="0" w:color="auto"/>
              <w:bottom w:val="single" w:sz="2" w:space="0" w:color="auto"/>
              <w:right w:val="single" w:sz="2" w:space="0" w:color="auto"/>
            </w:tcBorders>
            <w:vAlign w:val="center"/>
          </w:tcPr>
          <w:p w:rsidR="006B1837" w:rsidRPr="006B1837" w:rsidRDefault="006B1837" w:rsidP="00375D8A">
            <w:pPr>
              <w:widowControl w:val="0"/>
              <w:ind w:firstLine="6"/>
              <w:jc w:val="right"/>
              <w:rPr>
                <w:rFonts w:eastAsia="MS Mincho"/>
                <w:b/>
                <w:lang w:eastAsia="ja-JP"/>
              </w:rPr>
            </w:pPr>
          </w:p>
        </w:tc>
      </w:tr>
    </w:tbl>
    <w:p w:rsidR="006B1837" w:rsidRPr="006B1837" w:rsidRDefault="006B1837" w:rsidP="006B1837">
      <w:pPr>
        <w:shd w:val="clear" w:color="auto" w:fill="FFFFFF"/>
        <w:ind w:firstLine="720"/>
        <w:jc w:val="both"/>
        <w:rPr>
          <w:kern w:val="2"/>
        </w:rPr>
      </w:pPr>
      <w:r w:rsidRPr="006B1837">
        <w:rPr>
          <w:kern w:val="2"/>
        </w:rPr>
        <w:tab/>
      </w:r>
      <w:r w:rsidRPr="006B1837">
        <w:rPr>
          <w:kern w:val="2"/>
        </w:rPr>
        <w:tab/>
      </w:r>
      <w:r w:rsidRPr="006B1837">
        <w:rPr>
          <w:kern w:val="2"/>
        </w:rPr>
        <w:tab/>
      </w:r>
      <w:r w:rsidRPr="006B1837">
        <w:rPr>
          <w:kern w:val="2"/>
        </w:rPr>
        <w:tab/>
      </w:r>
      <w:r w:rsidRPr="006B1837">
        <w:rPr>
          <w:kern w:val="2"/>
        </w:rPr>
        <w:tab/>
      </w:r>
      <w:r w:rsidRPr="006B1837">
        <w:rPr>
          <w:kern w:val="2"/>
        </w:rPr>
        <w:tab/>
      </w:r>
    </w:p>
    <w:p w:rsidR="006B1837" w:rsidRPr="006B1837" w:rsidRDefault="006B1837" w:rsidP="006B1837">
      <w:pPr>
        <w:shd w:val="clear" w:color="auto" w:fill="FFFFFF"/>
        <w:tabs>
          <w:tab w:val="left" w:pos="0"/>
        </w:tabs>
        <w:jc w:val="both"/>
      </w:pPr>
      <w:r w:rsidRPr="006B1837">
        <w:t xml:space="preserve">      </w:t>
      </w:r>
      <w:r w:rsidRPr="006B1837">
        <w:tab/>
        <w:t xml:space="preserve"> </w:t>
      </w:r>
    </w:p>
    <w:p w:rsidR="006B1837" w:rsidRPr="006B1837" w:rsidRDefault="006B1837" w:rsidP="006B1837">
      <w:pPr>
        <w:spacing w:before="100" w:beforeAutospacing="1" w:after="100" w:afterAutospacing="1"/>
        <w:rPr>
          <w:b/>
        </w:rPr>
      </w:pPr>
      <w:r w:rsidRPr="006B1837">
        <w:rPr>
          <w:b/>
        </w:rPr>
        <w:t xml:space="preserve">ПОКУПЕЦЬ:                                                         </w:t>
      </w:r>
      <w:r w:rsidR="009D0F9F">
        <w:rPr>
          <w:b/>
          <w:lang w:val="uk-UA"/>
        </w:rPr>
        <w:t xml:space="preserve">             </w:t>
      </w:r>
      <w:r w:rsidRPr="006B1837">
        <w:rPr>
          <w:b/>
        </w:rPr>
        <w:t xml:space="preserve"> ПОСТАЧАЛЬНИК:</w:t>
      </w:r>
    </w:p>
    <w:tbl>
      <w:tblPr>
        <w:tblW w:w="10624" w:type="dxa"/>
        <w:tblInd w:w="-661" w:type="dxa"/>
        <w:tblLayout w:type="fixed"/>
        <w:tblLook w:val="0000" w:firstRow="0" w:lastRow="0" w:firstColumn="0" w:lastColumn="0" w:noHBand="0" w:noVBand="0"/>
      </w:tblPr>
      <w:tblGrid>
        <w:gridCol w:w="5666"/>
        <w:gridCol w:w="4958"/>
      </w:tblGrid>
      <w:tr w:rsidR="006B1837" w:rsidRPr="006B1837" w:rsidTr="009D0F9F">
        <w:trPr>
          <w:trHeight w:val="390"/>
        </w:trPr>
        <w:tc>
          <w:tcPr>
            <w:tcW w:w="5666" w:type="dxa"/>
          </w:tcPr>
          <w:p w:rsidR="006B1837" w:rsidRPr="006B1837" w:rsidRDefault="006B1837" w:rsidP="00375D8A">
            <w:pPr>
              <w:numPr>
                <w:ilvl w:val="2"/>
                <w:numId w:val="1"/>
              </w:numPr>
              <w:suppressAutoHyphens/>
              <w:autoSpaceDE w:val="0"/>
              <w:snapToGrid w:val="0"/>
              <w:spacing w:after="200" w:line="276" w:lineRule="auto"/>
              <w:outlineLvl w:val="2"/>
              <w:rPr>
                <w:rFonts w:eastAsia="Calibri"/>
                <w:sz w:val="23"/>
                <w:szCs w:val="23"/>
                <w:lang w:eastAsia="zh-CN"/>
              </w:rPr>
            </w:pPr>
          </w:p>
        </w:tc>
        <w:tc>
          <w:tcPr>
            <w:tcW w:w="4958" w:type="dxa"/>
          </w:tcPr>
          <w:p w:rsidR="006B1837" w:rsidRPr="006B1837" w:rsidRDefault="006B1837" w:rsidP="00375D8A">
            <w:pPr>
              <w:keepNext/>
              <w:numPr>
                <w:ilvl w:val="3"/>
                <w:numId w:val="1"/>
              </w:numPr>
              <w:suppressAutoHyphens/>
              <w:snapToGrid w:val="0"/>
              <w:spacing w:after="200" w:line="276" w:lineRule="auto"/>
              <w:ind w:left="17" w:hanging="17"/>
              <w:outlineLvl w:val="3"/>
              <w:rPr>
                <w:rFonts w:eastAsia="Calibri"/>
                <w:b/>
                <w:sz w:val="23"/>
                <w:szCs w:val="23"/>
                <w:u w:val="single"/>
                <w:lang w:eastAsia="zh-CN"/>
              </w:rPr>
            </w:pPr>
          </w:p>
        </w:tc>
      </w:tr>
    </w:tbl>
    <w:p w:rsidR="00E10016" w:rsidRDefault="00E10016" w:rsidP="00E10016">
      <w:pPr>
        <w:rPr>
          <w:b/>
          <w:lang w:val="uk-UA"/>
        </w:rPr>
      </w:pPr>
      <w:r w:rsidRPr="0035733F">
        <w:rPr>
          <w:b/>
        </w:rPr>
        <w:t xml:space="preserve">Степівський дитячий будинок - інтернат </w:t>
      </w:r>
    </w:p>
    <w:p w:rsidR="00E10016" w:rsidRPr="0035733F" w:rsidRDefault="00E10016" w:rsidP="00E10016">
      <w:r w:rsidRPr="0035733F">
        <w:rPr>
          <w:lang w:val="uk-UA"/>
        </w:rPr>
        <w:t>57107, Миколаївська обл., Миколаївський р-н,</w:t>
      </w:r>
    </w:p>
    <w:p w:rsidR="00E10016" w:rsidRPr="0035733F" w:rsidRDefault="00E10016" w:rsidP="00E10016">
      <w:pPr>
        <w:rPr>
          <w:lang w:val="uk-UA"/>
        </w:rPr>
      </w:pPr>
      <w:r w:rsidRPr="0035733F">
        <w:rPr>
          <w:lang w:val="uk-UA"/>
        </w:rPr>
        <w:t xml:space="preserve"> с.Степове, вул. Козацька, буд. 45,                                                                                                                                                                                                                                                                                                                                                                                                            р/р  UA418201720344240003000045403</w:t>
      </w:r>
    </w:p>
    <w:p w:rsidR="00E10016" w:rsidRPr="0035733F" w:rsidRDefault="00E10016" w:rsidP="00E10016">
      <w:pPr>
        <w:rPr>
          <w:lang w:val="uk-UA"/>
        </w:rPr>
      </w:pPr>
      <w:r w:rsidRPr="0035733F">
        <w:rPr>
          <w:lang w:val="uk-UA"/>
        </w:rPr>
        <w:t xml:space="preserve">в Держказначейська служба України м.Київ </w:t>
      </w:r>
    </w:p>
    <w:p w:rsidR="00E10016" w:rsidRPr="0035733F" w:rsidRDefault="00E10016" w:rsidP="00E10016">
      <w:pPr>
        <w:rPr>
          <w:lang w:val="uk-UA"/>
        </w:rPr>
      </w:pPr>
      <w:r w:rsidRPr="0035733F">
        <w:rPr>
          <w:lang w:val="uk-UA"/>
        </w:rPr>
        <w:t xml:space="preserve">ЄДРПОУ 03190587               </w:t>
      </w:r>
    </w:p>
    <w:p w:rsidR="00E10016" w:rsidRPr="0035733F" w:rsidRDefault="00E10016" w:rsidP="00E10016">
      <w:pPr>
        <w:rPr>
          <w:lang w:val="uk-UA"/>
        </w:rPr>
      </w:pPr>
      <w:r w:rsidRPr="0035733F">
        <w:rPr>
          <w:lang w:val="uk-UA"/>
        </w:rPr>
        <w:t xml:space="preserve">Т. 0980325951 </w:t>
      </w:r>
    </w:p>
    <w:p w:rsidR="00E10016" w:rsidRPr="0035733F" w:rsidRDefault="00E10016" w:rsidP="00E10016">
      <w:pPr>
        <w:rPr>
          <w:lang w:val="uk-UA"/>
        </w:rPr>
      </w:pPr>
      <w:r w:rsidRPr="0035733F">
        <w:rPr>
          <w:lang w:val="en-US"/>
        </w:rPr>
        <w:t>Emeil</w:t>
      </w:r>
      <w:r w:rsidRPr="0035733F">
        <w:rPr>
          <w:lang w:val="uk-UA"/>
        </w:rPr>
        <w:t xml:space="preserve">: </w:t>
      </w:r>
      <w:r w:rsidRPr="0035733F">
        <w:rPr>
          <w:lang w:val="en-US"/>
        </w:rPr>
        <w:t>stepovoe</w:t>
      </w:r>
      <w:r w:rsidRPr="0035733F">
        <w:rPr>
          <w:lang w:val="uk-UA"/>
        </w:rPr>
        <w:t>@</w:t>
      </w:r>
      <w:r w:rsidRPr="0035733F">
        <w:rPr>
          <w:lang w:val="en-US"/>
        </w:rPr>
        <w:t>gmail</w:t>
      </w:r>
      <w:r w:rsidRPr="0035733F">
        <w:rPr>
          <w:lang w:val="uk-UA"/>
        </w:rPr>
        <w:t>.</w:t>
      </w:r>
      <w:r w:rsidRPr="0035733F">
        <w:rPr>
          <w:lang w:val="en-US"/>
        </w:rPr>
        <w:t>com</w:t>
      </w:r>
    </w:p>
    <w:p w:rsidR="00E10016" w:rsidRPr="0035733F" w:rsidRDefault="00E10016" w:rsidP="00E10016">
      <w:pPr>
        <w:rPr>
          <w:bCs/>
          <w:lang w:val="uk-UA"/>
        </w:rPr>
      </w:pPr>
      <w:r w:rsidRPr="0035733F">
        <w:rPr>
          <w:bCs/>
          <w:lang w:val="uk-UA"/>
        </w:rPr>
        <w:t xml:space="preserve">В.о директора _________ Г.Д.Писарєвська. </w:t>
      </w:r>
    </w:p>
    <w:p w:rsidR="006B1837" w:rsidRDefault="006B1837" w:rsidP="00E10016">
      <w:pPr>
        <w:shd w:val="clear" w:color="auto" w:fill="FFFFFF"/>
        <w:tabs>
          <w:tab w:val="left" w:pos="0"/>
        </w:tabs>
        <w:rPr>
          <w:rFonts w:eastAsia="Calibri"/>
          <w:b/>
          <w:sz w:val="23"/>
          <w:szCs w:val="23"/>
          <w:lang w:val="uk-UA" w:eastAsia="en-US"/>
        </w:rPr>
      </w:pPr>
    </w:p>
    <w:p w:rsidR="006B1837" w:rsidRDefault="006B1837" w:rsidP="006B1837">
      <w:pPr>
        <w:shd w:val="clear" w:color="auto" w:fill="FFFFFF"/>
        <w:tabs>
          <w:tab w:val="left" w:pos="0"/>
        </w:tabs>
        <w:jc w:val="both"/>
        <w:rPr>
          <w:rFonts w:eastAsia="Calibri"/>
          <w:b/>
          <w:sz w:val="23"/>
          <w:szCs w:val="23"/>
          <w:lang w:val="uk-UA" w:eastAsia="en-US"/>
        </w:rPr>
      </w:pPr>
    </w:p>
    <w:p w:rsidR="006B1837" w:rsidRDefault="006B1837" w:rsidP="006B1837">
      <w:pPr>
        <w:shd w:val="clear" w:color="auto" w:fill="FFFFFF"/>
        <w:tabs>
          <w:tab w:val="left" w:pos="0"/>
        </w:tabs>
        <w:jc w:val="both"/>
        <w:rPr>
          <w:rFonts w:eastAsia="Calibri"/>
          <w:b/>
          <w:sz w:val="23"/>
          <w:szCs w:val="23"/>
          <w:lang w:val="uk-UA" w:eastAsia="en-US"/>
        </w:rPr>
      </w:pPr>
    </w:p>
    <w:p w:rsidR="006B1837" w:rsidRDefault="006B1837" w:rsidP="006B1837">
      <w:pPr>
        <w:shd w:val="clear" w:color="auto" w:fill="FFFFFF"/>
        <w:tabs>
          <w:tab w:val="left" w:pos="0"/>
        </w:tabs>
        <w:jc w:val="both"/>
        <w:rPr>
          <w:rFonts w:eastAsia="Calibri"/>
          <w:b/>
          <w:sz w:val="23"/>
          <w:szCs w:val="23"/>
          <w:lang w:val="uk-UA" w:eastAsia="en-US"/>
        </w:rPr>
      </w:pPr>
    </w:p>
    <w:p w:rsidR="006B1837" w:rsidRDefault="006B1837"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Default="00E10016" w:rsidP="006B1837">
      <w:pPr>
        <w:shd w:val="clear" w:color="auto" w:fill="FFFFFF"/>
        <w:tabs>
          <w:tab w:val="left" w:pos="0"/>
        </w:tabs>
        <w:jc w:val="both"/>
        <w:rPr>
          <w:lang w:val="uk-UA"/>
        </w:rPr>
      </w:pPr>
    </w:p>
    <w:p w:rsidR="00E10016" w:rsidRPr="006B1837" w:rsidRDefault="00E10016" w:rsidP="006B1837">
      <w:pPr>
        <w:shd w:val="clear" w:color="auto" w:fill="FFFFFF"/>
        <w:tabs>
          <w:tab w:val="left" w:pos="0"/>
        </w:tabs>
        <w:jc w:val="both"/>
        <w:rPr>
          <w:lang w:val="uk-UA"/>
        </w:rPr>
      </w:pPr>
    </w:p>
    <w:p w:rsidR="006B1837" w:rsidRPr="006B1837" w:rsidRDefault="006B1837" w:rsidP="006B1837">
      <w:pPr>
        <w:shd w:val="clear" w:color="auto" w:fill="FFFFFF"/>
        <w:tabs>
          <w:tab w:val="left" w:pos="0"/>
        </w:tabs>
        <w:jc w:val="both"/>
      </w:pPr>
    </w:p>
    <w:p w:rsidR="006B1837" w:rsidRPr="006B1837" w:rsidRDefault="006B1837" w:rsidP="006B1837">
      <w:pPr>
        <w:shd w:val="clear" w:color="auto" w:fill="FFFFFF"/>
        <w:tabs>
          <w:tab w:val="left" w:pos="0"/>
        </w:tabs>
        <w:jc w:val="both"/>
      </w:pPr>
    </w:p>
    <w:p w:rsidR="006B1837" w:rsidRPr="006B1837" w:rsidRDefault="006B1837" w:rsidP="006B1837">
      <w:pPr>
        <w:ind w:right="-142" w:firstLine="567"/>
        <w:jc w:val="right"/>
      </w:pPr>
      <w:r w:rsidRPr="006B1837">
        <w:t>Додаток  № 2</w:t>
      </w:r>
    </w:p>
    <w:p w:rsidR="006B1837" w:rsidRPr="006B1837" w:rsidRDefault="006B1837" w:rsidP="006B1837">
      <w:pPr>
        <w:shd w:val="clear" w:color="auto" w:fill="FFFFFF"/>
        <w:ind w:left="3119" w:right="-142"/>
        <w:jc w:val="right"/>
      </w:pPr>
      <w:r w:rsidRPr="006B1837">
        <w:t>до Договору від ______________ 202</w:t>
      </w:r>
      <w:r w:rsidR="00200E45">
        <w:rPr>
          <w:lang w:val="uk-UA"/>
        </w:rPr>
        <w:t>3</w:t>
      </w:r>
      <w:r w:rsidRPr="006B1837">
        <w:t xml:space="preserve"> року № _________</w:t>
      </w:r>
    </w:p>
    <w:p w:rsidR="006B1837" w:rsidRPr="006B1837" w:rsidRDefault="006B1837" w:rsidP="006B1837">
      <w:pPr>
        <w:pStyle w:val="aa"/>
        <w:spacing w:after="0"/>
        <w:ind w:left="3402"/>
        <w:rPr>
          <w:b/>
        </w:rPr>
      </w:pPr>
    </w:p>
    <w:p w:rsidR="006B1837" w:rsidRPr="006B1837" w:rsidRDefault="006B1837" w:rsidP="006B1837">
      <w:pPr>
        <w:tabs>
          <w:tab w:val="left" w:pos="6990"/>
        </w:tabs>
        <w:jc w:val="center"/>
        <w:rPr>
          <w:b/>
        </w:rPr>
      </w:pPr>
      <w:r w:rsidRPr="006B1837">
        <w:rPr>
          <w:b/>
        </w:rPr>
        <w:t>Перелік АЗС,</w:t>
      </w:r>
    </w:p>
    <w:p w:rsidR="006B1837" w:rsidRPr="006B1837" w:rsidRDefault="006B1837" w:rsidP="006B1837">
      <w:pPr>
        <w:shd w:val="clear" w:color="auto" w:fill="FFFFFF"/>
        <w:jc w:val="center"/>
        <w:rPr>
          <w:b/>
        </w:rPr>
      </w:pPr>
      <w:r w:rsidRPr="006B1837">
        <w:rPr>
          <w:b/>
        </w:rPr>
        <w:t xml:space="preserve">на яких представник Покупця має право отримувати Товар </w:t>
      </w:r>
    </w:p>
    <w:p w:rsidR="006B1837" w:rsidRPr="006B1837" w:rsidRDefault="006B1837" w:rsidP="006B1837">
      <w:pPr>
        <w:shd w:val="clear" w:color="auto" w:fill="FFFFFF"/>
        <w:jc w:val="right"/>
        <w:rPr>
          <w:b/>
          <w:bCs/>
        </w:rPr>
      </w:pPr>
    </w:p>
    <w:tbl>
      <w:tblPr>
        <w:tblW w:w="9786" w:type="dxa"/>
        <w:tblInd w:w="103" w:type="dxa"/>
        <w:tblLook w:val="04A0" w:firstRow="1" w:lastRow="0" w:firstColumn="1" w:lastColumn="0" w:noHBand="0" w:noVBand="1"/>
      </w:tblPr>
      <w:tblGrid>
        <w:gridCol w:w="515"/>
        <w:gridCol w:w="2809"/>
        <w:gridCol w:w="1643"/>
        <w:gridCol w:w="2409"/>
        <w:gridCol w:w="2410"/>
      </w:tblGrid>
      <w:tr w:rsidR="006B1837" w:rsidRPr="006B1837" w:rsidTr="00375D8A">
        <w:trPr>
          <w:trHeight w:val="349"/>
        </w:trPr>
        <w:tc>
          <w:tcPr>
            <w:tcW w:w="515" w:type="dxa"/>
            <w:tcBorders>
              <w:top w:val="single" w:sz="4" w:space="0" w:color="auto"/>
              <w:left w:val="single" w:sz="4" w:space="0" w:color="auto"/>
              <w:bottom w:val="single" w:sz="4" w:space="0" w:color="auto"/>
              <w:right w:val="single" w:sz="4" w:space="0" w:color="auto"/>
            </w:tcBorders>
            <w:vAlign w:val="center"/>
            <w:hideMark/>
          </w:tcPr>
          <w:p w:rsidR="006B1837" w:rsidRPr="006B1837" w:rsidRDefault="006B1837" w:rsidP="00375D8A">
            <w:pPr>
              <w:jc w:val="center"/>
              <w:rPr>
                <w:b/>
                <w:bCs/>
              </w:rPr>
            </w:pPr>
            <w:r w:rsidRPr="006B1837">
              <w:rPr>
                <w:b/>
                <w:bCs/>
                <w:sz w:val="22"/>
                <w:szCs w:val="22"/>
              </w:rPr>
              <w:t>№</w:t>
            </w:r>
          </w:p>
        </w:tc>
        <w:tc>
          <w:tcPr>
            <w:tcW w:w="2809" w:type="dxa"/>
            <w:tcBorders>
              <w:top w:val="single" w:sz="4" w:space="0" w:color="auto"/>
              <w:left w:val="nil"/>
              <w:bottom w:val="single" w:sz="4" w:space="0" w:color="auto"/>
              <w:right w:val="single" w:sz="4" w:space="0" w:color="auto"/>
            </w:tcBorders>
            <w:vAlign w:val="center"/>
            <w:hideMark/>
          </w:tcPr>
          <w:p w:rsidR="006B1837" w:rsidRPr="006B1837" w:rsidRDefault="006B1837" w:rsidP="00375D8A">
            <w:pPr>
              <w:jc w:val="center"/>
              <w:rPr>
                <w:b/>
                <w:bCs/>
              </w:rPr>
            </w:pPr>
            <w:r w:rsidRPr="006B1837">
              <w:rPr>
                <w:b/>
                <w:bCs/>
                <w:sz w:val="22"/>
                <w:szCs w:val="22"/>
              </w:rPr>
              <w:t>Форма власності, або іншого володіння чи користування</w:t>
            </w:r>
          </w:p>
        </w:tc>
        <w:tc>
          <w:tcPr>
            <w:tcW w:w="1643" w:type="dxa"/>
            <w:tcBorders>
              <w:top w:val="single" w:sz="4" w:space="0" w:color="auto"/>
              <w:left w:val="nil"/>
              <w:bottom w:val="single" w:sz="4" w:space="0" w:color="auto"/>
              <w:right w:val="single" w:sz="4" w:space="0" w:color="auto"/>
            </w:tcBorders>
            <w:vAlign w:val="center"/>
            <w:hideMark/>
          </w:tcPr>
          <w:p w:rsidR="006B1837" w:rsidRPr="006B1837" w:rsidRDefault="006B1837" w:rsidP="00375D8A">
            <w:pPr>
              <w:jc w:val="center"/>
              <w:rPr>
                <w:b/>
                <w:bCs/>
              </w:rPr>
            </w:pPr>
            <w:r w:rsidRPr="006B1837">
              <w:rPr>
                <w:b/>
                <w:bCs/>
                <w:sz w:val="22"/>
                <w:szCs w:val="22"/>
              </w:rPr>
              <w:t>Назва АЗС</w:t>
            </w:r>
          </w:p>
        </w:tc>
        <w:tc>
          <w:tcPr>
            <w:tcW w:w="2409" w:type="dxa"/>
            <w:tcBorders>
              <w:top w:val="single" w:sz="4" w:space="0" w:color="auto"/>
              <w:left w:val="nil"/>
              <w:bottom w:val="single" w:sz="4" w:space="0" w:color="auto"/>
              <w:right w:val="single" w:sz="4" w:space="0" w:color="auto"/>
            </w:tcBorders>
            <w:vAlign w:val="center"/>
            <w:hideMark/>
          </w:tcPr>
          <w:p w:rsidR="006B1837" w:rsidRPr="006B1837" w:rsidRDefault="006B1837" w:rsidP="00375D8A">
            <w:pPr>
              <w:jc w:val="center"/>
              <w:rPr>
                <w:b/>
                <w:bCs/>
              </w:rPr>
            </w:pPr>
            <w:r w:rsidRPr="006B1837">
              <w:rPr>
                <w:b/>
                <w:bCs/>
                <w:sz w:val="22"/>
                <w:szCs w:val="22"/>
              </w:rPr>
              <w:t>Адреса АЗС</w:t>
            </w:r>
          </w:p>
        </w:tc>
        <w:tc>
          <w:tcPr>
            <w:tcW w:w="2410" w:type="dxa"/>
            <w:tcBorders>
              <w:top w:val="single" w:sz="4" w:space="0" w:color="auto"/>
              <w:left w:val="nil"/>
              <w:bottom w:val="single" w:sz="4" w:space="0" w:color="auto"/>
              <w:right w:val="single" w:sz="4" w:space="0" w:color="auto"/>
            </w:tcBorders>
            <w:vAlign w:val="center"/>
          </w:tcPr>
          <w:p w:rsidR="006B1837" w:rsidRPr="006B1837" w:rsidRDefault="006B1837" w:rsidP="00375D8A">
            <w:pPr>
              <w:jc w:val="center"/>
              <w:rPr>
                <w:b/>
                <w:bCs/>
              </w:rPr>
            </w:pPr>
            <w:r w:rsidRPr="006B1837">
              <w:rPr>
                <w:b/>
                <w:bCs/>
              </w:rPr>
              <w:t>Вид пального який відпускається на АЗС</w:t>
            </w:r>
          </w:p>
        </w:tc>
      </w:tr>
      <w:tr w:rsidR="006B1837" w:rsidRPr="006B1837" w:rsidTr="00375D8A">
        <w:trPr>
          <w:trHeight w:val="273"/>
        </w:trPr>
        <w:tc>
          <w:tcPr>
            <w:tcW w:w="515" w:type="dxa"/>
            <w:tcBorders>
              <w:top w:val="nil"/>
              <w:left w:val="single" w:sz="4" w:space="0" w:color="auto"/>
              <w:bottom w:val="single" w:sz="4" w:space="0" w:color="auto"/>
              <w:right w:val="single" w:sz="4" w:space="0" w:color="auto"/>
            </w:tcBorders>
            <w:noWrap/>
            <w:vAlign w:val="center"/>
            <w:hideMark/>
          </w:tcPr>
          <w:p w:rsidR="006B1837" w:rsidRPr="006B1837" w:rsidRDefault="006B1837" w:rsidP="00375D8A">
            <w:pPr>
              <w:jc w:val="center"/>
            </w:pPr>
            <w:r w:rsidRPr="006B1837">
              <w:rPr>
                <w:sz w:val="22"/>
                <w:szCs w:val="22"/>
              </w:rPr>
              <w:t>1</w:t>
            </w:r>
          </w:p>
        </w:tc>
        <w:tc>
          <w:tcPr>
            <w:tcW w:w="2809"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1643"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2409"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2410" w:type="dxa"/>
            <w:tcBorders>
              <w:top w:val="nil"/>
              <w:left w:val="nil"/>
              <w:bottom w:val="single" w:sz="4" w:space="0" w:color="auto"/>
              <w:right w:val="single" w:sz="4" w:space="0" w:color="auto"/>
            </w:tcBorders>
            <w:vAlign w:val="center"/>
          </w:tcPr>
          <w:p w:rsidR="006B1837" w:rsidRPr="006B1837" w:rsidRDefault="006B1837" w:rsidP="00375D8A">
            <w:pPr>
              <w:rPr>
                <w:sz w:val="20"/>
                <w:szCs w:val="20"/>
              </w:rPr>
            </w:pPr>
          </w:p>
        </w:tc>
      </w:tr>
      <w:tr w:rsidR="006B1837" w:rsidRPr="006B1837" w:rsidTr="00375D8A">
        <w:trPr>
          <w:trHeight w:val="273"/>
        </w:trPr>
        <w:tc>
          <w:tcPr>
            <w:tcW w:w="515" w:type="dxa"/>
            <w:tcBorders>
              <w:top w:val="nil"/>
              <w:left w:val="single" w:sz="4" w:space="0" w:color="auto"/>
              <w:bottom w:val="single" w:sz="4" w:space="0" w:color="auto"/>
              <w:right w:val="single" w:sz="4" w:space="0" w:color="auto"/>
            </w:tcBorders>
            <w:noWrap/>
            <w:vAlign w:val="center"/>
            <w:hideMark/>
          </w:tcPr>
          <w:p w:rsidR="006B1837" w:rsidRPr="006B1837" w:rsidRDefault="006B1837" w:rsidP="00375D8A">
            <w:pPr>
              <w:jc w:val="center"/>
            </w:pPr>
            <w:r w:rsidRPr="006B1837">
              <w:rPr>
                <w:sz w:val="22"/>
                <w:szCs w:val="22"/>
              </w:rPr>
              <w:t>2</w:t>
            </w:r>
          </w:p>
        </w:tc>
        <w:tc>
          <w:tcPr>
            <w:tcW w:w="2809"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1643"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2409"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2410" w:type="dxa"/>
            <w:tcBorders>
              <w:top w:val="nil"/>
              <w:left w:val="nil"/>
              <w:bottom w:val="single" w:sz="4" w:space="0" w:color="auto"/>
              <w:right w:val="single" w:sz="4" w:space="0" w:color="auto"/>
            </w:tcBorders>
            <w:vAlign w:val="center"/>
          </w:tcPr>
          <w:p w:rsidR="006B1837" w:rsidRPr="006B1837" w:rsidRDefault="006B1837" w:rsidP="00375D8A">
            <w:pPr>
              <w:rPr>
                <w:sz w:val="20"/>
                <w:szCs w:val="20"/>
              </w:rPr>
            </w:pPr>
          </w:p>
        </w:tc>
      </w:tr>
      <w:tr w:rsidR="006B1837" w:rsidRPr="006B1837" w:rsidTr="00375D8A">
        <w:trPr>
          <w:trHeight w:val="273"/>
        </w:trPr>
        <w:tc>
          <w:tcPr>
            <w:tcW w:w="515" w:type="dxa"/>
            <w:tcBorders>
              <w:top w:val="nil"/>
              <w:left w:val="single" w:sz="4" w:space="0" w:color="auto"/>
              <w:bottom w:val="single" w:sz="4" w:space="0" w:color="auto"/>
              <w:right w:val="single" w:sz="4" w:space="0" w:color="auto"/>
            </w:tcBorders>
            <w:noWrap/>
            <w:vAlign w:val="center"/>
            <w:hideMark/>
          </w:tcPr>
          <w:p w:rsidR="006B1837" w:rsidRPr="006B1837" w:rsidRDefault="006B1837" w:rsidP="00375D8A">
            <w:pPr>
              <w:jc w:val="center"/>
            </w:pPr>
            <w:r w:rsidRPr="006B1837">
              <w:rPr>
                <w:sz w:val="22"/>
                <w:szCs w:val="22"/>
              </w:rPr>
              <w:t>3</w:t>
            </w:r>
          </w:p>
        </w:tc>
        <w:tc>
          <w:tcPr>
            <w:tcW w:w="2809"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1643"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2409" w:type="dxa"/>
            <w:tcBorders>
              <w:top w:val="nil"/>
              <w:left w:val="nil"/>
              <w:bottom w:val="single" w:sz="4" w:space="0" w:color="auto"/>
              <w:right w:val="single" w:sz="4" w:space="0" w:color="auto"/>
            </w:tcBorders>
            <w:noWrap/>
            <w:vAlign w:val="center"/>
            <w:hideMark/>
          </w:tcPr>
          <w:p w:rsidR="006B1837" w:rsidRPr="006B1837" w:rsidRDefault="006B1837" w:rsidP="00375D8A">
            <w:pPr>
              <w:rPr>
                <w:sz w:val="20"/>
                <w:szCs w:val="20"/>
              </w:rPr>
            </w:pPr>
          </w:p>
        </w:tc>
        <w:tc>
          <w:tcPr>
            <w:tcW w:w="2410" w:type="dxa"/>
            <w:tcBorders>
              <w:top w:val="nil"/>
              <w:left w:val="nil"/>
              <w:bottom w:val="single" w:sz="4" w:space="0" w:color="auto"/>
              <w:right w:val="single" w:sz="4" w:space="0" w:color="auto"/>
            </w:tcBorders>
            <w:vAlign w:val="center"/>
          </w:tcPr>
          <w:p w:rsidR="006B1837" w:rsidRPr="006B1837" w:rsidRDefault="006B1837" w:rsidP="00375D8A">
            <w:pPr>
              <w:rPr>
                <w:sz w:val="20"/>
                <w:szCs w:val="20"/>
              </w:rPr>
            </w:pPr>
          </w:p>
        </w:tc>
      </w:tr>
    </w:tbl>
    <w:p w:rsidR="006B1837" w:rsidRPr="006B1837" w:rsidRDefault="006B1837" w:rsidP="006B1837">
      <w:pPr>
        <w:ind w:left="284" w:right="1133"/>
        <w:jc w:val="center"/>
        <w:rPr>
          <w:rFonts w:eastAsia="SimSun"/>
          <w:b/>
          <w:bCs/>
        </w:rPr>
      </w:pPr>
    </w:p>
    <w:p w:rsidR="006B1837" w:rsidRPr="006B1837" w:rsidRDefault="006B1837" w:rsidP="006B1837">
      <w:pPr>
        <w:ind w:left="284" w:right="1133"/>
        <w:jc w:val="center"/>
        <w:rPr>
          <w:rFonts w:eastAsia="SimSun"/>
          <w:b/>
          <w:bCs/>
        </w:rPr>
      </w:pPr>
    </w:p>
    <w:p w:rsidR="006B1837" w:rsidRPr="006B1837" w:rsidRDefault="006B1837" w:rsidP="006B1837">
      <w:pPr>
        <w:ind w:left="284" w:right="1133"/>
        <w:jc w:val="center"/>
        <w:rPr>
          <w:rFonts w:eastAsia="SimSun"/>
          <w:b/>
          <w:bCs/>
        </w:rPr>
      </w:pPr>
    </w:p>
    <w:p w:rsidR="006B1837" w:rsidRDefault="006B1837" w:rsidP="006B1837">
      <w:pPr>
        <w:spacing w:before="100" w:beforeAutospacing="1" w:after="100" w:afterAutospacing="1"/>
        <w:rPr>
          <w:b/>
        </w:rPr>
      </w:pPr>
      <w:proofErr w:type="gramStart"/>
      <w:r w:rsidRPr="006B1837">
        <w:rPr>
          <w:b/>
        </w:rPr>
        <w:t xml:space="preserve">ПОКУПЕЦЬ:   </w:t>
      </w:r>
      <w:proofErr w:type="gramEnd"/>
      <w:r w:rsidRPr="006B1837">
        <w:rPr>
          <w:b/>
        </w:rPr>
        <w:t xml:space="preserve">                                                       ПОСТАЧАЛЬНИК:</w:t>
      </w:r>
    </w:p>
    <w:p w:rsidR="00E10016" w:rsidRDefault="00E10016" w:rsidP="00E10016">
      <w:pPr>
        <w:rPr>
          <w:b/>
          <w:lang w:val="uk-UA"/>
        </w:rPr>
      </w:pPr>
      <w:r w:rsidRPr="0035733F">
        <w:rPr>
          <w:b/>
        </w:rPr>
        <w:t xml:space="preserve">Степівський дитячий будинок - інтернат </w:t>
      </w:r>
    </w:p>
    <w:p w:rsidR="00E10016" w:rsidRPr="0035733F" w:rsidRDefault="00E10016" w:rsidP="00E10016">
      <w:r w:rsidRPr="0035733F">
        <w:rPr>
          <w:lang w:val="uk-UA"/>
        </w:rPr>
        <w:t>57107, Миколаївська обл., Миколаївський р-н,</w:t>
      </w:r>
    </w:p>
    <w:p w:rsidR="00E10016" w:rsidRPr="0035733F" w:rsidRDefault="00E10016" w:rsidP="00E10016">
      <w:pPr>
        <w:rPr>
          <w:lang w:val="uk-UA"/>
        </w:rPr>
      </w:pPr>
      <w:r w:rsidRPr="0035733F">
        <w:rPr>
          <w:lang w:val="uk-UA"/>
        </w:rPr>
        <w:t xml:space="preserve"> с.Степове, вул. Козацька, буд. 45,                                                                                                                                                                                                                                                                                                                                                                                                            р/р  UA418201720344240003000045403</w:t>
      </w:r>
    </w:p>
    <w:p w:rsidR="00E10016" w:rsidRPr="0035733F" w:rsidRDefault="00E10016" w:rsidP="00E10016">
      <w:pPr>
        <w:rPr>
          <w:lang w:val="uk-UA"/>
        </w:rPr>
      </w:pPr>
      <w:r w:rsidRPr="0035733F">
        <w:rPr>
          <w:lang w:val="uk-UA"/>
        </w:rPr>
        <w:t xml:space="preserve">в Держказначейська служба України м.Київ </w:t>
      </w:r>
    </w:p>
    <w:p w:rsidR="00E10016" w:rsidRPr="0035733F" w:rsidRDefault="00E10016" w:rsidP="00E10016">
      <w:pPr>
        <w:rPr>
          <w:lang w:val="uk-UA"/>
        </w:rPr>
      </w:pPr>
      <w:r w:rsidRPr="0035733F">
        <w:rPr>
          <w:lang w:val="uk-UA"/>
        </w:rPr>
        <w:t xml:space="preserve">ЄДРПОУ 03190587               </w:t>
      </w:r>
    </w:p>
    <w:p w:rsidR="00E10016" w:rsidRPr="0035733F" w:rsidRDefault="00E10016" w:rsidP="00E10016">
      <w:pPr>
        <w:rPr>
          <w:lang w:val="uk-UA"/>
        </w:rPr>
      </w:pPr>
      <w:r w:rsidRPr="0035733F">
        <w:rPr>
          <w:lang w:val="uk-UA"/>
        </w:rPr>
        <w:t xml:space="preserve">Т. 0980325951 </w:t>
      </w:r>
    </w:p>
    <w:p w:rsidR="00E10016" w:rsidRPr="0035733F" w:rsidRDefault="00E10016" w:rsidP="00E10016">
      <w:pPr>
        <w:rPr>
          <w:lang w:val="uk-UA"/>
        </w:rPr>
      </w:pPr>
      <w:r w:rsidRPr="0035733F">
        <w:rPr>
          <w:lang w:val="en-US"/>
        </w:rPr>
        <w:t>Emeil</w:t>
      </w:r>
      <w:r w:rsidRPr="0035733F">
        <w:rPr>
          <w:lang w:val="uk-UA"/>
        </w:rPr>
        <w:t xml:space="preserve">: </w:t>
      </w:r>
      <w:r w:rsidRPr="0035733F">
        <w:rPr>
          <w:lang w:val="en-US"/>
        </w:rPr>
        <w:t>stepovoe</w:t>
      </w:r>
      <w:r w:rsidRPr="0035733F">
        <w:rPr>
          <w:lang w:val="uk-UA"/>
        </w:rPr>
        <w:t>@</w:t>
      </w:r>
      <w:r w:rsidRPr="0035733F">
        <w:rPr>
          <w:lang w:val="en-US"/>
        </w:rPr>
        <w:t>gmail</w:t>
      </w:r>
      <w:r w:rsidRPr="0035733F">
        <w:rPr>
          <w:lang w:val="uk-UA"/>
        </w:rPr>
        <w:t>.</w:t>
      </w:r>
      <w:r w:rsidRPr="0035733F">
        <w:rPr>
          <w:lang w:val="en-US"/>
        </w:rPr>
        <w:t>com</w:t>
      </w:r>
    </w:p>
    <w:p w:rsidR="00E10016" w:rsidRPr="0035733F" w:rsidRDefault="00E10016" w:rsidP="00E10016">
      <w:pPr>
        <w:rPr>
          <w:bCs/>
          <w:lang w:val="uk-UA"/>
        </w:rPr>
      </w:pPr>
      <w:r w:rsidRPr="0035733F">
        <w:rPr>
          <w:bCs/>
          <w:lang w:val="uk-UA"/>
        </w:rPr>
        <w:t xml:space="preserve">В.о директора _________ Г.Д.Писарєвська. </w:t>
      </w:r>
    </w:p>
    <w:p w:rsidR="00E10016" w:rsidRPr="00E10016" w:rsidRDefault="00E10016" w:rsidP="006B1837">
      <w:pPr>
        <w:spacing w:before="100" w:beforeAutospacing="1" w:after="100" w:afterAutospacing="1"/>
        <w:rPr>
          <w:b/>
          <w:lang w:val="uk-UA"/>
        </w:rPr>
      </w:pPr>
    </w:p>
    <w:tbl>
      <w:tblPr>
        <w:tblW w:w="10399" w:type="dxa"/>
        <w:tblLayout w:type="fixed"/>
        <w:tblLook w:val="0000" w:firstRow="0" w:lastRow="0" w:firstColumn="0" w:lastColumn="0" w:noHBand="0" w:noVBand="0"/>
      </w:tblPr>
      <w:tblGrid>
        <w:gridCol w:w="5546"/>
        <w:gridCol w:w="4853"/>
      </w:tblGrid>
      <w:tr w:rsidR="006B1837" w:rsidRPr="006B1837" w:rsidTr="00375D8A">
        <w:trPr>
          <w:trHeight w:val="386"/>
        </w:trPr>
        <w:tc>
          <w:tcPr>
            <w:tcW w:w="5546" w:type="dxa"/>
          </w:tcPr>
          <w:p w:rsidR="006B1837" w:rsidRPr="006B1837" w:rsidRDefault="006B1837" w:rsidP="00375D8A">
            <w:pPr>
              <w:numPr>
                <w:ilvl w:val="2"/>
                <w:numId w:val="1"/>
              </w:numPr>
              <w:suppressAutoHyphens/>
              <w:autoSpaceDE w:val="0"/>
              <w:snapToGrid w:val="0"/>
              <w:spacing w:after="200" w:line="276" w:lineRule="auto"/>
              <w:outlineLvl w:val="2"/>
              <w:rPr>
                <w:rFonts w:eastAsia="Calibri"/>
                <w:sz w:val="23"/>
                <w:szCs w:val="23"/>
                <w:lang w:eastAsia="zh-CN"/>
              </w:rPr>
            </w:pPr>
          </w:p>
        </w:tc>
        <w:tc>
          <w:tcPr>
            <w:tcW w:w="4853" w:type="dxa"/>
          </w:tcPr>
          <w:p w:rsidR="006B1837" w:rsidRPr="006B1837" w:rsidRDefault="006B1837" w:rsidP="00375D8A">
            <w:pPr>
              <w:keepNext/>
              <w:numPr>
                <w:ilvl w:val="3"/>
                <w:numId w:val="1"/>
              </w:numPr>
              <w:suppressAutoHyphens/>
              <w:snapToGrid w:val="0"/>
              <w:spacing w:after="200" w:line="276" w:lineRule="auto"/>
              <w:ind w:left="17" w:hanging="17"/>
              <w:outlineLvl w:val="3"/>
              <w:rPr>
                <w:rFonts w:eastAsia="Calibri"/>
                <w:b/>
                <w:sz w:val="23"/>
                <w:szCs w:val="23"/>
                <w:u w:val="single"/>
                <w:lang w:eastAsia="zh-CN"/>
              </w:rPr>
            </w:pPr>
          </w:p>
        </w:tc>
      </w:tr>
    </w:tbl>
    <w:p w:rsidR="006B1837" w:rsidRDefault="006B1837"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p>
    <w:p w:rsidR="00767E18" w:rsidRDefault="00767E18" w:rsidP="006B1837">
      <w:pPr>
        <w:ind w:left="284" w:right="1133"/>
        <w:jc w:val="center"/>
        <w:rPr>
          <w:rFonts w:eastAsia="SimSun"/>
          <w:b/>
          <w:bCs/>
          <w:lang w:val="uk-UA"/>
        </w:rPr>
      </w:pPr>
      <w:bookmarkStart w:id="4" w:name="_GoBack"/>
      <w:bookmarkEnd w:id="4"/>
    </w:p>
    <w:p w:rsidR="006B1837" w:rsidRPr="006B1837" w:rsidRDefault="006B1837" w:rsidP="006B1837">
      <w:pPr>
        <w:ind w:left="284" w:right="1133"/>
        <w:jc w:val="center"/>
        <w:rPr>
          <w:rFonts w:eastAsia="SimSun"/>
          <w:b/>
          <w:bCs/>
          <w:lang w:val="uk-UA"/>
        </w:rPr>
      </w:pPr>
    </w:p>
    <w:p w:rsidR="006B1837" w:rsidRPr="006B1837" w:rsidRDefault="006B1837" w:rsidP="006B1837">
      <w:pPr>
        <w:ind w:left="284" w:right="1133"/>
        <w:jc w:val="center"/>
        <w:rPr>
          <w:rFonts w:eastAsia="SimSun"/>
          <w:b/>
          <w:bCs/>
        </w:rPr>
      </w:pPr>
    </w:p>
    <w:tbl>
      <w:tblPr>
        <w:tblW w:w="10035" w:type="dxa"/>
        <w:tblLayout w:type="fixed"/>
        <w:tblLook w:val="04A0" w:firstRow="1" w:lastRow="0" w:firstColumn="1" w:lastColumn="0" w:noHBand="0" w:noVBand="1"/>
      </w:tblPr>
      <w:tblGrid>
        <w:gridCol w:w="4930"/>
        <w:gridCol w:w="5105"/>
      </w:tblGrid>
      <w:tr w:rsidR="006B1837" w:rsidRPr="006B1837" w:rsidTr="00375D8A">
        <w:trPr>
          <w:trHeight w:val="283"/>
        </w:trPr>
        <w:tc>
          <w:tcPr>
            <w:tcW w:w="4928" w:type="dxa"/>
          </w:tcPr>
          <w:p w:rsidR="006B1837" w:rsidRPr="006B1837" w:rsidRDefault="006B1837" w:rsidP="00375D8A">
            <w:pPr>
              <w:jc w:val="center"/>
              <w:rPr>
                <w:b/>
                <w:kern w:val="2"/>
              </w:rPr>
            </w:pPr>
          </w:p>
        </w:tc>
        <w:tc>
          <w:tcPr>
            <w:tcW w:w="5103" w:type="dxa"/>
          </w:tcPr>
          <w:p w:rsidR="006B1837" w:rsidRPr="006B1837" w:rsidRDefault="006B1837" w:rsidP="00375D8A">
            <w:pPr>
              <w:jc w:val="center"/>
              <w:rPr>
                <w:b/>
              </w:rPr>
            </w:pPr>
          </w:p>
        </w:tc>
      </w:tr>
    </w:tbl>
    <w:p w:rsidR="006B1837" w:rsidRPr="006B1837" w:rsidRDefault="006B1837" w:rsidP="006B1837">
      <w:pPr>
        <w:ind w:left="284" w:right="1133"/>
        <w:jc w:val="center"/>
        <w:rPr>
          <w:rFonts w:eastAsia="SimSun"/>
          <w:b/>
          <w:bCs/>
        </w:rPr>
      </w:pPr>
    </w:p>
    <w:p w:rsidR="006B1837" w:rsidRPr="006B1837" w:rsidRDefault="006B1837" w:rsidP="006B1837">
      <w:pPr>
        <w:ind w:left="7799" w:right="-142"/>
      </w:pPr>
      <w:r w:rsidRPr="006B1837">
        <w:lastRenderedPageBreak/>
        <w:t xml:space="preserve">        Додаток  № 3</w:t>
      </w:r>
    </w:p>
    <w:p w:rsidR="006B1837" w:rsidRPr="006B1837" w:rsidRDefault="006B1837" w:rsidP="006B1837">
      <w:pPr>
        <w:shd w:val="clear" w:color="auto" w:fill="FFFFFF"/>
        <w:ind w:left="3119" w:right="-142"/>
        <w:jc w:val="right"/>
      </w:pPr>
      <w:r w:rsidRPr="006B1837">
        <w:t>до Договору від ______________ 202</w:t>
      </w:r>
      <w:r w:rsidR="00200E45">
        <w:rPr>
          <w:lang w:val="uk-UA"/>
        </w:rPr>
        <w:t>3</w:t>
      </w:r>
      <w:r w:rsidRPr="006B1837">
        <w:t>_</w:t>
      </w:r>
      <w:proofErr w:type="gramStart"/>
      <w:r w:rsidRPr="006B1837">
        <w:t>_  року</w:t>
      </w:r>
      <w:proofErr w:type="gramEnd"/>
      <w:r w:rsidRPr="006B1837">
        <w:t xml:space="preserve"> № ________</w:t>
      </w:r>
    </w:p>
    <w:p w:rsidR="006B1837" w:rsidRPr="006B1837" w:rsidRDefault="006B1837" w:rsidP="006B1837">
      <w:pPr>
        <w:jc w:val="both"/>
      </w:pPr>
    </w:p>
    <w:p w:rsidR="006B1837" w:rsidRPr="006B1837" w:rsidRDefault="006B1837" w:rsidP="006B1837">
      <w:pPr>
        <w:ind w:right="-125"/>
        <w:jc w:val="right"/>
      </w:pPr>
      <w:r w:rsidRPr="006B1837">
        <w:t xml:space="preserve">                                                 </w:t>
      </w:r>
    </w:p>
    <w:p w:rsidR="006B1837" w:rsidRPr="006B1837" w:rsidRDefault="006B1837" w:rsidP="006B1837">
      <w:pPr>
        <w:ind w:firstLine="567"/>
        <w:jc w:val="center"/>
        <w:rPr>
          <w:b/>
          <w:sz w:val="26"/>
          <w:szCs w:val="26"/>
        </w:rPr>
      </w:pPr>
    </w:p>
    <w:p w:rsidR="006B1837" w:rsidRPr="006B1837" w:rsidRDefault="006B1837" w:rsidP="006B1837">
      <w:pPr>
        <w:ind w:firstLine="567"/>
        <w:jc w:val="center"/>
        <w:rPr>
          <w:b/>
        </w:rPr>
      </w:pPr>
      <w:r w:rsidRPr="006B1837">
        <w:rPr>
          <w:b/>
        </w:rPr>
        <w:t xml:space="preserve">Акт відмови </w:t>
      </w:r>
    </w:p>
    <w:p w:rsidR="006B1837" w:rsidRPr="006B1837" w:rsidRDefault="006B1837" w:rsidP="006B1837">
      <w:pPr>
        <w:ind w:firstLine="567"/>
        <w:jc w:val="center"/>
        <w:rPr>
          <w:b/>
        </w:rPr>
      </w:pPr>
      <w:r w:rsidRPr="006B1837">
        <w:rPr>
          <w:b/>
        </w:rPr>
        <w:t>в обслуговуванні на АЗС</w:t>
      </w:r>
    </w:p>
    <w:p w:rsidR="006B1837" w:rsidRPr="006B1837" w:rsidRDefault="006B1837" w:rsidP="006B1837">
      <w:pPr>
        <w:ind w:firstLine="567"/>
        <w:jc w:val="both"/>
        <w:rPr>
          <w:sz w:val="26"/>
          <w:szCs w:val="26"/>
        </w:rPr>
      </w:pPr>
    </w:p>
    <w:p w:rsidR="006B1837" w:rsidRPr="006B1837" w:rsidRDefault="006B1837" w:rsidP="006B1837">
      <w:pPr>
        <w:spacing w:line="360" w:lineRule="auto"/>
        <w:ind w:firstLine="567"/>
        <w:jc w:val="both"/>
      </w:pPr>
    </w:p>
    <w:p w:rsidR="006B1837" w:rsidRPr="006B1837" w:rsidRDefault="006B1837" w:rsidP="006B1837">
      <w:pPr>
        <w:pStyle w:val="1"/>
        <w:spacing w:line="360" w:lineRule="auto"/>
        <w:ind w:firstLine="709"/>
        <w:jc w:val="both"/>
        <w:rPr>
          <w:rFonts w:ascii="Times New Roman" w:hAnsi="Times New Roman"/>
          <w:b w:val="0"/>
          <w:kern w:val="2"/>
          <w:sz w:val="24"/>
          <w:szCs w:val="24"/>
          <w:lang w:val="uk-UA"/>
        </w:rPr>
      </w:pPr>
      <w:r w:rsidRPr="006B1837">
        <w:rPr>
          <w:rFonts w:ascii="Times New Roman" w:hAnsi="Times New Roman"/>
          <w:b w:val="0"/>
          <w:kern w:val="2"/>
          <w:sz w:val="24"/>
          <w:szCs w:val="24"/>
          <w:lang w:val="uk-UA"/>
        </w:rPr>
        <w:t>Даним актом підтверджуємо, що</w:t>
      </w:r>
    </w:p>
    <w:p w:rsidR="006B1837" w:rsidRPr="006B1837" w:rsidRDefault="006B1837" w:rsidP="006B1837">
      <w:pPr>
        <w:spacing w:line="360" w:lineRule="auto"/>
        <w:jc w:val="both"/>
        <w:rPr>
          <w:bCs/>
          <w:kern w:val="2"/>
        </w:rPr>
      </w:pPr>
      <w:r w:rsidRPr="006B1837">
        <w:rPr>
          <w:bCs/>
          <w:kern w:val="2"/>
        </w:rPr>
        <w:t xml:space="preserve">«___» _____________ 20__ року о «____» год. «____» хв. на АЗС № ______ </w:t>
      </w:r>
      <w:r w:rsidRPr="006B1837">
        <w:rPr>
          <w:bCs/>
          <w:kern w:val="2"/>
        </w:rPr>
        <w:br/>
        <w:t xml:space="preserve">з назвою «____________________________», </w:t>
      </w:r>
    </w:p>
    <w:p w:rsidR="006B1837" w:rsidRPr="006B1837" w:rsidRDefault="006B1837" w:rsidP="006B1837">
      <w:pPr>
        <w:spacing w:line="360" w:lineRule="auto"/>
        <w:jc w:val="both"/>
        <w:rPr>
          <w:bCs/>
          <w:kern w:val="2"/>
        </w:rPr>
      </w:pPr>
      <w:r w:rsidRPr="006B1837">
        <w:rPr>
          <w:bCs/>
          <w:kern w:val="2"/>
        </w:rPr>
        <w:t>що знаходиться за адресою ________________________________________________________,</w:t>
      </w:r>
    </w:p>
    <w:p w:rsidR="006B1837" w:rsidRPr="006B1837" w:rsidRDefault="006B1837" w:rsidP="006B1837">
      <w:pPr>
        <w:spacing w:line="360" w:lineRule="auto"/>
        <w:jc w:val="both"/>
        <w:rPr>
          <w:bCs/>
          <w:kern w:val="2"/>
        </w:rPr>
      </w:pPr>
      <w:r w:rsidRPr="006B1837">
        <w:rPr>
          <w:bCs/>
          <w:kern w:val="2"/>
        </w:rPr>
        <w:t>мені, _________________________________________________________(П.І.Б.), водієві транспортного засобу з реєстраційним номером ____________________, було відмовлено в отриманні _______________________________________________________________________</w:t>
      </w:r>
    </w:p>
    <w:p w:rsidR="006B1837" w:rsidRPr="006B1837" w:rsidRDefault="006B1837" w:rsidP="006B1837">
      <w:pPr>
        <w:spacing w:line="360" w:lineRule="auto"/>
        <w:jc w:val="both"/>
        <w:rPr>
          <w:bCs/>
          <w:kern w:val="2"/>
        </w:rPr>
      </w:pPr>
      <w:r w:rsidRPr="006B1837">
        <w:rPr>
          <w:bCs/>
          <w:kern w:val="2"/>
        </w:rPr>
        <w:t>(числом та прописом) літрів ________________ (вид ПММ) по паливній картці № ___________________________.</w:t>
      </w:r>
    </w:p>
    <w:p w:rsidR="006B1837" w:rsidRPr="006B1837" w:rsidRDefault="006B1837" w:rsidP="006B1837">
      <w:pPr>
        <w:spacing w:line="360" w:lineRule="auto"/>
        <w:rPr>
          <w:bCs/>
          <w:color w:val="0070C0"/>
          <w:kern w:val="2"/>
        </w:rPr>
      </w:pPr>
    </w:p>
    <w:p w:rsidR="006B1837" w:rsidRPr="006B1837" w:rsidRDefault="006B1837" w:rsidP="006B1837">
      <w:pPr>
        <w:rPr>
          <w:bCs/>
          <w:kern w:val="2"/>
        </w:rPr>
      </w:pPr>
    </w:p>
    <w:p w:rsidR="006B1837" w:rsidRPr="006B1837" w:rsidRDefault="006B1837" w:rsidP="006B1837">
      <w:pPr>
        <w:rPr>
          <w:bCs/>
          <w:kern w:val="2"/>
        </w:rPr>
      </w:pPr>
      <w:r w:rsidRPr="006B1837">
        <w:rPr>
          <w:bCs/>
          <w:kern w:val="2"/>
        </w:rPr>
        <w:t xml:space="preserve">Представник </w:t>
      </w:r>
      <w:r w:rsidRPr="006B1837">
        <w:rPr>
          <w:b/>
          <w:bCs/>
          <w:kern w:val="2"/>
        </w:rPr>
        <w:t>Покупця</w:t>
      </w:r>
      <w:r w:rsidRPr="006B1837">
        <w:rPr>
          <w:bCs/>
          <w:kern w:val="2"/>
        </w:rPr>
        <w:t>:</w:t>
      </w:r>
    </w:p>
    <w:p w:rsidR="006B1837" w:rsidRPr="006B1837" w:rsidRDefault="006B1837" w:rsidP="006B1837">
      <w:pPr>
        <w:rPr>
          <w:bCs/>
          <w:kern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4536"/>
      </w:tblGrid>
      <w:tr w:rsidR="006B1837" w:rsidRPr="006B1837" w:rsidTr="00375D8A">
        <w:trPr>
          <w:trHeight w:val="807"/>
        </w:trPr>
        <w:tc>
          <w:tcPr>
            <w:tcW w:w="3085" w:type="dxa"/>
            <w:tcBorders>
              <w:top w:val="single" w:sz="4" w:space="0" w:color="auto"/>
              <w:left w:val="single" w:sz="4" w:space="0" w:color="auto"/>
              <w:bottom w:val="single" w:sz="4" w:space="0" w:color="auto"/>
              <w:right w:val="single" w:sz="4" w:space="0" w:color="auto"/>
            </w:tcBorders>
            <w:vAlign w:val="center"/>
            <w:hideMark/>
          </w:tcPr>
          <w:p w:rsidR="006B1837" w:rsidRPr="006B1837" w:rsidRDefault="006B1837" w:rsidP="00375D8A">
            <w:pPr>
              <w:jc w:val="center"/>
              <w:rPr>
                <w:bCs/>
                <w:kern w:val="2"/>
              </w:rPr>
            </w:pPr>
            <w:r w:rsidRPr="006B1837">
              <w:rPr>
                <w:bCs/>
                <w:kern w:val="2"/>
              </w:rPr>
              <w:t>Прізвище, ім’я, по-батькові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1837" w:rsidRPr="006B1837" w:rsidRDefault="006B1837" w:rsidP="00375D8A">
            <w:pPr>
              <w:jc w:val="center"/>
              <w:rPr>
                <w:bCs/>
                <w:kern w:val="2"/>
              </w:rPr>
            </w:pPr>
            <w:r w:rsidRPr="006B1837">
              <w:rPr>
                <w:bCs/>
                <w:kern w:val="2"/>
              </w:rPr>
              <w:t>Підпис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1837" w:rsidRPr="006B1837" w:rsidRDefault="006B1837" w:rsidP="00375D8A">
            <w:pPr>
              <w:jc w:val="center"/>
              <w:rPr>
                <w:bCs/>
                <w:kern w:val="2"/>
              </w:rPr>
            </w:pPr>
            <w:r w:rsidRPr="006B1837">
              <w:rPr>
                <w:bCs/>
                <w:kern w:val="2"/>
              </w:rPr>
              <w:t xml:space="preserve">Контактні/додаткові дані </w:t>
            </w:r>
          </w:p>
        </w:tc>
      </w:tr>
      <w:tr w:rsidR="006B1837" w:rsidRPr="006B1837" w:rsidTr="00375D8A">
        <w:tc>
          <w:tcPr>
            <w:tcW w:w="3085"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p w:rsidR="006B1837" w:rsidRPr="006B1837" w:rsidRDefault="006B1837" w:rsidP="00375D8A">
            <w:pPr>
              <w:rPr>
                <w:bCs/>
                <w:kern w:val="2"/>
              </w:rPr>
            </w:pPr>
          </w:p>
          <w:p w:rsidR="006B1837" w:rsidRPr="006B1837" w:rsidRDefault="006B1837" w:rsidP="00375D8A">
            <w:pPr>
              <w:rPr>
                <w:bCs/>
                <w:kern w:val="2"/>
              </w:rPr>
            </w:pPr>
          </w:p>
        </w:tc>
        <w:tc>
          <w:tcPr>
            <w:tcW w:w="2268"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tc>
        <w:tc>
          <w:tcPr>
            <w:tcW w:w="4536"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tc>
      </w:tr>
      <w:tr w:rsidR="006B1837" w:rsidRPr="006B1837" w:rsidTr="00375D8A">
        <w:tc>
          <w:tcPr>
            <w:tcW w:w="3085"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p w:rsidR="006B1837" w:rsidRPr="006B1837" w:rsidRDefault="006B1837" w:rsidP="00375D8A">
            <w:pPr>
              <w:rPr>
                <w:bCs/>
                <w:kern w:val="2"/>
              </w:rPr>
            </w:pPr>
          </w:p>
          <w:p w:rsidR="006B1837" w:rsidRPr="006B1837" w:rsidRDefault="006B1837" w:rsidP="00375D8A">
            <w:pPr>
              <w:rPr>
                <w:bCs/>
                <w:kern w:val="2"/>
              </w:rPr>
            </w:pPr>
          </w:p>
        </w:tc>
        <w:tc>
          <w:tcPr>
            <w:tcW w:w="2268"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tc>
        <w:tc>
          <w:tcPr>
            <w:tcW w:w="4536"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tc>
      </w:tr>
      <w:tr w:rsidR="006B1837" w:rsidRPr="006B1837" w:rsidTr="00375D8A">
        <w:tc>
          <w:tcPr>
            <w:tcW w:w="3085"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p w:rsidR="006B1837" w:rsidRPr="006B1837" w:rsidRDefault="006B1837" w:rsidP="00375D8A">
            <w:pPr>
              <w:rPr>
                <w:bCs/>
                <w:kern w:val="2"/>
              </w:rPr>
            </w:pPr>
          </w:p>
          <w:p w:rsidR="006B1837" w:rsidRPr="006B1837" w:rsidRDefault="006B1837" w:rsidP="00375D8A">
            <w:pPr>
              <w:rPr>
                <w:bCs/>
                <w:kern w:val="2"/>
              </w:rPr>
            </w:pPr>
          </w:p>
        </w:tc>
        <w:tc>
          <w:tcPr>
            <w:tcW w:w="2268"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tc>
        <w:tc>
          <w:tcPr>
            <w:tcW w:w="4536" w:type="dxa"/>
            <w:tcBorders>
              <w:top w:val="single" w:sz="4" w:space="0" w:color="auto"/>
              <w:left w:val="single" w:sz="4" w:space="0" w:color="auto"/>
              <w:bottom w:val="single" w:sz="4" w:space="0" w:color="auto"/>
              <w:right w:val="single" w:sz="4" w:space="0" w:color="auto"/>
            </w:tcBorders>
          </w:tcPr>
          <w:p w:rsidR="006B1837" w:rsidRPr="006B1837" w:rsidRDefault="006B1837" w:rsidP="00375D8A">
            <w:pPr>
              <w:rPr>
                <w:bCs/>
                <w:kern w:val="2"/>
              </w:rPr>
            </w:pPr>
          </w:p>
        </w:tc>
      </w:tr>
    </w:tbl>
    <w:p w:rsidR="006B1837" w:rsidRPr="006B1837" w:rsidRDefault="006B1837" w:rsidP="006B1837">
      <w:pPr>
        <w:rPr>
          <w:bCs/>
          <w:kern w:val="2"/>
        </w:rPr>
      </w:pPr>
    </w:p>
    <w:p w:rsidR="006B1837" w:rsidRPr="006B1837" w:rsidRDefault="006B1837" w:rsidP="006B1837">
      <w:pPr>
        <w:rPr>
          <w:bCs/>
          <w:kern w:val="2"/>
        </w:rPr>
      </w:pPr>
    </w:p>
    <w:p w:rsidR="006B1837" w:rsidRPr="006B1837" w:rsidRDefault="006B1837" w:rsidP="006B1837">
      <w:pPr>
        <w:tabs>
          <w:tab w:val="left" w:pos="2525"/>
        </w:tabs>
        <w:rPr>
          <w:color w:val="0070C0"/>
        </w:rPr>
      </w:pPr>
    </w:p>
    <w:p w:rsidR="006B1837" w:rsidRPr="006B1837" w:rsidRDefault="006B1837" w:rsidP="006B1837">
      <w:pPr>
        <w:tabs>
          <w:tab w:val="left" w:pos="2525"/>
        </w:tabs>
        <w:rPr>
          <w:color w:val="0070C0"/>
        </w:rPr>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6B1837">
      <w:pPr>
        <w:tabs>
          <w:tab w:val="left" w:pos="2525"/>
        </w:tabs>
      </w:pPr>
    </w:p>
    <w:p w:rsidR="006B1837" w:rsidRPr="006B1837" w:rsidRDefault="006B1837" w:rsidP="00CB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3"/>
          <w:szCs w:val="23"/>
          <w:lang w:val="uk-UA" w:eastAsia="zh-CN"/>
        </w:rPr>
      </w:pPr>
    </w:p>
    <w:sectPr w:rsidR="006B1837" w:rsidRPr="006B1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03"/>
    <w:rsid w:val="001C0F03"/>
    <w:rsid w:val="00200E45"/>
    <w:rsid w:val="00364B30"/>
    <w:rsid w:val="00371CD9"/>
    <w:rsid w:val="003C10FD"/>
    <w:rsid w:val="005B4C61"/>
    <w:rsid w:val="006070C3"/>
    <w:rsid w:val="006B1837"/>
    <w:rsid w:val="007425DD"/>
    <w:rsid w:val="00760260"/>
    <w:rsid w:val="00767E18"/>
    <w:rsid w:val="009C67CC"/>
    <w:rsid w:val="009D0F9F"/>
    <w:rsid w:val="00CB523A"/>
    <w:rsid w:val="00D24AE1"/>
    <w:rsid w:val="00D24DC1"/>
    <w:rsid w:val="00DD4F55"/>
    <w:rsid w:val="00E10016"/>
    <w:rsid w:val="00E44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8460A"/>
  <w15:docId w15:val="{954A98BE-EF0A-4C02-AAAE-9CEA5F46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1837"/>
    <w:pPr>
      <w:keepNext/>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B523A"/>
    <w:pPr>
      <w:widowControl w:val="0"/>
      <w:ind w:left="320"/>
      <w:jc w:val="center"/>
    </w:pPr>
    <w:rPr>
      <w:rFonts w:ascii="Arial" w:hAnsi="Arial"/>
      <w:b/>
      <w:snapToGrid w:val="0"/>
      <w:sz w:val="18"/>
      <w:szCs w:val="20"/>
      <w:lang w:val="uk-UA"/>
    </w:rPr>
  </w:style>
  <w:style w:type="character" w:customStyle="1" w:styleId="a4">
    <w:name w:val="Заголовок Знак"/>
    <w:basedOn w:val="a0"/>
    <w:link w:val="a3"/>
    <w:uiPriority w:val="99"/>
    <w:rsid w:val="00CB523A"/>
    <w:rPr>
      <w:rFonts w:ascii="Arial" w:eastAsia="Times New Roman" w:hAnsi="Arial" w:cs="Times New Roman"/>
      <w:b/>
      <w:snapToGrid w:val="0"/>
      <w:sz w:val="18"/>
      <w:szCs w:val="20"/>
      <w:lang w:eastAsia="ru-RU"/>
    </w:rPr>
  </w:style>
  <w:style w:type="paragraph" w:customStyle="1" w:styleId="11">
    <w:name w:val="Без интервала1"/>
    <w:uiPriority w:val="99"/>
    <w:rsid w:val="00CB523A"/>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12">
    <w:name w:val="Абзац списка1"/>
    <w:basedOn w:val="a"/>
    <w:rsid w:val="00CB523A"/>
    <w:pPr>
      <w:spacing w:after="200" w:line="276" w:lineRule="auto"/>
      <w:ind w:left="720"/>
      <w:contextualSpacing/>
    </w:pPr>
    <w:rPr>
      <w:rFonts w:ascii="Calibri" w:hAnsi="Calibri"/>
      <w:sz w:val="22"/>
      <w:szCs w:val="22"/>
      <w:lang w:eastAsia="en-US"/>
    </w:rPr>
  </w:style>
  <w:style w:type="paragraph" w:styleId="a5">
    <w:name w:val="No Spacing"/>
    <w:qFormat/>
    <w:rsid w:val="00CB523A"/>
    <w:pPr>
      <w:spacing w:after="0" w:line="240" w:lineRule="auto"/>
    </w:pPr>
    <w:rPr>
      <w:rFonts w:ascii="Times New Roman" w:eastAsia="Times New Roman" w:hAnsi="Times New Roman" w:cs="Times New Roman"/>
      <w:sz w:val="28"/>
      <w:szCs w:val="28"/>
      <w:lang w:val="ru-RU" w:eastAsia="ru-RU"/>
    </w:rPr>
  </w:style>
  <w:style w:type="paragraph" w:customStyle="1" w:styleId="3">
    <w:name w:val="Без интервала3"/>
    <w:rsid w:val="00CB523A"/>
    <w:pPr>
      <w:spacing w:after="0" w:line="240" w:lineRule="auto"/>
    </w:pPr>
    <w:rPr>
      <w:rFonts w:ascii="Calibri" w:eastAsia="Times New Roman" w:hAnsi="Calibri" w:cs="Times New Roman"/>
    </w:rPr>
  </w:style>
  <w:style w:type="paragraph" w:customStyle="1" w:styleId="HTML1">
    <w:name w:val="Стандартный HTML1"/>
    <w:basedOn w:val="a"/>
    <w:rsid w:val="00CB52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val="uk-UA" w:eastAsia="zh-CN" w:bidi="hi-IN"/>
    </w:rPr>
  </w:style>
  <w:style w:type="character" w:customStyle="1" w:styleId="10">
    <w:name w:val="Заголовок 1 Знак"/>
    <w:basedOn w:val="a0"/>
    <w:link w:val="1"/>
    <w:rsid w:val="006B1837"/>
    <w:rPr>
      <w:rFonts w:ascii="Cambria" w:eastAsia="Calibri" w:hAnsi="Cambria" w:cs="Times New Roman"/>
      <w:b/>
      <w:bCs/>
      <w:kern w:val="32"/>
      <w:sz w:val="32"/>
      <w:szCs w:val="32"/>
      <w:lang w:val="ru-RU" w:eastAsia="ru-RU"/>
    </w:rPr>
  </w:style>
  <w:style w:type="character" w:customStyle="1" w:styleId="a6">
    <w:name w:val="Обычный (веб) Знак"/>
    <w:link w:val="a7"/>
    <w:uiPriority w:val="99"/>
    <w:locked/>
    <w:rsid w:val="006B1837"/>
    <w:rPr>
      <w:sz w:val="24"/>
      <w:szCs w:val="24"/>
      <w:lang w:val="ru-RU" w:eastAsia="ru-RU"/>
    </w:rPr>
  </w:style>
  <w:style w:type="paragraph" w:styleId="a7">
    <w:name w:val="Normal (Web)"/>
    <w:basedOn w:val="a"/>
    <w:link w:val="a6"/>
    <w:uiPriority w:val="99"/>
    <w:unhideWhenUsed/>
    <w:qFormat/>
    <w:rsid w:val="006B1837"/>
    <w:pPr>
      <w:spacing w:before="100" w:beforeAutospacing="1" w:after="100" w:afterAutospacing="1"/>
    </w:pPr>
    <w:rPr>
      <w:rFonts w:asciiTheme="minorHAnsi" w:eastAsiaTheme="minorHAnsi" w:hAnsiTheme="minorHAnsi" w:cstheme="minorBidi"/>
    </w:rPr>
  </w:style>
  <w:style w:type="character" w:customStyle="1" w:styleId="a8">
    <w:name w:val="Основной текст Знак"/>
    <w:aliases w:val="DNV-Body Знак,Основной текст Знак Знак Знак,DNV-Body Знак Знак Знак,Body Text Знак"/>
    <w:link w:val="a9"/>
    <w:locked/>
    <w:rsid w:val="006B1837"/>
    <w:rPr>
      <w:sz w:val="24"/>
      <w:szCs w:val="24"/>
      <w:lang w:val="ru-RU" w:eastAsia="ru-RU"/>
    </w:rPr>
  </w:style>
  <w:style w:type="paragraph" w:styleId="a9">
    <w:name w:val="Body Text"/>
    <w:aliases w:val="DNV-Body,Основной текст Знак Знак,DNV-Body Знак Знак,Body Text"/>
    <w:basedOn w:val="a"/>
    <w:link w:val="a8"/>
    <w:unhideWhenUsed/>
    <w:qFormat/>
    <w:rsid w:val="006B1837"/>
    <w:pPr>
      <w:spacing w:after="120"/>
    </w:pPr>
    <w:rPr>
      <w:rFonts w:asciiTheme="minorHAnsi" w:eastAsiaTheme="minorHAnsi" w:hAnsiTheme="minorHAnsi" w:cstheme="minorBidi"/>
    </w:rPr>
  </w:style>
  <w:style w:type="character" w:customStyle="1" w:styleId="13">
    <w:name w:val="Основной текст Знак1"/>
    <w:basedOn w:val="a0"/>
    <w:uiPriority w:val="99"/>
    <w:semiHidden/>
    <w:rsid w:val="006B1837"/>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qFormat/>
    <w:rsid w:val="006B1837"/>
    <w:pPr>
      <w:spacing w:after="120"/>
      <w:ind w:left="283"/>
    </w:pPr>
  </w:style>
  <w:style w:type="character" w:customStyle="1" w:styleId="ab">
    <w:name w:val="Основной текст с отступом Знак"/>
    <w:basedOn w:val="a0"/>
    <w:link w:val="aa"/>
    <w:uiPriority w:val="99"/>
    <w:rsid w:val="006B1837"/>
    <w:rPr>
      <w:rFonts w:ascii="Times New Roman" w:eastAsia="Times New Roman" w:hAnsi="Times New Roman" w:cs="Times New Roman"/>
      <w:sz w:val="24"/>
      <w:szCs w:val="24"/>
      <w:lang w:val="ru-RU" w:eastAsia="ru-RU"/>
    </w:rPr>
  </w:style>
  <w:style w:type="paragraph" w:styleId="2">
    <w:name w:val="Body Text Indent 2"/>
    <w:basedOn w:val="a"/>
    <w:link w:val="20"/>
    <w:uiPriority w:val="99"/>
    <w:unhideWhenUsed/>
    <w:qFormat/>
    <w:rsid w:val="006B1837"/>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6B1837"/>
    <w:rPr>
      <w:rFonts w:ascii="Times New Roman" w:eastAsia="Times New Roman" w:hAnsi="Times New Roman" w:cs="Times New Roman"/>
      <w:sz w:val="24"/>
      <w:szCs w:val="24"/>
      <w:lang w:val="x-none" w:eastAsia="x-none"/>
    </w:rPr>
  </w:style>
  <w:style w:type="paragraph" w:customStyle="1" w:styleId="Standard">
    <w:name w:val="Standard"/>
    <w:uiPriority w:val="99"/>
    <w:qFormat/>
    <w:rsid w:val="006B1837"/>
    <w:pPr>
      <w:widowControl w:val="0"/>
      <w:suppressAutoHyphens/>
      <w:autoSpaceDE w:val="0"/>
      <w:autoSpaceDN w:val="0"/>
      <w:spacing w:after="0" w:line="240" w:lineRule="auto"/>
    </w:pPr>
    <w:rPr>
      <w:rFonts w:ascii="Times New Roman" w:eastAsia="Calibri" w:hAnsi="Times New Roman" w:cs="Times New Roman"/>
      <w:kern w:val="3"/>
      <w:sz w:val="20"/>
      <w:szCs w:val="20"/>
      <w:lang w:val="ru-RU" w:eastAsia="zh-CN"/>
    </w:rPr>
  </w:style>
  <w:style w:type="paragraph" w:customStyle="1" w:styleId="31">
    <w:name w:val="Список 31"/>
    <w:basedOn w:val="a"/>
    <w:uiPriority w:val="99"/>
    <w:qFormat/>
    <w:rsid w:val="006B1837"/>
    <w:pPr>
      <w:suppressAutoHyphens/>
      <w:ind w:left="849" w:hanging="283"/>
    </w:pPr>
    <w:rPr>
      <w:sz w:val="20"/>
      <w:szCs w:val="20"/>
      <w:lang w:val="uk-UA" w:eastAsia="ar-SA"/>
    </w:rPr>
  </w:style>
  <w:style w:type="paragraph" w:styleId="ac">
    <w:name w:val="footer"/>
    <w:basedOn w:val="a"/>
    <w:link w:val="ad"/>
    <w:uiPriority w:val="99"/>
    <w:rsid w:val="006B1837"/>
    <w:pPr>
      <w:suppressLineNumbers/>
      <w:tabs>
        <w:tab w:val="center" w:pos="4819"/>
        <w:tab w:val="right" w:pos="9638"/>
      </w:tabs>
      <w:suppressAutoHyphens/>
    </w:pPr>
    <w:rPr>
      <w:rFonts w:eastAsia="Calibri"/>
      <w:sz w:val="20"/>
      <w:szCs w:val="20"/>
      <w:lang w:val="uk-UA" w:eastAsia="zh-CN"/>
    </w:rPr>
  </w:style>
  <w:style w:type="character" w:customStyle="1" w:styleId="ad">
    <w:name w:val="Нижний колонтитул Знак"/>
    <w:basedOn w:val="a0"/>
    <w:link w:val="ac"/>
    <w:uiPriority w:val="99"/>
    <w:rsid w:val="006B1837"/>
    <w:rPr>
      <w:rFonts w:ascii="Times New Roman" w:eastAsia="Calibri" w:hAnsi="Times New Roman" w:cs="Times New Roman"/>
      <w:sz w:val="20"/>
      <w:szCs w:val="20"/>
      <w:lang w:eastAsia="zh-CN"/>
    </w:rPr>
  </w:style>
  <w:style w:type="paragraph" w:customStyle="1" w:styleId="21">
    <w:name w:val="Без интервала2"/>
    <w:rsid w:val="006B1837"/>
    <w:pPr>
      <w:spacing w:after="0" w:line="240" w:lineRule="auto"/>
    </w:pPr>
    <w:rPr>
      <w:rFonts w:ascii="Calibri" w:eastAsia="Times New Roman" w:hAnsi="Calibri" w:cs="Times New Roman"/>
    </w:rPr>
  </w:style>
  <w:style w:type="paragraph" w:customStyle="1" w:styleId="14">
    <w:name w:val="Без інтервалів1"/>
    <w:qFormat/>
    <w:rsid w:val="006B18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Админ</cp:lastModifiedBy>
  <cp:revision>17</cp:revision>
  <dcterms:created xsi:type="dcterms:W3CDTF">2022-10-27T10:00:00Z</dcterms:created>
  <dcterms:modified xsi:type="dcterms:W3CDTF">2023-06-13T12:35:00Z</dcterms:modified>
</cp:coreProperties>
</file>