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7D44" w14:textId="7F39EAB6" w:rsidR="00DF2CB0" w:rsidRPr="00DF2CB0" w:rsidRDefault="000B4840" w:rsidP="003B1CB3">
      <w:pPr>
        <w:pStyle w:val="11"/>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sidRPr="00DF2CB0">
        <w:rPr>
          <w:rFonts w:ascii="Times New Roman" w:hAnsi="Times New Roman" w:cs="Times New Roman"/>
          <w:bCs/>
          <w:sz w:val="24"/>
          <w:szCs w:val="24"/>
          <w:lang w:val="uk-UA"/>
        </w:rPr>
        <w:t xml:space="preserve">Додаток </w:t>
      </w:r>
      <w:r w:rsidR="003B1CB3">
        <w:rPr>
          <w:rFonts w:ascii="Times New Roman" w:hAnsi="Times New Roman" w:cs="Times New Roman"/>
          <w:bCs/>
          <w:sz w:val="24"/>
          <w:szCs w:val="24"/>
          <w:lang w:val="uk-UA"/>
        </w:rPr>
        <w:t>5</w:t>
      </w:r>
      <w:r w:rsidR="00835883" w:rsidRPr="00977B75">
        <w:rPr>
          <w:rFonts w:ascii="Times New Roman" w:hAnsi="Times New Roman" w:cs="Times New Roman"/>
          <w:bCs/>
          <w:sz w:val="24"/>
          <w:szCs w:val="24"/>
        </w:rPr>
        <w:t xml:space="preserve"> </w:t>
      </w:r>
      <w:r w:rsidR="007421E8" w:rsidRPr="00977B75">
        <w:rPr>
          <w:rFonts w:ascii="Times New Roman" w:hAnsi="Times New Roman" w:cs="Times New Roman"/>
          <w:bCs/>
          <w:sz w:val="24"/>
          <w:szCs w:val="24"/>
        </w:rPr>
        <w:t xml:space="preserve"> </w:t>
      </w:r>
      <w:r w:rsidR="00DF2CB0" w:rsidRPr="00DF2CB0">
        <w:rPr>
          <w:rFonts w:ascii="Times New Roman" w:hAnsi="Times New Roman" w:cs="Times New Roman"/>
          <w:bCs/>
          <w:sz w:val="24"/>
          <w:szCs w:val="24"/>
        </w:rPr>
        <w:t xml:space="preserve">до </w:t>
      </w:r>
      <w:r w:rsidR="003B1CB3">
        <w:rPr>
          <w:rFonts w:ascii="Times New Roman" w:eastAsia="Times New Roman" w:hAnsi="Times New Roman" w:cs="Times New Roman"/>
          <w:bCs/>
          <w:sz w:val="24"/>
          <w:szCs w:val="24"/>
          <w:lang w:val="uk-UA" w:eastAsia="uk-UA"/>
        </w:rPr>
        <w:t>тендерної документації</w:t>
      </w:r>
    </w:p>
    <w:p w14:paraId="121BCD02" w14:textId="554287B2" w:rsidR="000B4840" w:rsidRPr="005F6D67" w:rsidRDefault="000B4840" w:rsidP="000B4840">
      <w:pPr>
        <w:pStyle w:val="LO-normal"/>
        <w:spacing w:after="120"/>
        <w:jc w:val="right"/>
        <w:rPr>
          <w:rFonts w:ascii="Times New Roman" w:hAnsi="Times New Roman" w:cs="Times New Roman"/>
          <w:b/>
          <w:sz w:val="24"/>
          <w:szCs w:val="24"/>
          <w:lang w:val="uk-UA"/>
        </w:rPr>
      </w:pPr>
    </w:p>
    <w:p w14:paraId="4F9478C1" w14:textId="711A4B2B" w:rsidR="000B4840" w:rsidRPr="001960BA" w:rsidRDefault="000B4840" w:rsidP="000B4840">
      <w:pPr>
        <w:ind w:right="-1"/>
        <w:jc w:val="center"/>
        <w:rPr>
          <w:b/>
          <w:color w:val="000000"/>
        </w:rPr>
      </w:pPr>
      <w:r w:rsidRPr="001960BA">
        <w:rPr>
          <w:b/>
        </w:rPr>
        <w:t>ПРО</w:t>
      </w:r>
      <w:r w:rsidR="0024078B">
        <w:rPr>
          <w:b/>
        </w:rPr>
        <w:t>Є</w:t>
      </w:r>
      <w:r w:rsidRPr="001960BA">
        <w:rPr>
          <w:b/>
        </w:rPr>
        <w:t>КТ ДОГОВОРУ</w:t>
      </w:r>
      <w:r>
        <w:rPr>
          <w:b/>
        </w:rPr>
        <w:t xml:space="preserve"> </w:t>
      </w:r>
    </w:p>
    <w:p w14:paraId="0DE95258" w14:textId="77777777" w:rsidR="000B4840" w:rsidRDefault="000B4840" w:rsidP="000B4840">
      <w:pPr>
        <w:ind w:right="851"/>
        <w:jc w:val="both"/>
      </w:pPr>
    </w:p>
    <w:p w14:paraId="4B089F5C" w14:textId="6BEE3CDA" w:rsidR="000B4840" w:rsidRPr="001960BA" w:rsidRDefault="000B4840" w:rsidP="000B4840">
      <w:pPr>
        <w:ind w:right="-1"/>
        <w:jc w:val="both"/>
      </w:pPr>
      <w:r w:rsidRPr="001960BA">
        <w:t xml:space="preserve"> м.</w:t>
      </w:r>
      <w:r>
        <w:t xml:space="preserve"> </w:t>
      </w:r>
      <w:r w:rsidR="00977B75">
        <w:t>Дніпро</w:t>
      </w:r>
      <w:r w:rsidRPr="001960BA">
        <w:t xml:space="preserve">                             </w:t>
      </w:r>
      <w:r>
        <w:t xml:space="preserve">                                         </w:t>
      </w:r>
      <w:r w:rsidRPr="009C68CE">
        <w:t xml:space="preserve">   </w:t>
      </w:r>
      <w:r w:rsidR="00977B75" w:rsidRPr="009C68CE">
        <w:t xml:space="preserve">           </w:t>
      </w:r>
      <w:r w:rsidRPr="009C68CE">
        <w:t xml:space="preserve">       </w:t>
      </w:r>
      <w:r>
        <w:t xml:space="preserve">«____» </w:t>
      </w:r>
      <w:r w:rsidRPr="001960BA">
        <w:t xml:space="preserve"> _________ 20</w:t>
      </w:r>
      <w:r w:rsidR="0024078B">
        <w:t>22</w:t>
      </w:r>
    </w:p>
    <w:p w14:paraId="24D65867" w14:textId="77777777" w:rsidR="000B4840" w:rsidRPr="001960BA" w:rsidRDefault="000B4840" w:rsidP="000B4840">
      <w:pPr>
        <w:jc w:val="both"/>
      </w:pPr>
    </w:p>
    <w:p w14:paraId="4E0A21F0" w14:textId="18CF5D75" w:rsidR="000B4840" w:rsidRPr="00CE2789" w:rsidRDefault="00757C99" w:rsidP="000B4840">
      <w:pPr>
        <w:jc w:val="both"/>
      </w:pPr>
      <w:r w:rsidRPr="005E77CC">
        <w:rPr>
          <w:b/>
        </w:rPr>
        <w:t>Комунальне некомерційне підприємство   «</w:t>
      </w:r>
      <w:r w:rsidR="004A7C10">
        <w:rPr>
          <w:b/>
        </w:rPr>
        <w:t>Центр первинної медико-санітарної допомоги</w:t>
      </w:r>
      <w:r w:rsidRPr="005E77CC">
        <w:rPr>
          <w:b/>
        </w:rPr>
        <w:t xml:space="preserve">» </w:t>
      </w:r>
      <w:r w:rsidRPr="005E77CC">
        <w:rPr>
          <w:b/>
          <w:bCs/>
        </w:rPr>
        <w:t>Рубіжанської міської ради Луганської області</w:t>
      </w:r>
      <w:r w:rsidRPr="005E77CC">
        <w:t xml:space="preserve">, в особі  директора </w:t>
      </w:r>
      <w:r w:rsidR="004A7C10">
        <w:t>Цихмістренко Євгена Федоровича</w:t>
      </w:r>
      <w:r w:rsidRPr="005E77CC">
        <w:rPr>
          <w:i/>
        </w:rPr>
        <w:t xml:space="preserve">, </w:t>
      </w:r>
      <w:r w:rsidRPr="005E77CC">
        <w:t xml:space="preserve"> що діє на підставі Статуту</w:t>
      </w:r>
      <w:r>
        <w:t>,</w:t>
      </w:r>
      <w:r w:rsidR="00C224C0" w:rsidRPr="00C224C0">
        <w:t xml:space="preserve"> </w:t>
      </w:r>
      <w:r w:rsidR="00C224C0">
        <w:t>(</w:t>
      </w:r>
      <w:r w:rsidR="00C224C0" w:rsidRPr="00D06BCE">
        <w:rPr>
          <w:color w:val="000000"/>
          <w:spacing w:val="6"/>
        </w:rPr>
        <w:t xml:space="preserve">надалі </w:t>
      </w:r>
      <w:r w:rsidR="00C224C0">
        <w:rPr>
          <w:color w:val="000000"/>
          <w:spacing w:val="6"/>
        </w:rPr>
        <w:t>-</w:t>
      </w:r>
      <w:r w:rsidR="004A7C10">
        <w:rPr>
          <w:color w:val="000000"/>
          <w:spacing w:val="6"/>
        </w:rPr>
        <w:t>Замовник</w:t>
      </w:r>
      <w:r w:rsidR="00C224C0">
        <w:rPr>
          <w:color w:val="000000"/>
          <w:spacing w:val="6"/>
        </w:rPr>
        <w:t>)</w:t>
      </w:r>
      <w:r w:rsidR="000B4840">
        <w:t xml:space="preserve"> </w:t>
      </w:r>
      <w:r w:rsidR="000B4840" w:rsidRPr="00D06BCE">
        <w:t xml:space="preserve"> з </w:t>
      </w:r>
      <w:r w:rsidR="000B4840">
        <w:t>однієї сторони</w:t>
      </w:r>
      <w:r w:rsidR="000B4840" w:rsidRPr="00D06BCE">
        <w:t>, та</w:t>
      </w:r>
      <w:r w:rsidR="000B4840">
        <w:t xml:space="preserve"> </w:t>
      </w:r>
      <w:r w:rsidR="000B4840" w:rsidRPr="00BA0163">
        <w:rPr>
          <w:b/>
        </w:rPr>
        <w:t>________________________________________</w:t>
      </w:r>
      <w:r w:rsidR="000B4840" w:rsidRPr="00D06BCE">
        <w:t xml:space="preserve"> </w:t>
      </w:r>
      <w:r w:rsidR="000B4840">
        <w:t>(</w:t>
      </w:r>
      <w:r w:rsidR="000B4840" w:rsidRPr="00D06BCE">
        <w:rPr>
          <w:color w:val="000000"/>
          <w:spacing w:val="6"/>
        </w:rPr>
        <w:t xml:space="preserve">надалі </w:t>
      </w:r>
      <w:r w:rsidR="000B4840">
        <w:rPr>
          <w:color w:val="000000"/>
          <w:spacing w:val="6"/>
        </w:rPr>
        <w:t>-</w:t>
      </w:r>
      <w:r w:rsidR="004A7C10">
        <w:rPr>
          <w:color w:val="000000"/>
          <w:spacing w:val="6"/>
        </w:rPr>
        <w:t>Виконавець</w:t>
      </w:r>
      <w:r w:rsidR="000B4840">
        <w:rPr>
          <w:color w:val="000000"/>
          <w:spacing w:val="6"/>
        </w:rPr>
        <w:t>)</w:t>
      </w:r>
      <w:r w:rsidR="000B4840" w:rsidRPr="00D06BCE">
        <w:rPr>
          <w:color w:val="000000"/>
          <w:spacing w:val="6"/>
        </w:rPr>
        <w:t xml:space="preserve">, </w:t>
      </w:r>
      <w:r w:rsidR="000B4840" w:rsidRPr="00D06BCE">
        <w:rPr>
          <w:spacing w:val="6"/>
        </w:rPr>
        <w:t>в особі</w:t>
      </w:r>
      <w:r w:rsidR="000B4840">
        <w:rPr>
          <w:spacing w:val="6"/>
        </w:rPr>
        <w:t xml:space="preserve"> ________________________________________</w:t>
      </w:r>
      <w:r w:rsidR="000B4840" w:rsidRPr="00D06BCE">
        <w:t xml:space="preserve">, діючого на підставі </w:t>
      </w:r>
      <w:r w:rsidR="000B4840">
        <w:t>_____________</w:t>
      </w:r>
      <w:r w:rsidR="000B4840" w:rsidRPr="00D06BCE">
        <w:t xml:space="preserve"> з </w:t>
      </w:r>
      <w:r w:rsidR="000B4840">
        <w:t>другої</w:t>
      </w:r>
      <w:r w:rsidR="000B4840" w:rsidRPr="00D06BCE">
        <w:t xml:space="preserve"> сторони</w:t>
      </w:r>
      <w:r w:rsidR="000B4840">
        <w:t xml:space="preserve"> ( надалі – Сторони)</w:t>
      </w:r>
      <w:r w:rsidR="000B4840" w:rsidRPr="00D06BCE">
        <w:t>,</w:t>
      </w:r>
      <w:r w:rsidR="000B4840" w:rsidRPr="00E20FC0">
        <w:t xml:space="preserve"> </w:t>
      </w:r>
      <w:r w:rsidR="009C68CE" w:rsidRPr="00C848D6">
        <w:t xml:space="preserve">керуючись </w:t>
      </w:r>
      <w:r w:rsidR="003B1CB3" w:rsidRPr="0074780A">
        <w:rPr>
          <w:color w:val="000000"/>
        </w:rPr>
        <w:t>вимог</w:t>
      </w:r>
      <w:r w:rsidR="003B1CB3">
        <w:rPr>
          <w:color w:val="000000"/>
        </w:rPr>
        <w:t>ами</w:t>
      </w:r>
      <w:r w:rsidR="003B1CB3" w:rsidRPr="0074780A">
        <w:rPr>
          <w:color w:val="000000"/>
        </w:rPr>
        <w:t xml:space="preserve"> Закону України </w:t>
      </w:r>
      <w:r w:rsidR="003B1CB3" w:rsidRPr="00353C1D">
        <w:rPr>
          <w:color w:val="000000"/>
        </w:rPr>
        <w:t xml:space="preserve">«Про публічні закупівлі» </w:t>
      </w:r>
      <w:r w:rsidR="003B1CB3" w:rsidRPr="00353C1D">
        <w:t>та Постанов</w:t>
      </w:r>
      <w:r w:rsidR="003B1CB3">
        <w:t>и КМУ</w:t>
      </w:r>
      <w:r w:rsidR="003B1CB3" w:rsidRPr="00353C1D">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2789" w:rsidRPr="00CE2789">
        <w:rPr>
          <w:color w:val="000000"/>
        </w:rPr>
        <w:t>,</w:t>
      </w:r>
      <w:r w:rsidR="006B4775" w:rsidRPr="00CE2789">
        <w:t xml:space="preserve"> </w:t>
      </w:r>
      <w:r w:rsidR="000B4840" w:rsidRPr="00CE2789">
        <w:t>за результатами проведен</w:t>
      </w:r>
      <w:r w:rsidRPr="00CE2789">
        <w:t>ої</w:t>
      </w:r>
      <w:r w:rsidR="000B4840" w:rsidRPr="00CE2789">
        <w:t xml:space="preserve"> </w:t>
      </w:r>
      <w:r w:rsidRPr="00CE2789">
        <w:t>процедури закупівлі</w:t>
      </w:r>
      <w:r w:rsidR="003B1CB3">
        <w:t xml:space="preserve"> – відкриті торги з особливостями</w:t>
      </w:r>
      <w:r w:rsidR="000B4840" w:rsidRPr="00CE2789">
        <w:t xml:space="preserve"> (ідентифікатор закупівлі ______________________</w:t>
      </w:r>
      <w:r w:rsidR="000B4840" w:rsidRPr="00CE2789">
        <w:rPr>
          <w:shd w:val="clear" w:color="auto" w:fill="F0F5F2"/>
        </w:rPr>
        <w:t>)</w:t>
      </w:r>
      <w:r w:rsidR="000B4840" w:rsidRPr="00CE2789">
        <w:t xml:space="preserve"> </w:t>
      </w:r>
      <w:r w:rsidR="003B1CB3">
        <w:t xml:space="preserve">, </w:t>
      </w:r>
      <w:r w:rsidR="000B4840" w:rsidRPr="00CE2789">
        <w:t xml:space="preserve"> уклали цей Договір (надалі – Договір) про наступне:</w:t>
      </w:r>
    </w:p>
    <w:p w14:paraId="7C3F98C1" w14:textId="77777777" w:rsidR="00CE2789" w:rsidRPr="00D06BCE" w:rsidRDefault="00CE2789" w:rsidP="000B4840">
      <w:pPr>
        <w:jc w:val="both"/>
      </w:pPr>
    </w:p>
    <w:p w14:paraId="75C4C8B4" w14:textId="77777777" w:rsidR="000B4840" w:rsidRPr="00D06BCE" w:rsidRDefault="000B4840" w:rsidP="000B4840">
      <w:pPr>
        <w:jc w:val="both"/>
        <w:rPr>
          <w:b/>
        </w:rPr>
      </w:pPr>
      <w:r w:rsidRPr="00D06BCE">
        <w:rPr>
          <w:b/>
        </w:rPr>
        <w:t xml:space="preserve">                                              1.Предмет договору</w:t>
      </w:r>
    </w:p>
    <w:p w14:paraId="19549D66" w14:textId="78DFA617" w:rsidR="000B4840" w:rsidRPr="00CF0DB2" w:rsidRDefault="008B6228" w:rsidP="00CF0DB2">
      <w:pPr>
        <w:jc w:val="both"/>
        <w:rPr>
          <w:b/>
        </w:rPr>
      </w:pPr>
      <w:r>
        <w:t xml:space="preserve">      </w:t>
      </w:r>
      <w:r w:rsidR="000B4840" w:rsidRPr="00CE2789">
        <w:t>1.1.</w:t>
      </w:r>
      <w:r w:rsidR="004A7C10">
        <w:t>Виконавець</w:t>
      </w:r>
      <w:r w:rsidR="000B4840" w:rsidRPr="00CE2789">
        <w:t xml:space="preserve"> зобов'язується </w:t>
      </w:r>
      <w:r w:rsidR="004A7C10">
        <w:t>надати</w:t>
      </w:r>
      <w:r w:rsidR="000B4840" w:rsidRPr="00CE2789">
        <w:t xml:space="preserve"> </w:t>
      </w:r>
      <w:r w:rsidR="004A7C10">
        <w:t>Замовнику</w:t>
      </w:r>
      <w:r w:rsidR="000B4840" w:rsidRPr="00BA5750">
        <w:t xml:space="preserve"> </w:t>
      </w:r>
      <w:r w:rsidR="000B4840" w:rsidRPr="00CE2789">
        <w:rPr>
          <w:color w:val="FF0000"/>
        </w:rPr>
        <w:t xml:space="preserve"> </w:t>
      </w:r>
      <w:r w:rsidR="004A7C10">
        <w:t>послуги з проведення лабораторних досліджень</w:t>
      </w:r>
      <w:r w:rsidR="00CE2789">
        <w:t xml:space="preserve">, </w:t>
      </w:r>
      <w:r w:rsidR="00CE2789" w:rsidRPr="00CE2789">
        <w:t xml:space="preserve">(надалі – </w:t>
      </w:r>
      <w:r w:rsidR="004A7C10">
        <w:t>Послуги</w:t>
      </w:r>
      <w:r w:rsidR="00CE2789" w:rsidRPr="00CE2789">
        <w:t>)</w:t>
      </w:r>
      <w:r w:rsidR="000B4840" w:rsidRPr="00CE2789">
        <w:t>,</w:t>
      </w:r>
      <w:r w:rsidR="00CF0DB2" w:rsidRPr="00CF0DB2">
        <w:t xml:space="preserve"> </w:t>
      </w:r>
      <w:r w:rsidR="004A6582">
        <w:t xml:space="preserve">у </w:t>
      </w:r>
      <w:r w:rsidR="00CF0DB2">
        <w:t xml:space="preserve">кількості та ціною, </w:t>
      </w:r>
      <w:r w:rsidR="00CF0DB2" w:rsidRPr="00D06BCE">
        <w:t xml:space="preserve"> зазначен</w:t>
      </w:r>
      <w:r w:rsidR="00CF0DB2">
        <w:t xml:space="preserve">их </w:t>
      </w:r>
      <w:r w:rsidR="00CF0DB2" w:rsidRPr="00D06BCE">
        <w:t>у Специфікації</w:t>
      </w:r>
      <w:r w:rsidR="00CF0DB2">
        <w:t xml:space="preserve"> (</w:t>
      </w:r>
      <w:r w:rsidR="00CF0DB2" w:rsidRPr="00487C68">
        <w:t xml:space="preserve"> </w:t>
      </w:r>
      <w:r w:rsidR="00CF0DB2">
        <w:t>Додаток № 1 до Д</w:t>
      </w:r>
      <w:r w:rsidR="00CF0DB2" w:rsidRPr="00F9509C">
        <w:t>оговору</w:t>
      </w:r>
      <w:r w:rsidR="00CF0DB2">
        <w:t>)</w:t>
      </w:r>
      <w:r w:rsidR="00CF0DB2" w:rsidRPr="00D06BCE">
        <w:t>, що додається до цього Договору та є його невід'ємною частиною</w:t>
      </w:r>
      <w:r w:rsidR="00CE2789">
        <w:t xml:space="preserve">, </w:t>
      </w:r>
      <w:r w:rsidR="000B4840" w:rsidRPr="00CE2789">
        <w:t xml:space="preserve">а </w:t>
      </w:r>
      <w:r w:rsidR="004A7C10">
        <w:t>Замовник</w:t>
      </w:r>
      <w:r w:rsidR="000B4840" w:rsidRPr="00CE2789">
        <w:t xml:space="preserve"> - прийняти і оплатити </w:t>
      </w:r>
      <w:r w:rsidR="004A7C10">
        <w:t>надані послуги</w:t>
      </w:r>
      <w:r w:rsidR="000B4840" w:rsidRPr="00CE2789">
        <w:t xml:space="preserve">. </w:t>
      </w:r>
    </w:p>
    <w:p w14:paraId="491D2714" w14:textId="36F3C1AF" w:rsidR="004A7C10" w:rsidRPr="004A7C10" w:rsidRDefault="008B6228" w:rsidP="004A7C10">
      <w:pPr>
        <w:widowControl w:val="0"/>
        <w:jc w:val="both"/>
        <w:rPr>
          <w:lang w:val="ru-RU" w:eastAsia="ar-SA"/>
        </w:rPr>
      </w:pPr>
      <w:r>
        <w:t xml:space="preserve">      </w:t>
      </w:r>
      <w:r w:rsidR="000B4840" w:rsidRPr="00D06BCE">
        <w:t xml:space="preserve">1.2. </w:t>
      </w:r>
      <w:r w:rsidR="00CF0DB2">
        <w:t>Предмет з</w:t>
      </w:r>
      <w:r w:rsidR="00CB1BEB">
        <w:t>а</w:t>
      </w:r>
      <w:r w:rsidR="00CF0DB2">
        <w:t>купівлі</w:t>
      </w:r>
      <w:r w:rsidR="000B4840" w:rsidRPr="00487C68">
        <w:t>:</w:t>
      </w:r>
      <w:r w:rsidR="000B4840" w:rsidRPr="00487C68">
        <w:rPr>
          <w:b/>
          <w:bCs/>
          <w:iCs/>
        </w:rPr>
        <w:t xml:space="preserve"> </w:t>
      </w:r>
      <w:r w:rsidR="004A7C10" w:rsidRPr="004A7C10">
        <w:rPr>
          <w:lang w:eastAsia="ar-SA"/>
        </w:rPr>
        <w:t>Послуги з проведення лабораторних досліджень (за кодом ЄЗС ДК 021:2015: 85140000-2 Послуги у сфері охорони здоров’я різні)</w:t>
      </w:r>
      <w:r w:rsidR="004A6582">
        <w:rPr>
          <w:lang w:eastAsia="ar-SA"/>
        </w:rPr>
        <w:t>.</w:t>
      </w:r>
      <w:r w:rsidR="004A7C10" w:rsidRPr="004A7C10">
        <w:rPr>
          <w:lang w:val="ru-RU" w:eastAsia="ar-SA"/>
        </w:rPr>
        <w:t xml:space="preserve"> </w:t>
      </w:r>
    </w:p>
    <w:p w14:paraId="08D4BFC2" w14:textId="7E7118C8" w:rsidR="00CB1BEB" w:rsidRPr="004A7C10" w:rsidRDefault="00CB1BEB" w:rsidP="004A7C10">
      <w:pPr>
        <w:widowControl w:val="0"/>
        <w:jc w:val="both"/>
        <w:rPr>
          <w:rFonts w:eastAsia="Arial" w:cs="Arial"/>
          <w:color w:val="000000"/>
        </w:rPr>
      </w:pPr>
      <w:r w:rsidRPr="00977B75">
        <w:rPr>
          <w:bCs/>
        </w:rPr>
        <w:t>.</w:t>
      </w:r>
    </w:p>
    <w:p w14:paraId="2A8D9755" w14:textId="07A7DF0D" w:rsidR="000B4840" w:rsidRPr="00D06BCE" w:rsidRDefault="000B4840" w:rsidP="000B4840">
      <w:pPr>
        <w:numPr>
          <w:ilvl w:val="0"/>
          <w:numId w:val="1"/>
        </w:numPr>
        <w:rPr>
          <w:b/>
        </w:rPr>
      </w:pPr>
      <w:r w:rsidRPr="00D06BCE">
        <w:rPr>
          <w:b/>
        </w:rPr>
        <w:t xml:space="preserve">Якість </w:t>
      </w:r>
      <w:r w:rsidR="004A7C10">
        <w:rPr>
          <w:b/>
        </w:rPr>
        <w:t>послуг</w:t>
      </w:r>
      <w:r w:rsidRPr="00D06BCE">
        <w:rPr>
          <w:b/>
        </w:rPr>
        <w:t xml:space="preserve"> </w:t>
      </w:r>
    </w:p>
    <w:p w14:paraId="6F7B61CE" w14:textId="77777777" w:rsidR="00082D6D" w:rsidRDefault="000B4840" w:rsidP="00A75CBE">
      <w:pPr>
        <w:tabs>
          <w:tab w:val="num" w:pos="456"/>
        </w:tabs>
        <w:ind w:right="141"/>
        <w:jc w:val="both"/>
      </w:pPr>
      <w:r w:rsidRPr="00A75CBE">
        <w:t xml:space="preserve"> </w:t>
      </w:r>
      <w:r>
        <w:t>2.1.</w:t>
      </w:r>
      <w:r w:rsidR="00A75CBE" w:rsidRPr="00A75CBE">
        <w:rPr>
          <w:rFonts w:cs="Times New Roman CYR"/>
        </w:rPr>
        <w:t xml:space="preserve"> </w:t>
      </w:r>
      <w:r w:rsidR="00A75CBE" w:rsidRPr="00C71B39">
        <w:rPr>
          <w:rFonts w:cs="Times New Roman CYR"/>
        </w:rPr>
        <w:t xml:space="preserve">Виконавець повинен гарантувати </w:t>
      </w:r>
      <w:r w:rsidR="00A75CBE">
        <w:rPr>
          <w:rFonts w:cs="Times New Roman CYR"/>
        </w:rPr>
        <w:t>надання</w:t>
      </w:r>
      <w:r w:rsidR="00A75CBE" w:rsidRPr="00C71B39">
        <w:rPr>
          <w:rFonts w:cs="Times New Roman CYR"/>
        </w:rPr>
        <w:t xml:space="preserve"> послуг у якості, що відповідає стандартам якості та іншим </w:t>
      </w:r>
      <w:r w:rsidR="00A75CBE" w:rsidRPr="00A446BA">
        <w:t>нормативно-правових актів та методичних рекомендацій</w:t>
      </w:r>
      <w:r w:rsidR="00A75CBE" w:rsidRPr="00C71B39">
        <w:rPr>
          <w:rFonts w:cs="Times New Roman CYR"/>
        </w:rPr>
        <w:t xml:space="preserve">, затвердженими  МОЗ України та чинним законодавством України, </w:t>
      </w:r>
      <w:r w:rsidR="00A75CBE" w:rsidRPr="006B76EA">
        <w:t>державних санітарних норм</w:t>
      </w:r>
      <w:r w:rsidR="00A75CBE">
        <w:t xml:space="preserve"> і правил</w:t>
      </w:r>
      <w:r w:rsidR="00A75CBE">
        <w:t>.</w:t>
      </w:r>
    </w:p>
    <w:p w14:paraId="78D4118D" w14:textId="4374EE66" w:rsidR="00082D6D" w:rsidRDefault="00082D6D" w:rsidP="00082D6D">
      <w:pPr>
        <w:tabs>
          <w:tab w:val="left" w:pos="851"/>
        </w:tabs>
        <w:jc w:val="both"/>
      </w:pPr>
      <w:r>
        <w:t xml:space="preserve">2.2. </w:t>
      </w:r>
      <w:r w:rsidRPr="00A446BA">
        <w:t>Виконавець гарантує, що Послуги будуть надаватися професійно підготовленим персоналом відповідно до вимог цього Договору, відповіда</w:t>
      </w:r>
      <w:r>
        <w:t>тимуть</w:t>
      </w:r>
      <w:r w:rsidRPr="00A446BA">
        <w:t xml:space="preserve"> його тендерній пропозиції та вимогам якості.</w:t>
      </w:r>
    </w:p>
    <w:p w14:paraId="1A2E3827" w14:textId="108331AC" w:rsidR="00A75CBE" w:rsidRDefault="00A75CBE" w:rsidP="00A75CBE">
      <w:pPr>
        <w:tabs>
          <w:tab w:val="num" w:pos="456"/>
        </w:tabs>
        <w:ind w:right="141"/>
        <w:jc w:val="both"/>
      </w:pPr>
      <w:r w:rsidRPr="00347100">
        <w:t xml:space="preserve"> </w:t>
      </w:r>
      <w:r w:rsidR="000B4840" w:rsidRPr="00347100">
        <w:t>2.</w:t>
      </w:r>
      <w:r w:rsidR="00082D6D">
        <w:t>3</w:t>
      </w:r>
      <w:r w:rsidR="000B4840" w:rsidRPr="00347100">
        <w:t xml:space="preserve">. </w:t>
      </w:r>
      <w:r w:rsidRPr="00C71B39">
        <w:t>Виконавець повинен забезпечити щоденний внутрішній контроль якості із застосуванням сертифікованих контрольних матеріалів та побудовою контрольних карт.</w:t>
      </w:r>
    </w:p>
    <w:p w14:paraId="7DFB3ABB" w14:textId="0F363E35" w:rsidR="00082D6D" w:rsidRDefault="00A75CBE" w:rsidP="00A75CBE">
      <w:pPr>
        <w:widowControl w:val="0"/>
        <w:autoSpaceDE w:val="0"/>
        <w:autoSpaceDN w:val="0"/>
        <w:adjustRightInd w:val="0"/>
        <w:contextualSpacing/>
        <w:jc w:val="both"/>
      </w:pPr>
      <w:r>
        <w:t>2.</w:t>
      </w:r>
      <w:r w:rsidR="00082D6D">
        <w:t>4</w:t>
      </w:r>
      <w:r>
        <w:t xml:space="preserve">. </w:t>
      </w:r>
      <w:r w:rsidRPr="00C71B39">
        <w:t>Лабораторні дослідження Виконавець повинен проводити на сертифікованому обладнанні з використанням сертифікованих реагентів та витратних матеріалів.</w:t>
      </w:r>
    </w:p>
    <w:p w14:paraId="41720A24" w14:textId="411AFC95" w:rsidR="00A75CBE" w:rsidRPr="00C71B39" w:rsidRDefault="00082D6D" w:rsidP="00A75CBE">
      <w:pPr>
        <w:widowControl w:val="0"/>
        <w:autoSpaceDE w:val="0"/>
        <w:autoSpaceDN w:val="0"/>
        <w:adjustRightInd w:val="0"/>
        <w:contextualSpacing/>
        <w:jc w:val="both"/>
      </w:pPr>
      <w:r>
        <w:t xml:space="preserve">2.5. </w:t>
      </w:r>
      <w:r w:rsidR="00A75CBE" w:rsidRPr="00C71B39">
        <w:t xml:space="preserve">  </w:t>
      </w:r>
      <w:r w:rsidRPr="006B76EA">
        <w:rPr>
          <w:rFonts w:eastAsia="Lucida Sans Unicode"/>
          <w:bCs/>
          <w:iCs/>
          <w:kern w:val="2"/>
          <w:lang w:eastAsia="ar-SA"/>
        </w:rPr>
        <w:t xml:space="preserve">Виконавець зобов’язується при виявленні неякісного забору біологічних матеріалів не враховувати даний зразок в акти </w:t>
      </w:r>
      <w:r>
        <w:rPr>
          <w:rFonts w:eastAsia="Lucida Sans Unicode"/>
          <w:bCs/>
          <w:iCs/>
          <w:kern w:val="2"/>
          <w:lang w:eastAsia="ar-SA"/>
        </w:rPr>
        <w:t>наданих</w:t>
      </w:r>
      <w:r w:rsidRPr="006B76EA">
        <w:rPr>
          <w:rFonts w:eastAsia="Lucida Sans Unicode"/>
          <w:bCs/>
          <w:iCs/>
          <w:kern w:val="2"/>
          <w:lang w:eastAsia="ar-SA"/>
        </w:rPr>
        <w:t xml:space="preserve"> Послуг</w:t>
      </w:r>
      <w:r>
        <w:rPr>
          <w:rFonts w:eastAsia="Lucida Sans Unicode"/>
          <w:bCs/>
          <w:iCs/>
          <w:kern w:val="2"/>
          <w:lang w:eastAsia="ar-SA"/>
        </w:rPr>
        <w:t>.</w:t>
      </w:r>
    </w:p>
    <w:p w14:paraId="55F36215" w14:textId="3AC6F497" w:rsidR="00A75CBE" w:rsidRPr="00C71B39" w:rsidRDefault="000B4840" w:rsidP="00A75CBE">
      <w:pPr>
        <w:pStyle w:val="a3"/>
        <w:spacing w:after="0"/>
        <w:rPr>
          <w:rFonts w:ascii="Times New Roman" w:hAnsi="Times New Roman"/>
          <w:sz w:val="24"/>
          <w:szCs w:val="24"/>
          <w:lang w:val="uk-UA"/>
        </w:rPr>
      </w:pPr>
      <w:r w:rsidRPr="00A75CBE">
        <w:rPr>
          <w:rFonts w:ascii="Times New Roman" w:hAnsi="Times New Roman"/>
          <w:sz w:val="24"/>
          <w:szCs w:val="24"/>
          <w:lang w:val="ru-RU"/>
        </w:rPr>
        <w:t>2.</w:t>
      </w:r>
      <w:r w:rsidR="00082D6D">
        <w:rPr>
          <w:rFonts w:ascii="Times New Roman" w:hAnsi="Times New Roman"/>
          <w:sz w:val="24"/>
          <w:szCs w:val="24"/>
          <w:lang w:val="ru-RU"/>
        </w:rPr>
        <w:t>6</w:t>
      </w:r>
      <w:r w:rsidRPr="00A75CBE">
        <w:rPr>
          <w:rFonts w:ascii="Times New Roman" w:hAnsi="Times New Roman"/>
          <w:sz w:val="24"/>
          <w:szCs w:val="24"/>
          <w:lang w:val="ru-RU"/>
        </w:rPr>
        <w:t xml:space="preserve">.  </w:t>
      </w:r>
      <w:r w:rsidR="00A75CBE">
        <w:rPr>
          <w:rFonts w:ascii="Times New Roman" w:hAnsi="Times New Roman"/>
          <w:sz w:val="24"/>
          <w:szCs w:val="24"/>
          <w:lang w:val="ru-RU"/>
        </w:rPr>
        <w:t>У</w:t>
      </w:r>
      <w:r w:rsidR="00A75CBE" w:rsidRPr="00C71B39">
        <w:rPr>
          <w:rFonts w:ascii="Times New Roman" w:hAnsi="Times New Roman"/>
          <w:sz w:val="24"/>
          <w:szCs w:val="24"/>
          <w:lang w:val="ru-RU"/>
        </w:rPr>
        <w:t xml:space="preserve"> </w:t>
      </w:r>
      <w:r w:rsidR="00A75CBE" w:rsidRPr="00C71B39">
        <w:rPr>
          <w:rFonts w:ascii="Times New Roman" w:hAnsi="Times New Roman"/>
          <w:sz w:val="24"/>
          <w:szCs w:val="24"/>
          <w:lang w:val="uk-UA"/>
        </w:rPr>
        <w:t xml:space="preserve">разі виявлення Замовником недостовірності результатів виконаних </w:t>
      </w:r>
      <w:proofErr w:type="gramStart"/>
      <w:r w:rsidR="00A75CBE" w:rsidRPr="00C71B39">
        <w:rPr>
          <w:rFonts w:ascii="Times New Roman" w:hAnsi="Times New Roman"/>
          <w:sz w:val="24"/>
          <w:szCs w:val="24"/>
          <w:lang w:val="uk-UA"/>
        </w:rPr>
        <w:t>досліджень,  Виконавець</w:t>
      </w:r>
      <w:proofErr w:type="gramEnd"/>
      <w:r w:rsidR="00A75CBE">
        <w:rPr>
          <w:rFonts w:ascii="Times New Roman" w:hAnsi="Times New Roman"/>
          <w:sz w:val="24"/>
          <w:szCs w:val="24"/>
          <w:lang w:val="uk-UA"/>
        </w:rPr>
        <w:t xml:space="preserve"> </w:t>
      </w:r>
      <w:r w:rsidR="00A75CBE" w:rsidRPr="00C71B39">
        <w:rPr>
          <w:rFonts w:ascii="Times New Roman" w:hAnsi="Times New Roman"/>
          <w:sz w:val="24"/>
          <w:szCs w:val="24"/>
          <w:lang w:val="uk-UA"/>
        </w:rPr>
        <w:t xml:space="preserve"> переробляє аналізи за власний рахунок.</w:t>
      </w:r>
    </w:p>
    <w:p w14:paraId="3A3E9844" w14:textId="77777777" w:rsidR="000B4840" w:rsidRDefault="000B4840" w:rsidP="000B4840">
      <w:pPr>
        <w:jc w:val="both"/>
      </w:pPr>
    </w:p>
    <w:p w14:paraId="0E642FF7" w14:textId="77777777" w:rsidR="000B4840" w:rsidRPr="00D06BCE" w:rsidRDefault="000B4840" w:rsidP="000B4840">
      <w:pPr>
        <w:numPr>
          <w:ilvl w:val="0"/>
          <w:numId w:val="1"/>
        </w:numPr>
        <w:rPr>
          <w:b/>
        </w:rPr>
      </w:pPr>
      <w:r w:rsidRPr="00D06BCE">
        <w:rPr>
          <w:b/>
        </w:rPr>
        <w:t>Ціна договору</w:t>
      </w:r>
    </w:p>
    <w:p w14:paraId="3490C03E" w14:textId="380B1AAF" w:rsidR="000B4840" w:rsidRDefault="000B4840" w:rsidP="000B4840">
      <w:pPr>
        <w:jc w:val="both"/>
      </w:pPr>
      <w:r w:rsidRPr="00D06BCE">
        <w:t xml:space="preserve">3.1. Ціна </w:t>
      </w:r>
      <w:r>
        <w:t xml:space="preserve">цього </w:t>
      </w:r>
      <w:r w:rsidRPr="00D06BCE">
        <w:t xml:space="preserve">Договору </w:t>
      </w:r>
      <w:r w:rsidRPr="00BF6C54">
        <w:t xml:space="preserve">(загальна вартість товару, що поставляється за цим договором)  </w:t>
      </w:r>
      <w:r>
        <w:t xml:space="preserve">становить </w:t>
      </w:r>
      <w:r w:rsidRPr="00D06BCE">
        <w:t>______</w:t>
      </w:r>
      <w:r>
        <w:t xml:space="preserve">_________ </w:t>
      </w:r>
      <w:r w:rsidRPr="00657BC3">
        <w:t xml:space="preserve">, </w:t>
      </w:r>
      <w:r>
        <w:t>в тому числі</w:t>
      </w:r>
      <w:r w:rsidRPr="00657BC3">
        <w:t xml:space="preserve"> ПДВ</w:t>
      </w:r>
      <w:r>
        <w:t xml:space="preserve"> ____________ </w:t>
      </w:r>
      <w:r w:rsidRPr="00657BC3">
        <w:t xml:space="preserve">(якщо передбачено), </w:t>
      </w:r>
      <w:r w:rsidRPr="00BF6C54">
        <w:t xml:space="preserve">та складається з вартості </w:t>
      </w:r>
      <w:r w:rsidR="00EB6A28">
        <w:t>всіх послуг</w:t>
      </w:r>
      <w:r w:rsidRPr="00BF6C54">
        <w:t xml:space="preserve">, що </w:t>
      </w:r>
      <w:r w:rsidR="00EB6A28">
        <w:t>надаються</w:t>
      </w:r>
      <w:r w:rsidRPr="00BF6C54">
        <w:t xml:space="preserve"> за</w:t>
      </w:r>
      <w:r>
        <w:t xml:space="preserve"> цим договором та зазначен</w:t>
      </w:r>
      <w:r w:rsidR="00EB6A28">
        <w:t>і</w:t>
      </w:r>
      <w:r>
        <w:t xml:space="preserve"> в С</w:t>
      </w:r>
      <w:r w:rsidRPr="00BF6C54">
        <w:t>пецифікації</w:t>
      </w:r>
      <w:r>
        <w:t xml:space="preserve"> (Додаток №1 до Договору)</w:t>
      </w:r>
      <w:r w:rsidRPr="00BF6C54">
        <w:t xml:space="preserve">. </w:t>
      </w:r>
    </w:p>
    <w:p w14:paraId="0C936FCF" w14:textId="77777777" w:rsidR="00E25089" w:rsidRDefault="00E25089" w:rsidP="000B4840">
      <w:pPr>
        <w:jc w:val="both"/>
      </w:pPr>
    </w:p>
    <w:p w14:paraId="39DFD7BA" w14:textId="77777777" w:rsidR="00413B32" w:rsidRDefault="00413B32" w:rsidP="000B4840">
      <w:pPr>
        <w:jc w:val="both"/>
      </w:pPr>
    </w:p>
    <w:p w14:paraId="5B63CE57" w14:textId="77777777" w:rsidR="00413B32" w:rsidRDefault="00413B32" w:rsidP="000B4840">
      <w:pPr>
        <w:jc w:val="both"/>
      </w:pPr>
    </w:p>
    <w:p w14:paraId="1EEFBC4B" w14:textId="77777777" w:rsidR="00413B32" w:rsidRDefault="00413B32" w:rsidP="000B4840">
      <w:pPr>
        <w:jc w:val="both"/>
      </w:pPr>
    </w:p>
    <w:p w14:paraId="6A03EBAA" w14:textId="77777777" w:rsidR="000B4840" w:rsidRPr="00D06BCE" w:rsidRDefault="000B4840" w:rsidP="000B4840">
      <w:pPr>
        <w:tabs>
          <w:tab w:val="left" w:pos="336"/>
          <w:tab w:val="left" w:pos="900"/>
        </w:tabs>
        <w:jc w:val="both"/>
        <w:rPr>
          <w:b/>
        </w:rPr>
      </w:pPr>
      <w:r w:rsidRPr="00D06BCE">
        <w:rPr>
          <w:b/>
        </w:rPr>
        <w:lastRenderedPageBreak/>
        <w:t xml:space="preserve">                                             4. Порядок здійснення оплати</w:t>
      </w:r>
    </w:p>
    <w:p w14:paraId="3374D2E4" w14:textId="4DC93DEC" w:rsidR="000B4840" w:rsidRDefault="000B4840" w:rsidP="000B4840">
      <w:pPr>
        <w:suppressAutoHyphens/>
        <w:jc w:val="both"/>
        <w:rPr>
          <w:lang w:eastAsia="zh-CN"/>
        </w:rPr>
      </w:pPr>
      <w:r w:rsidRPr="00D06BCE">
        <w:t xml:space="preserve">4.1. </w:t>
      </w:r>
      <w:r>
        <w:rPr>
          <w:lang w:eastAsia="zh-CN"/>
        </w:rPr>
        <w:t xml:space="preserve">Розрахунки проводяться шляхом оплати </w:t>
      </w:r>
      <w:r w:rsidR="00605DC3">
        <w:rPr>
          <w:lang w:eastAsia="zh-CN"/>
        </w:rPr>
        <w:t>Замовником</w:t>
      </w:r>
      <w:r>
        <w:rPr>
          <w:lang w:eastAsia="zh-CN"/>
        </w:rPr>
        <w:t xml:space="preserve"> за фактом </w:t>
      </w:r>
      <w:r w:rsidR="00605DC3">
        <w:rPr>
          <w:lang w:eastAsia="zh-CN"/>
        </w:rPr>
        <w:t>наданих послуг</w:t>
      </w:r>
      <w:r>
        <w:rPr>
          <w:lang w:eastAsia="zh-CN"/>
        </w:rPr>
        <w:t xml:space="preserve"> в строк протягом </w:t>
      </w:r>
      <w:r w:rsidR="005B1103">
        <w:rPr>
          <w:lang w:eastAsia="zh-CN"/>
        </w:rPr>
        <w:t xml:space="preserve">7 (семи) </w:t>
      </w:r>
      <w:r>
        <w:rPr>
          <w:lang w:eastAsia="zh-CN"/>
        </w:rPr>
        <w:t xml:space="preserve"> банківських днів з моменту </w:t>
      </w:r>
      <w:r w:rsidR="00605DC3">
        <w:rPr>
          <w:lang w:eastAsia="zh-CN"/>
        </w:rPr>
        <w:t>підписання акту наданих послуг</w:t>
      </w:r>
      <w:r>
        <w:rPr>
          <w:lang w:eastAsia="zh-CN"/>
        </w:rPr>
        <w:t xml:space="preserve"> ( оформлених належним чином: підпис, печатка</w:t>
      </w:r>
      <w:r>
        <w:t>(у разі її використання)</w:t>
      </w:r>
      <w:r w:rsidR="00605DC3">
        <w:rPr>
          <w:lang w:eastAsia="zh-CN"/>
        </w:rPr>
        <w:t>).</w:t>
      </w:r>
    </w:p>
    <w:p w14:paraId="4A0302E1" w14:textId="1078093B" w:rsidR="000B4840" w:rsidRPr="00D06BCE" w:rsidRDefault="000B4840" w:rsidP="000B4840">
      <w:pPr>
        <w:jc w:val="both"/>
      </w:pPr>
      <w:r>
        <w:t xml:space="preserve">4.2. </w:t>
      </w:r>
      <w:r w:rsidRPr="00D06BCE">
        <w:t xml:space="preserve">Розрахунки за </w:t>
      </w:r>
      <w:r w:rsidR="00413B32">
        <w:t>надані послуги</w:t>
      </w:r>
      <w:r w:rsidRPr="00D06BCE">
        <w:t xml:space="preserve"> здійснюються в безготівковому порядку.</w:t>
      </w:r>
      <w:r w:rsidRPr="00A73C51">
        <w:t xml:space="preserve"> </w:t>
      </w:r>
      <w:r w:rsidRPr="00BF6C54">
        <w:t xml:space="preserve">Датою оплати є дата зарахування грошових коштів на розрахунковий рахунок </w:t>
      </w:r>
      <w:r w:rsidR="00605DC3">
        <w:t>Виконавця</w:t>
      </w:r>
      <w:r w:rsidRPr="00BF6C54">
        <w:t>.</w:t>
      </w:r>
    </w:p>
    <w:p w14:paraId="709247FA" w14:textId="68CA6AA9" w:rsidR="000B4840" w:rsidRPr="00B6465A" w:rsidRDefault="000B4840" w:rsidP="000B4840">
      <w:pPr>
        <w:jc w:val="both"/>
        <w:rPr>
          <w:b/>
        </w:rPr>
      </w:pPr>
      <w:r>
        <w:rPr>
          <w:lang w:eastAsia="zh-CN"/>
        </w:rPr>
        <w:t xml:space="preserve">4.3. </w:t>
      </w:r>
      <w:r w:rsidRPr="00B6465A">
        <w:t xml:space="preserve">Ціни на </w:t>
      </w:r>
      <w:r w:rsidR="00413B32">
        <w:t>послуги</w:t>
      </w:r>
      <w:r w:rsidRPr="00B6465A">
        <w:t xml:space="preserve"> встановлюються в національній валюті України – гривні. </w:t>
      </w:r>
    </w:p>
    <w:p w14:paraId="71105556" w14:textId="18019F37" w:rsidR="005B1103" w:rsidRPr="00D45C69" w:rsidRDefault="000B4840" w:rsidP="000B4840">
      <w:pPr>
        <w:jc w:val="both"/>
      </w:pPr>
      <w:r>
        <w:t xml:space="preserve">4.4. Ціна </w:t>
      </w:r>
      <w:r w:rsidRPr="00D06BCE">
        <w:t xml:space="preserve">включає </w:t>
      </w:r>
      <w:r w:rsidR="005B1103" w:rsidRPr="005B1103">
        <w:rPr>
          <w:lang w:eastAsia="ar-SA"/>
        </w:rPr>
        <w:t xml:space="preserve">урахування </w:t>
      </w:r>
      <w:r w:rsidR="00605DC3" w:rsidRPr="00C71B39">
        <w:rPr>
          <w:spacing w:val="1"/>
        </w:rPr>
        <w:t>всі</w:t>
      </w:r>
      <w:r w:rsidR="00605DC3">
        <w:rPr>
          <w:spacing w:val="1"/>
        </w:rPr>
        <w:t>х витрат</w:t>
      </w:r>
      <w:r w:rsidR="00605DC3" w:rsidRPr="00C71B39">
        <w:rPr>
          <w:spacing w:val="1"/>
        </w:rPr>
        <w:t>, пов’язан</w:t>
      </w:r>
      <w:r w:rsidR="00605DC3">
        <w:rPr>
          <w:spacing w:val="1"/>
        </w:rPr>
        <w:t>их</w:t>
      </w:r>
      <w:r w:rsidR="00605DC3" w:rsidRPr="00C71B39">
        <w:rPr>
          <w:spacing w:val="1"/>
        </w:rPr>
        <w:t xml:space="preserve"> з предметом закупівлі - сплата податків, обов’язкових платежів, страхування, витрати, пов’язані з отриманням необхідних дозволів та ліцензій</w:t>
      </w:r>
      <w:r w:rsidR="00605DC3" w:rsidRPr="00D66392">
        <w:rPr>
          <w:spacing w:val="1"/>
        </w:rPr>
        <w:t xml:space="preserve">, </w:t>
      </w:r>
      <w:r w:rsidR="00605DC3" w:rsidRPr="00D66392">
        <w:t xml:space="preserve">оплату праці працівників, </w:t>
      </w:r>
      <w:r w:rsidR="00605DC3" w:rsidRPr="00C71B39">
        <w:t xml:space="preserve">витрати на витратні матеріали по наданню лабораторних досліджень та </w:t>
      </w:r>
      <w:r w:rsidR="00605DC3" w:rsidRPr="00C71B39">
        <w:rPr>
          <w:lang w:eastAsia="zh-CN"/>
        </w:rPr>
        <w:t>для здійснення відбору біоматеріалу</w:t>
      </w:r>
      <w:r w:rsidR="00605DC3" w:rsidRPr="00D66392">
        <w:rPr>
          <w:lang w:eastAsia="zh-CN"/>
        </w:rPr>
        <w:t>,</w:t>
      </w:r>
      <w:r w:rsidR="00605DC3" w:rsidRPr="00D66392">
        <w:t xml:space="preserve"> інші витрати необхідні для виконання послуг</w:t>
      </w:r>
      <w:r w:rsidR="00605DC3" w:rsidRPr="00D66392">
        <w:rPr>
          <w:lang w:eastAsia="uk-UA"/>
        </w:rPr>
        <w:t>.</w:t>
      </w:r>
      <w:r w:rsidR="00605DC3" w:rsidRPr="00D03DDF">
        <w:rPr>
          <w:lang w:eastAsia="uk-UA"/>
        </w:rPr>
        <w:t xml:space="preserve"> </w:t>
      </w:r>
      <w:r w:rsidR="005B1103" w:rsidRPr="005B1103">
        <w:rPr>
          <w:lang w:eastAsia="ar-SA"/>
        </w:rPr>
        <w:t xml:space="preserve">Витрати </w:t>
      </w:r>
      <w:r w:rsidR="00605DC3">
        <w:rPr>
          <w:lang w:eastAsia="ar-SA"/>
        </w:rPr>
        <w:t>Виконавця</w:t>
      </w:r>
      <w:r w:rsidR="005B1103" w:rsidRPr="005B1103">
        <w:rPr>
          <w:lang w:eastAsia="ar-SA"/>
        </w:rPr>
        <w:t>,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54B64D79" w14:textId="77777777" w:rsidR="000B4840" w:rsidRPr="00D06BCE" w:rsidRDefault="000B4840" w:rsidP="000B4840">
      <w:pPr>
        <w:jc w:val="both"/>
      </w:pPr>
      <w:r w:rsidRPr="00D06BCE">
        <w:t xml:space="preserve">Ціна за одиницю </w:t>
      </w:r>
      <w:r>
        <w:t xml:space="preserve">товару </w:t>
      </w:r>
      <w:r w:rsidRPr="00D06BCE">
        <w:t>повинна відображатися в гривнях з дв</w:t>
      </w:r>
      <w:r>
        <w:t>ома знаками після коми, згідно С</w:t>
      </w:r>
      <w:r w:rsidRPr="00D06BCE">
        <w:t>пецифікації</w:t>
      </w:r>
      <w:r>
        <w:t xml:space="preserve"> (</w:t>
      </w:r>
      <w:r w:rsidRPr="00487C68">
        <w:t xml:space="preserve"> </w:t>
      </w:r>
      <w:r>
        <w:t>Додаток № 1 до Д</w:t>
      </w:r>
      <w:r w:rsidRPr="00F9509C">
        <w:t>оговору</w:t>
      </w:r>
      <w:r>
        <w:t>)</w:t>
      </w:r>
      <w:r w:rsidRPr="00D06BCE">
        <w:t>, яка є невід’ємною частиною договору.</w:t>
      </w:r>
    </w:p>
    <w:p w14:paraId="70C70B7F" w14:textId="5418F46B" w:rsidR="000B4840" w:rsidRDefault="000B4840" w:rsidP="000B4840">
      <w:pPr>
        <w:jc w:val="both"/>
      </w:pPr>
      <w:r>
        <w:t>4</w:t>
      </w:r>
      <w:r w:rsidRPr="00D06BCE">
        <w:t>.</w:t>
      </w:r>
      <w:r>
        <w:t>5</w:t>
      </w:r>
      <w:r w:rsidRPr="00D06BCE">
        <w:t xml:space="preserve">. </w:t>
      </w:r>
      <w:r>
        <w:t xml:space="preserve">Ціна </w:t>
      </w:r>
      <w:r w:rsidR="00413B32">
        <w:t>на послуги</w:t>
      </w:r>
      <w:r>
        <w:t xml:space="preserve"> визначена згідно С</w:t>
      </w:r>
      <w:r w:rsidRPr="00D06BCE">
        <w:t>пецифікації</w:t>
      </w:r>
      <w:r>
        <w:t xml:space="preserve"> (</w:t>
      </w:r>
      <w:r w:rsidRPr="00487C68">
        <w:t xml:space="preserve"> </w:t>
      </w:r>
      <w:r>
        <w:t>Додаток № 1 до Д</w:t>
      </w:r>
      <w:r w:rsidRPr="00F9509C">
        <w:t>оговору</w:t>
      </w:r>
      <w:r>
        <w:t>)</w:t>
      </w:r>
      <w:r w:rsidRPr="00D06BCE">
        <w:t>, яка є невід'ємною частиною договору.</w:t>
      </w:r>
    </w:p>
    <w:p w14:paraId="685372D4" w14:textId="61026B27" w:rsidR="00DE5A23" w:rsidRPr="00D44221" w:rsidRDefault="000B4840" w:rsidP="00DE5A23">
      <w:pPr>
        <w:pStyle w:val="Style9"/>
        <w:tabs>
          <w:tab w:val="left" w:pos="426"/>
        </w:tabs>
        <w:spacing w:line="274" w:lineRule="exact"/>
        <w:ind w:firstLine="0"/>
        <w:rPr>
          <w:lang w:val="uk-UA"/>
        </w:rPr>
      </w:pPr>
      <w:r>
        <w:t xml:space="preserve">4.6. </w:t>
      </w:r>
      <w:r w:rsidR="00DE5A23" w:rsidRPr="006B76EA">
        <w:rPr>
          <w:lang w:val="uk-UA"/>
        </w:rPr>
        <w:t>Виконавець</w:t>
      </w:r>
      <w:r w:rsidR="00DE5A23" w:rsidRPr="006B76EA">
        <w:rPr>
          <w:rFonts w:eastAsia="Times New Roman"/>
          <w:lang w:val="uk-UA" w:eastAsia="ru-RU"/>
        </w:rPr>
        <w:t xml:space="preserve"> зобов’язується надавати Замовнику </w:t>
      </w:r>
      <w:r w:rsidR="00DE5A23" w:rsidRPr="006B76EA">
        <w:rPr>
          <w:lang w:val="uk-UA"/>
        </w:rPr>
        <w:t>акти</w:t>
      </w:r>
      <w:r w:rsidR="00DE5A23">
        <w:rPr>
          <w:lang w:val="uk-UA"/>
        </w:rPr>
        <w:t xml:space="preserve"> </w:t>
      </w:r>
      <w:r w:rsidR="00DE5A23">
        <w:rPr>
          <w:lang w:val="uk-UA"/>
        </w:rPr>
        <w:t>наданих послуг</w:t>
      </w:r>
      <w:r w:rsidR="00DE5A23" w:rsidRPr="006B76EA">
        <w:rPr>
          <w:lang w:val="uk-UA"/>
        </w:rPr>
        <w:t xml:space="preserve"> до 5-го числа кожного наступного за календарним місяцем, в якому фактично надавалися Послуги</w:t>
      </w:r>
      <w:r w:rsidR="00DE5A23" w:rsidRPr="006B76EA">
        <w:rPr>
          <w:rFonts w:eastAsia="Times New Roman"/>
          <w:lang w:val="uk-UA" w:eastAsia="ru-RU"/>
        </w:rPr>
        <w:t>.</w:t>
      </w:r>
    </w:p>
    <w:p w14:paraId="1F110099" w14:textId="253A9DA8" w:rsidR="000B4840" w:rsidRDefault="000B4840" w:rsidP="000B4840">
      <w:pPr>
        <w:jc w:val="both"/>
      </w:pPr>
    </w:p>
    <w:p w14:paraId="34C930E5" w14:textId="77777777" w:rsidR="000B4840" w:rsidRPr="00D06BCE" w:rsidRDefault="000B4840" w:rsidP="000B4840">
      <w:pPr>
        <w:jc w:val="both"/>
      </w:pPr>
    </w:p>
    <w:p w14:paraId="25658FF1" w14:textId="217FEFC1" w:rsidR="000B4840" w:rsidRPr="00D06BCE" w:rsidRDefault="00BB594B" w:rsidP="000B4840">
      <w:pPr>
        <w:numPr>
          <w:ilvl w:val="0"/>
          <w:numId w:val="2"/>
        </w:numPr>
        <w:rPr>
          <w:b/>
        </w:rPr>
      </w:pPr>
      <w:r>
        <w:rPr>
          <w:b/>
        </w:rPr>
        <w:t>Надання послуг</w:t>
      </w:r>
    </w:p>
    <w:p w14:paraId="444FE6B8" w14:textId="61EB4335" w:rsidR="000B4840" w:rsidRDefault="000B4840" w:rsidP="0059585F">
      <w:pPr>
        <w:ind w:right="141"/>
        <w:jc w:val="both"/>
      </w:pPr>
      <w:r>
        <w:t>5.1.</w:t>
      </w:r>
      <w:r w:rsidRPr="00D06BCE">
        <w:t xml:space="preserve">Строк </w:t>
      </w:r>
      <w:r w:rsidR="009A2FF6">
        <w:t>надання послуг</w:t>
      </w:r>
      <w:r>
        <w:t xml:space="preserve">: </w:t>
      </w:r>
      <w:r>
        <w:rPr>
          <w:color w:val="FF0000"/>
        </w:rPr>
        <w:t xml:space="preserve"> </w:t>
      </w:r>
      <w:r w:rsidRPr="00E766FF">
        <w:t xml:space="preserve">з </w:t>
      </w:r>
      <w:r>
        <w:t>дати укладання</w:t>
      </w:r>
      <w:r w:rsidRPr="00E766FF">
        <w:t xml:space="preserve"> договору </w:t>
      </w:r>
      <w:r w:rsidRPr="0049550C">
        <w:t xml:space="preserve"> до </w:t>
      </w:r>
      <w:r w:rsidR="009A2FF6">
        <w:t>29</w:t>
      </w:r>
      <w:r w:rsidRPr="0049550C">
        <w:t>.</w:t>
      </w:r>
      <w:r w:rsidR="00977B75">
        <w:t>1</w:t>
      </w:r>
      <w:r w:rsidR="00BA5750">
        <w:t>2</w:t>
      </w:r>
      <w:r w:rsidRPr="0049550C">
        <w:t>.20</w:t>
      </w:r>
      <w:r w:rsidR="00722353">
        <w:t>2</w:t>
      </w:r>
      <w:r w:rsidR="009A2FF6">
        <w:t>3</w:t>
      </w:r>
      <w:r w:rsidRPr="0049550C">
        <w:t xml:space="preserve"> року</w:t>
      </w:r>
      <w:r>
        <w:t>.</w:t>
      </w:r>
      <w:r>
        <w:rPr>
          <w:color w:val="FF0000"/>
        </w:rPr>
        <w:t xml:space="preserve">                   </w:t>
      </w:r>
      <w:r w:rsidRPr="00AB57AD">
        <w:t xml:space="preserve"> </w:t>
      </w:r>
    </w:p>
    <w:p w14:paraId="4852F656" w14:textId="6F9045AA" w:rsidR="000B4840" w:rsidRDefault="000B4840" w:rsidP="0059585F">
      <w:pPr>
        <w:ind w:right="141"/>
        <w:jc w:val="both"/>
      </w:pPr>
      <w:r>
        <w:t xml:space="preserve">5.2. Місце </w:t>
      </w:r>
      <w:r w:rsidR="009A2FF6">
        <w:t>надання послуг</w:t>
      </w:r>
      <w:r>
        <w:t xml:space="preserve">: </w:t>
      </w:r>
      <w:r w:rsidR="009A2FF6" w:rsidRPr="002820B3">
        <w:rPr>
          <w:lang w:eastAsia="ar-SA"/>
        </w:rPr>
        <w:t xml:space="preserve">за адресою Виконавця у м. Дніпро та його </w:t>
      </w:r>
      <w:r w:rsidR="009A2FF6">
        <w:rPr>
          <w:lang w:eastAsia="ar-SA"/>
        </w:rPr>
        <w:t>представництвах</w:t>
      </w:r>
      <w:r w:rsidR="009A2FF6" w:rsidRPr="002820B3">
        <w:rPr>
          <w:lang w:eastAsia="ar-SA"/>
        </w:rPr>
        <w:t xml:space="preserve"> (у разі наявності) на території України</w:t>
      </w:r>
      <w:r w:rsidRPr="0059585F">
        <w:t>.</w:t>
      </w:r>
      <w:r w:rsidR="00605DC3">
        <w:t>(__________________________)</w:t>
      </w:r>
    </w:p>
    <w:p w14:paraId="3F64F426" w14:textId="110F5AA7" w:rsidR="00DE5A23" w:rsidRDefault="000B4840" w:rsidP="00DE5A23">
      <w:pPr>
        <w:ind w:right="141"/>
        <w:jc w:val="both"/>
      </w:pPr>
      <w:r w:rsidRPr="006503D2">
        <w:rPr>
          <w:bdr w:val="none" w:sz="0" w:space="0" w:color="auto" w:frame="1"/>
        </w:rPr>
        <w:t>5.</w:t>
      </w:r>
      <w:r w:rsidR="00AD3615" w:rsidRPr="006503D2">
        <w:rPr>
          <w:bdr w:val="none" w:sz="0" w:space="0" w:color="auto" w:frame="1"/>
        </w:rPr>
        <w:t>3</w:t>
      </w:r>
      <w:r w:rsidRPr="006503D2">
        <w:rPr>
          <w:bdr w:val="none" w:sz="0" w:space="0" w:color="auto" w:frame="1"/>
        </w:rPr>
        <w:t>.</w:t>
      </w:r>
      <w:r>
        <w:rPr>
          <w:bdr w:val="none" w:sz="0" w:space="0" w:color="auto" w:frame="1"/>
        </w:rPr>
        <w:t xml:space="preserve"> </w:t>
      </w:r>
      <w:r w:rsidR="00DE5A23" w:rsidRPr="00B34B53">
        <w:t>Забір біологічного матеріалу</w:t>
      </w:r>
      <w:r w:rsidR="00DE5A23" w:rsidRPr="00C71B39">
        <w:rPr>
          <w:rFonts w:ascii="Times New Roman CYR" w:hAnsi="Times New Roman CYR" w:cs="Times New Roman CYR"/>
        </w:rPr>
        <w:t xml:space="preserve">(венозна та капілярна кров, сеча) </w:t>
      </w:r>
      <w:r w:rsidR="00DE5A23" w:rsidRPr="00B34B53">
        <w:t>здійснюєть</w:t>
      </w:r>
      <w:r w:rsidR="00DE5A23">
        <w:t>ся медичним персоналом Виконавця</w:t>
      </w:r>
      <w:r w:rsidR="00DE5A23">
        <w:t xml:space="preserve">, </w:t>
      </w:r>
      <w:r w:rsidR="00DE5A23" w:rsidRPr="00C71B39">
        <w:t>згідно заявки</w:t>
      </w:r>
      <w:r w:rsidR="00DE5A23">
        <w:t xml:space="preserve"> Замовника (направлення лікаря) </w:t>
      </w:r>
      <w:r w:rsidR="00DE5A23" w:rsidRPr="00C71B39">
        <w:t>протягом доби (одного робочого дня)</w:t>
      </w:r>
      <w:r w:rsidR="00DE5A23">
        <w:t>.</w:t>
      </w:r>
      <w:r w:rsidR="00DE5A23" w:rsidRPr="00DE5A23">
        <w:rPr>
          <w:rFonts w:cs="Times New Roman CYR"/>
        </w:rPr>
        <w:t xml:space="preserve"> </w:t>
      </w:r>
      <w:r w:rsidR="00DE5A23">
        <w:rPr>
          <w:rFonts w:cs="Times New Roman CYR"/>
        </w:rPr>
        <w:t>У</w:t>
      </w:r>
      <w:r w:rsidR="00DE5A23" w:rsidRPr="003007B2">
        <w:rPr>
          <w:rFonts w:cs="Times New Roman CYR"/>
        </w:rPr>
        <w:t xml:space="preserve"> разі негайної потреби (наявності біологічного матеріалу від важкого хворого, або хворого, надання медичних послуг якому, необхідне для підтримання життєдіяльності), надання термінових медичних послуг, зі строками виконання: не більше 3 годин з моменту забору біологічного матеріалу, без зміни вартості послуги, яка зазначена у </w:t>
      </w:r>
      <w:r w:rsidR="00DE5A23">
        <w:rPr>
          <w:rFonts w:cs="Times New Roman CYR"/>
        </w:rPr>
        <w:t>Специфікації</w:t>
      </w:r>
      <w:r w:rsidR="00DE5A23" w:rsidRPr="003007B2">
        <w:rPr>
          <w:rFonts w:cs="Times New Roman CYR"/>
        </w:rPr>
        <w:t xml:space="preserve"> (</w:t>
      </w:r>
      <w:r w:rsidR="00DE5A23">
        <w:rPr>
          <w:rFonts w:cs="Times New Roman CYR"/>
        </w:rPr>
        <w:t>Д</w:t>
      </w:r>
      <w:r w:rsidR="00DE5A23">
        <w:rPr>
          <w:rFonts w:cs="Times New Roman CYR"/>
        </w:rPr>
        <w:t>одаток</w:t>
      </w:r>
      <w:r w:rsidR="00DE5A23">
        <w:rPr>
          <w:rFonts w:cs="Times New Roman CYR"/>
        </w:rPr>
        <w:t xml:space="preserve"> №1</w:t>
      </w:r>
      <w:r w:rsidR="00DE5A23">
        <w:rPr>
          <w:rFonts w:cs="Times New Roman CYR"/>
        </w:rPr>
        <w:t xml:space="preserve"> </w:t>
      </w:r>
      <w:r w:rsidR="00DE5A23">
        <w:rPr>
          <w:rFonts w:cs="Times New Roman CYR"/>
        </w:rPr>
        <w:t xml:space="preserve">до Договору </w:t>
      </w:r>
      <w:r w:rsidR="00DE5A23" w:rsidRPr="003007B2">
        <w:rPr>
          <w:rFonts w:cs="Times New Roman CYR"/>
        </w:rPr>
        <w:t>), на протязі дії строку договору</w:t>
      </w:r>
      <w:r w:rsidR="00DE5A23">
        <w:rPr>
          <w:rFonts w:cs="Times New Roman CYR"/>
        </w:rPr>
        <w:t>.</w:t>
      </w:r>
    </w:p>
    <w:p w14:paraId="2D0D6472" w14:textId="3804CBE9" w:rsidR="000B4840" w:rsidRDefault="000B4840" w:rsidP="000B4840">
      <w:pPr>
        <w:jc w:val="both"/>
        <w:rPr>
          <w:lang w:eastAsia="en-US"/>
        </w:rPr>
      </w:pPr>
      <w:r>
        <w:t>5.</w:t>
      </w:r>
      <w:r w:rsidR="00AD3615">
        <w:t>4</w:t>
      </w:r>
      <w:r>
        <w:t xml:space="preserve">. </w:t>
      </w:r>
      <w:r w:rsidR="002359E7">
        <w:rPr>
          <w:rFonts w:eastAsia="Calibri"/>
          <w:lang w:eastAsia="en-US"/>
        </w:rPr>
        <w:t>Виконання</w:t>
      </w:r>
      <w:r w:rsidR="002359E7" w:rsidRPr="00D44221">
        <w:rPr>
          <w:lang w:eastAsia="en-US"/>
        </w:rPr>
        <w:t xml:space="preserve"> Послуг Виконавцем та приймання їх результатів Замовником оформлюється </w:t>
      </w:r>
      <w:r w:rsidR="002359E7">
        <w:rPr>
          <w:lang w:eastAsia="en-US"/>
        </w:rPr>
        <w:t>а</w:t>
      </w:r>
      <w:r w:rsidR="002359E7" w:rsidRPr="00D44221">
        <w:rPr>
          <w:lang w:eastAsia="en-US"/>
        </w:rPr>
        <w:t xml:space="preserve">ктом </w:t>
      </w:r>
      <w:r w:rsidR="002359E7">
        <w:rPr>
          <w:lang w:eastAsia="en-US"/>
        </w:rPr>
        <w:t>наданих</w:t>
      </w:r>
      <w:r w:rsidR="002359E7" w:rsidRPr="00D44221">
        <w:rPr>
          <w:lang w:eastAsia="en-US"/>
        </w:rPr>
        <w:t xml:space="preserve"> </w:t>
      </w:r>
      <w:r w:rsidR="002359E7">
        <w:rPr>
          <w:lang w:eastAsia="en-US"/>
        </w:rPr>
        <w:t>п</w:t>
      </w:r>
      <w:r w:rsidR="002359E7" w:rsidRPr="00D44221">
        <w:rPr>
          <w:lang w:eastAsia="en-US"/>
        </w:rPr>
        <w:t>ослуг, який підписується повноважними представниками Сторін після факти</w:t>
      </w:r>
      <w:r w:rsidR="00AB38F6">
        <w:rPr>
          <w:lang w:eastAsia="en-US"/>
        </w:rPr>
        <w:t xml:space="preserve">чного надання послуг за </w:t>
      </w:r>
      <w:r>
        <w:t>якіст</w:t>
      </w:r>
      <w:r w:rsidR="00AB38F6">
        <w:t>ю,</w:t>
      </w:r>
      <w:r>
        <w:t xml:space="preserve"> </w:t>
      </w:r>
      <w:r w:rsidR="00AB38F6">
        <w:t xml:space="preserve">відповідно до </w:t>
      </w:r>
      <w:r>
        <w:t xml:space="preserve"> Розділ</w:t>
      </w:r>
      <w:r w:rsidR="00AB38F6">
        <w:t>у</w:t>
      </w:r>
      <w:r>
        <w:t xml:space="preserve"> 2</w:t>
      </w:r>
      <w:r w:rsidRPr="00625EB6">
        <w:t xml:space="preserve"> </w:t>
      </w:r>
      <w:r>
        <w:t xml:space="preserve">цього </w:t>
      </w:r>
      <w:r w:rsidRPr="00625EB6">
        <w:t>Договору.</w:t>
      </w:r>
    </w:p>
    <w:p w14:paraId="7021789D" w14:textId="77777777" w:rsidR="00C57C0B" w:rsidRPr="001E571F" w:rsidRDefault="000B4840" w:rsidP="00C57C0B">
      <w:pPr>
        <w:jc w:val="both"/>
      </w:pPr>
      <w:r w:rsidRPr="00C57C0B">
        <w:t>5.</w:t>
      </w:r>
      <w:r w:rsidR="00AD3615" w:rsidRPr="00C57C0B">
        <w:t>5</w:t>
      </w:r>
      <w:r w:rsidRPr="00C57C0B">
        <w:t xml:space="preserve">. </w:t>
      </w:r>
      <w:r w:rsidR="00C57C0B" w:rsidRPr="001E571F">
        <w:t>Замовник надає Виконавцеві інформацію, необхідну для виконання умов цього Договору, й гарантує в межах своєї компетенції, що дана інформація є точною й повною.</w:t>
      </w:r>
    </w:p>
    <w:p w14:paraId="778DF5D4" w14:textId="6A1665FC" w:rsidR="00A75CBE" w:rsidRPr="00A75CBE" w:rsidRDefault="00A75CBE" w:rsidP="00A75CBE">
      <w:pPr>
        <w:widowControl w:val="0"/>
        <w:autoSpaceDE w:val="0"/>
        <w:autoSpaceDN w:val="0"/>
        <w:adjustRightInd w:val="0"/>
        <w:jc w:val="both"/>
      </w:pPr>
      <w:r w:rsidRPr="00A75CBE">
        <w:t xml:space="preserve">5.6. </w:t>
      </w:r>
      <w:r w:rsidRPr="00A75CBE">
        <w:rPr>
          <w:kern w:val="2"/>
          <w:lang w:eastAsia="zh-CN"/>
        </w:rPr>
        <w:t>Виконавець зобов’язується надавати консультаційні послуги з інтерпретації результатів лабораторних досліджень.</w:t>
      </w:r>
    </w:p>
    <w:p w14:paraId="75D32A60" w14:textId="6A1122DF" w:rsidR="000B4840" w:rsidRPr="00A75CBE" w:rsidRDefault="008D66FD" w:rsidP="00526579">
      <w:pPr>
        <w:widowControl w:val="0"/>
        <w:tabs>
          <w:tab w:val="num" w:pos="426"/>
        </w:tabs>
        <w:autoSpaceDE w:val="0"/>
        <w:autoSpaceDN w:val="0"/>
        <w:adjustRightInd w:val="0"/>
        <w:contextualSpacing/>
        <w:jc w:val="both"/>
      </w:pPr>
      <w:r>
        <w:rPr>
          <w:kern w:val="2"/>
          <w:lang w:eastAsia="zh-CN"/>
        </w:rPr>
        <w:t xml:space="preserve">5.7. </w:t>
      </w:r>
      <w:r w:rsidRPr="008D66FD">
        <w:rPr>
          <w:kern w:val="2"/>
          <w:lang w:eastAsia="zh-CN"/>
        </w:rPr>
        <w:t>Виконавець надає Замовнику результати досліджень в паперовому вигляді на бланках відповідної форми,  які затвердженні чинним законодавством України (</w:t>
      </w:r>
      <w:r w:rsidRPr="008D66FD">
        <w:t>за підписом відповідальної особи, скріпленим печаткою).</w:t>
      </w:r>
      <w:r w:rsidRPr="008D66FD">
        <w:rPr>
          <w:kern w:val="2"/>
          <w:lang w:eastAsia="zh-CN"/>
        </w:rPr>
        <w:t xml:space="preserve"> У разі потреби Виконавець надає результати досліджень в електронному вигляді на електронну адресу Замовника.</w:t>
      </w:r>
    </w:p>
    <w:p w14:paraId="7A9203F9" w14:textId="77777777" w:rsidR="000B4840" w:rsidRPr="0016782C" w:rsidRDefault="000B4840" w:rsidP="000B4840">
      <w:pPr>
        <w:jc w:val="both"/>
        <w:rPr>
          <w:color w:val="FF0000"/>
          <w:lang w:val="ru-RU"/>
        </w:rPr>
      </w:pPr>
    </w:p>
    <w:p w14:paraId="4EAF5A65" w14:textId="77777777" w:rsidR="000B4840" w:rsidRPr="00D06BCE" w:rsidRDefault="000B4840" w:rsidP="000B4840">
      <w:pPr>
        <w:numPr>
          <w:ilvl w:val="0"/>
          <w:numId w:val="2"/>
        </w:numPr>
        <w:rPr>
          <w:b/>
        </w:rPr>
      </w:pPr>
      <w:r w:rsidRPr="00D06BCE">
        <w:rPr>
          <w:b/>
        </w:rPr>
        <w:t>Права та обов</w:t>
      </w:r>
      <w:r w:rsidRPr="00D06BCE">
        <w:rPr>
          <w:rFonts w:ascii="Arial" w:hAnsi="Arial" w:cs="Arial"/>
          <w:b/>
        </w:rPr>
        <w:t>'</w:t>
      </w:r>
      <w:r w:rsidRPr="00D06BCE">
        <w:rPr>
          <w:b/>
        </w:rPr>
        <w:t>язки сторін</w:t>
      </w:r>
    </w:p>
    <w:p w14:paraId="382BC71C" w14:textId="3EA2DDA4" w:rsidR="000B4840" w:rsidRPr="00D06BCE"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t>6.1.</w:t>
      </w:r>
      <w:r w:rsidRPr="00D06BCE">
        <w:rPr>
          <w:b/>
        </w:rPr>
        <w:t xml:space="preserve"> </w:t>
      </w:r>
      <w:r w:rsidR="00526579">
        <w:t xml:space="preserve">Замовник </w:t>
      </w:r>
      <w:r w:rsidRPr="007A4A7F">
        <w:t xml:space="preserve"> </w:t>
      </w:r>
      <w:r w:rsidRPr="00D06BCE">
        <w:t>зобов'язаний:</w:t>
      </w:r>
      <w:bookmarkStart w:id="0" w:name="63"/>
      <w:bookmarkEnd w:id="0"/>
      <w:r>
        <w:t xml:space="preserve">                                                                                                                                               </w:t>
      </w:r>
      <w:r w:rsidRPr="00D06BCE">
        <w:t xml:space="preserve">  6.1.1. Своєчасно та в повному</w:t>
      </w:r>
      <w:r>
        <w:t xml:space="preserve"> обсязі сплачувати </w:t>
      </w:r>
      <w:r w:rsidR="00526579">
        <w:t xml:space="preserve">надані </w:t>
      </w:r>
      <w:r w:rsidR="00413B32">
        <w:t xml:space="preserve">Виконавцем </w:t>
      </w:r>
      <w:r w:rsidR="00526579">
        <w:t>послуги</w:t>
      </w:r>
      <w:bookmarkStart w:id="1" w:name="64"/>
      <w:bookmarkEnd w:id="1"/>
      <w:r w:rsidR="00096182">
        <w:t xml:space="preserve">. </w:t>
      </w:r>
      <w:r>
        <w:t xml:space="preserve">                                                          </w:t>
      </w:r>
      <w:r w:rsidRPr="00D06BCE">
        <w:t xml:space="preserve">    </w:t>
      </w:r>
      <w:r>
        <w:t xml:space="preserve"> 6.1.2. Приймати </w:t>
      </w:r>
      <w:r w:rsidR="00526579">
        <w:t>надані Виконавцем послуги</w:t>
      </w:r>
      <w:r w:rsidRPr="00D06BCE">
        <w:t xml:space="preserve"> </w:t>
      </w:r>
      <w:r>
        <w:t>відповідно до умов Договору</w:t>
      </w:r>
      <w:bookmarkStart w:id="2" w:name="65"/>
      <w:bookmarkStart w:id="3" w:name="66"/>
      <w:bookmarkEnd w:id="2"/>
      <w:bookmarkEnd w:id="3"/>
      <w:r w:rsidR="00096182">
        <w:t>.</w:t>
      </w:r>
      <w:r w:rsidR="00096182" w:rsidRPr="00096182">
        <w:t xml:space="preserve"> В разі виявлення допущених відхилень від умов Договору або інших недоліків наданих Послуг негайно заявити про них Виконавцю шляхом надіслання письмового повідомлення.</w:t>
      </w:r>
    </w:p>
    <w:p w14:paraId="02823EAA" w14:textId="4B3CC715" w:rsidR="000B4840" w:rsidRDefault="000B4840" w:rsidP="000B4840">
      <w:r w:rsidRPr="00D06BCE">
        <w:t xml:space="preserve">6.1.3. Надавати </w:t>
      </w:r>
      <w:r w:rsidR="00526579">
        <w:t>Виконавцю</w:t>
      </w:r>
      <w:r>
        <w:t xml:space="preserve"> </w:t>
      </w:r>
      <w:r w:rsidRPr="00D06BCE">
        <w:t xml:space="preserve"> </w:t>
      </w:r>
      <w:r w:rsidR="00526579" w:rsidRPr="001E571F">
        <w:t>інформацію, необхідну для виконання умов цього Договору</w:t>
      </w:r>
      <w:r>
        <w:t>.</w:t>
      </w:r>
    </w:p>
    <w:p w14:paraId="0340A6C5" w14:textId="1ADB1D15" w:rsidR="000B4840" w:rsidRPr="009523A3" w:rsidRDefault="000B4840" w:rsidP="000B4840">
      <w:pPr>
        <w:pStyle w:val="a3"/>
        <w:rPr>
          <w:rFonts w:ascii="Times New Roman" w:hAnsi="Times New Roman"/>
          <w:color w:val="FF0000"/>
          <w:sz w:val="24"/>
          <w:szCs w:val="24"/>
          <w:lang w:val="uk-UA"/>
        </w:rPr>
      </w:pPr>
      <w:r w:rsidRPr="00E25089">
        <w:rPr>
          <w:rFonts w:ascii="Times New Roman" w:hAnsi="Times New Roman"/>
          <w:sz w:val="24"/>
          <w:szCs w:val="24"/>
          <w:lang w:val="uk-UA"/>
        </w:rPr>
        <w:t>6.1.</w:t>
      </w:r>
      <w:r w:rsidR="00AD3615">
        <w:rPr>
          <w:rFonts w:ascii="Times New Roman" w:hAnsi="Times New Roman"/>
          <w:sz w:val="24"/>
          <w:szCs w:val="24"/>
          <w:lang w:val="uk-UA"/>
        </w:rPr>
        <w:t>4</w:t>
      </w:r>
      <w:r w:rsidRPr="00E25089">
        <w:rPr>
          <w:rFonts w:ascii="Times New Roman" w:hAnsi="Times New Roman"/>
          <w:sz w:val="24"/>
          <w:szCs w:val="24"/>
          <w:lang w:val="uk-UA"/>
        </w:rPr>
        <w:t xml:space="preserve">. Підписати “Акт </w:t>
      </w:r>
      <w:r w:rsidR="00526579">
        <w:rPr>
          <w:rFonts w:ascii="Times New Roman" w:hAnsi="Times New Roman"/>
          <w:sz w:val="24"/>
          <w:szCs w:val="24"/>
          <w:lang w:val="uk-UA"/>
        </w:rPr>
        <w:t>наданих послуг</w:t>
      </w:r>
      <w:r w:rsidRPr="00E25089">
        <w:rPr>
          <w:rFonts w:ascii="Times New Roman" w:hAnsi="Times New Roman"/>
          <w:sz w:val="24"/>
          <w:szCs w:val="24"/>
          <w:lang w:val="uk-UA"/>
        </w:rPr>
        <w:t xml:space="preserve">”, що засвідчує виконання </w:t>
      </w:r>
      <w:r w:rsidR="00526579">
        <w:rPr>
          <w:rFonts w:ascii="Times New Roman" w:hAnsi="Times New Roman"/>
          <w:sz w:val="24"/>
          <w:szCs w:val="24"/>
          <w:lang w:val="uk-UA"/>
        </w:rPr>
        <w:t>Виконавцем послуг.</w:t>
      </w:r>
    </w:p>
    <w:p w14:paraId="00AAC0DE" w14:textId="5A4D1E69" w:rsidR="00096182"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lastRenderedPageBreak/>
        <w:t xml:space="preserve">6.2. </w:t>
      </w:r>
      <w:r w:rsidR="00526579">
        <w:t xml:space="preserve">Замовник </w:t>
      </w:r>
      <w:r w:rsidRPr="00D06BCE">
        <w:t xml:space="preserve"> має право:</w:t>
      </w:r>
      <w:bookmarkStart w:id="4" w:name="67"/>
      <w:bookmarkEnd w:id="4"/>
      <w:r>
        <w:t xml:space="preserve">                                                                                                                                                                 </w:t>
      </w:r>
      <w:r w:rsidRPr="00D06BCE">
        <w:t xml:space="preserve"> 6.2.1. </w:t>
      </w:r>
      <w:r w:rsidR="00096182" w:rsidRPr="00096182">
        <w:t xml:space="preserve">Зменшувати обсяг закупівлі послуг та загальну вартість цього Договору залежно від реального </w:t>
      </w:r>
      <w:r w:rsidR="00096182">
        <w:t>реальної потреби</w:t>
      </w:r>
      <w:r w:rsidR="00096182" w:rsidRPr="00096182">
        <w:t>. У такому разі Сторони вносять відповідні зміни до цього Договору шляхом укладання додаткових угод.</w:t>
      </w:r>
    </w:p>
    <w:p w14:paraId="60E09A85" w14:textId="770BAF60" w:rsidR="000B4840" w:rsidRDefault="00096182"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6.2.2. </w:t>
      </w:r>
      <w:r w:rsidR="000B4840" w:rsidRPr="00D06BCE">
        <w:t xml:space="preserve">Достроково розірвати цей Договір у разі невиконання зобов'язань </w:t>
      </w:r>
      <w:r w:rsidR="00526579">
        <w:t>Виконавцем</w:t>
      </w:r>
      <w:r w:rsidR="000B4840" w:rsidRPr="00D06BCE">
        <w:t xml:space="preserve">, повідомивши про це його у строк  </w:t>
      </w:r>
      <w:r w:rsidR="000B4840">
        <w:t>не пізніше 10 календарних днів до передбачуваної дати розірвання</w:t>
      </w:r>
      <w:r w:rsidR="000B4840" w:rsidRPr="00D06BCE">
        <w:t xml:space="preserve">; </w:t>
      </w:r>
    </w:p>
    <w:p w14:paraId="2A67F85C" w14:textId="3B43D7E7" w:rsidR="000B4840" w:rsidRPr="00B87371" w:rsidRDefault="000B4840" w:rsidP="00B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6.2.</w:t>
      </w:r>
      <w:r w:rsidR="00984588">
        <w:t>3</w:t>
      </w:r>
      <w:r>
        <w:t xml:space="preserve">. </w:t>
      </w:r>
      <w:r>
        <w:rPr>
          <w:rStyle w:val="longtext"/>
          <w:color w:val="000000"/>
        </w:rPr>
        <w:t xml:space="preserve">Вимагати від </w:t>
      </w:r>
      <w:r w:rsidR="00526579">
        <w:rPr>
          <w:rStyle w:val="longtext"/>
          <w:color w:val="000000"/>
        </w:rPr>
        <w:t>Виконавця</w:t>
      </w:r>
      <w:r>
        <w:rPr>
          <w:rStyle w:val="longtext"/>
          <w:color w:val="000000"/>
        </w:rPr>
        <w:t xml:space="preserve"> </w:t>
      </w:r>
      <w:r w:rsidR="00526579">
        <w:rPr>
          <w:rStyle w:val="longtext"/>
          <w:color w:val="000000"/>
        </w:rPr>
        <w:t>надання послуг</w:t>
      </w:r>
      <w:r>
        <w:rPr>
          <w:rStyle w:val="longtext"/>
          <w:color w:val="000000"/>
        </w:rPr>
        <w:t xml:space="preserve"> відповідно до заявки на умовах, що визначені договором.</w:t>
      </w:r>
      <w:bookmarkStart w:id="5" w:name="68"/>
      <w:bookmarkStart w:id="6" w:name="69"/>
      <w:bookmarkEnd w:id="5"/>
      <w:bookmarkEnd w:id="6"/>
    </w:p>
    <w:p w14:paraId="71AFB38A" w14:textId="7FC4931B" w:rsidR="000B4840" w:rsidRPr="00B87371" w:rsidRDefault="000B4840" w:rsidP="000B4840">
      <w:pPr>
        <w:pStyle w:val="a3"/>
        <w:rPr>
          <w:rFonts w:ascii="Times New Roman" w:hAnsi="Times New Roman"/>
          <w:sz w:val="24"/>
          <w:szCs w:val="24"/>
          <w:lang w:val="uk-UA"/>
        </w:rPr>
      </w:pPr>
      <w:r w:rsidRPr="001E3920">
        <w:rPr>
          <w:rFonts w:ascii="Times New Roman" w:hAnsi="Times New Roman"/>
          <w:sz w:val="24"/>
          <w:szCs w:val="24"/>
          <w:lang w:val="ru-RU"/>
        </w:rPr>
        <w:t>6.2.</w:t>
      </w:r>
      <w:r w:rsidR="00B87371">
        <w:rPr>
          <w:rFonts w:ascii="Times New Roman" w:hAnsi="Times New Roman"/>
          <w:sz w:val="24"/>
          <w:szCs w:val="24"/>
          <w:lang w:val="uk-UA"/>
        </w:rPr>
        <w:t>4</w:t>
      </w:r>
      <w:r w:rsidRPr="001E3920">
        <w:rPr>
          <w:rFonts w:ascii="Times New Roman" w:hAnsi="Times New Roman"/>
          <w:sz w:val="24"/>
          <w:szCs w:val="24"/>
          <w:lang w:val="ru-RU"/>
        </w:rPr>
        <w:t xml:space="preserve">. </w:t>
      </w:r>
      <w:r w:rsidRPr="00B87371">
        <w:rPr>
          <w:rFonts w:ascii="Times New Roman" w:hAnsi="Times New Roman"/>
          <w:sz w:val="24"/>
          <w:szCs w:val="24"/>
          <w:lang w:val="uk-UA"/>
        </w:rPr>
        <w:t xml:space="preserve">Повернути   </w:t>
      </w:r>
      <w:r w:rsidR="00526579">
        <w:rPr>
          <w:rFonts w:ascii="Times New Roman" w:hAnsi="Times New Roman"/>
          <w:sz w:val="24"/>
          <w:szCs w:val="24"/>
          <w:lang w:val="uk-UA"/>
        </w:rPr>
        <w:t>акт наданих послуг</w:t>
      </w:r>
      <w:r w:rsidRPr="00B87371">
        <w:rPr>
          <w:rFonts w:ascii="Times New Roman" w:hAnsi="Times New Roman"/>
          <w:sz w:val="24"/>
          <w:szCs w:val="24"/>
          <w:lang w:val="uk-UA"/>
        </w:rPr>
        <w:t xml:space="preserve"> </w:t>
      </w:r>
      <w:r w:rsidR="00526579">
        <w:rPr>
          <w:rFonts w:ascii="Times New Roman" w:hAnsi="Times New Roman"/>
          <w:sz w:val="24"/>
          <w:szCs w:val="24"/>
          <w:lang w:val="uk-UA"/>
        </w:rPr>
        <w:t>Виконавцю</w:t>
      </w:r>
      <w:r w:rsidRPr="00B87371">
        <w:rPr>
          <w:rFonts w:ascii="Times New Roman" w:hAnsi="Times New Roman"/>
          <w:sz w:val="24"/>
          <w:szCs w:val="24"/>
          <w:lang w:val="uk-UA"/>
        </w:rPr>
        <w:t xml:space="preserve"> без </w:t>
      </w:r>
      <w:r w:rsidR="00526579">
        <w:rPr>
          <w:rFonts w:ascii="Times New Roman" w:hAnsi="Times New Roman"/>
          <w:sz w:val="24"/>
          <w:szCs w:val="24"/>
          <w:lang w:val="uk-UA"/>
        </w:rPr>
        <w:t xml:space="preserve"> </w:t>
      </w:r>
      <w:r w:rsidRPr="00B87371">
        <w:rPr>
          <w:rFonts w:ascii="Times New Roman" w:hAnsi="Times New Roman"/>
          <w:sz w:val="24"/>
          <w:szCs w:val="24"/>
          <w:lang w:val="uk-UA"/>
        </w:rPr>
        <w:t xml:space="preserve"> здійснення </w:t>
      </w:r>
      <w:r w:rsidR="00385822">
        <w:rPr>
          <w:rFonts w:ascii="Times New Roman" w:hAnsi="Times New Roman"/>
          <w:sz w:val="24"/>
          <w:szCs w:val="24"/>
          <w:lang w:val="uk-UA"/>
        </w:rPr>
        <w:t xml:space="preserve"> </w:t>
      </w:r>
      <w:r w:rsidRPr="00B87371">
        <w:rPr>
          <w:rFonts w:ascii="Times New Roman" w:hAnsi="Times New Roman"/>
          <w:sz w:val="24"/>
          <w:szCs w:val="24"/>
          <w:lang w:val="uk-UA"/>
        </w:rPr>
        <w:t xml:space="preserve"> </w:t>
      </w:r>
      <w:proofErr w:type="gramStart"/>
      <w:r w:rsidRPr="00B87371">
        <w:rPr>
          <w:rFonts w:ascii="Times New Roman" w:hAnsi="Times New Roman"/>
          <w:sz w:val="24"/>
          <w:szCs w:val="24"/>
          <w:lang w:val="uk-UA"/>
        </w:rPr>
        <w:t>оплати  в</w:t>
      </w:r>
      <w:proofErr w:type="gramEnd"/>
      <w:r w:rsidRPr="00B87371">
        <w:rPr>
          <w:rFonts w:ascii="Times New Roman" w:hAnsi="Times New Roman"/>
          <w:sz w:val="24"/>
          <w:szCs w:val="24"/>
          <w:lang w:val="uk-UA"/>
        </w:rPr>
        <w:t xml:space="preserve"> разі  неналежного їх оформлення , згідно п. 4.1 Розділу 4 цього Договору ( відсутність печатки(у разі її використання), підписів  тощо );</w:t>
      </w:r>
    </w:p>
    <w:p w14:paraId="7C87B854" w14:textId="6DC8D82F" w:rsidR="000B4840" w:rsidRDefault="000B4840" w:rsidP="000B4840">
      <w:pPr>
        <w:pStyle w:val="a3"/>
        <w:rPr>
          <w:rFonts w:ascii="Times New Roman" w:hAnsi="Times New Roman"/>
          <w:sz w:val="24"/>
          <w:szCs w:val="24"/>
          <w:lang w:val="uk-UA"/>
        </w:rPr>
      </w:pPr>
      <w:r>
        <w:rPr>
          <w:rFonts w:ascii="Times New Roman" w:hAnsi="Times New Roman"/>
          <w:sz w:val="24"/>
          <w:szCs w:val="24"/>
          <w:lang w:val="ru-RU"/>
        </w:rPr>
        <w:t>6.2.</w:t>
      </w:r>
      <w:r w:rsidR="00B87371">
        <w:rPr>
          <w:rFonts w:ascii="Times New Roman" w:hAnsi="Times New Roman"/>
          <w:sz w:val="24"/>
          <w:szCs w:val="24"/>
          <w:lang w:val="ru-RU"/>
        </w:rPr>
        <w:t>5</w:t>
      </w:r>
      <w:r>
        <w:rPr>
          <w:rFonts w:ascii="Times New Roman" w:hAnsi="Times New Roman"/>
          <w:sz w:val="24"/>
          <w:szCs w:val="24"/>
          <w:lang w:val="ru-RU"/>
        </w:rPr>
        <w:t xml:space="preserve">. </w:t>
      </w:r>
      <w:r w:rsidR="00526579">
        <w:rPr>
          <w:rFonts w:ascii="Times New Roman" w:hAnsi="Times New Roman"/>
          <w:sz w:val="24"/>
          <w:szCs w:val="24"/>
          <w:lang w:val="ru-RU"/>
        </w:rPr>
        <w:t>У</w:t>
      </w:r>
      <w:r w:rsidR="00526579" w:rsidRPr="00C71B39">
        <w:rPr>
          <w:rFonts w:ascii="Times New Roman" w:hAnsi="Times New Roman"/>
          <w:sz w:val="24"/>
          <w:szCs w:val="24"/>
          <w:lang w:val="ru-RU"/>
        </w:rPr>
        <w:t xml:space="preserve"> </w:t>
      </w:r>
      <w:r w:rsidR="00526579" w:rsidRPr="00C71B39">
        <w:rPr>
          <w:rFonts w:ascii="Times New Roman" w:hAnsi="Times New Roman"/>
          <w:sz w:val="24"/>
          <w:szCs w:val="24"/>
          <w:lang w:val="uk-UA"/>
        </w:rPr>
        <w:t xml:space="preserve">разі виявлення Замовником недостовірності результатів виконаних </w:t>
      </w:r>
      <w:proofErr w:type="gramStart"/>
      <w:r w:rsidR="00526579" w:rsidRPr="00C71B39">
        <w:rPr>
          <w:rFonts w:ascii="Times New Roman" w:hAnsi="Times New Roman"/>
          <w:sz w:val="24"/>
          <w:szCs w:val="24"/>
          <w:lang w:val="uk-UA"/>
        </w:rPr>
        <w:t xml:space="preserve">досліджень,  </w:t>
      </w:r>
      <w:r w:rsidR="00385822">
        <w:rPr>
          <w:rFonts w:ascii="Times New Roman" w:hAnsi="Times New Roman"/>
          <w:sz w:val="24"/>
          <w:szCs w:val="24"/>
          <w:lang w:val="uk-UA"/>
        </w:rPr>
        <w:t>вимагати</w:t>
      </w:r>
      <w:proofErr w:type="gramEnd"/>
      <w:r w:rsidR="00526579" w:rsidRPr="00C71B39">
        <w:rPr>
          <w:rFonts w:ascii="Times New Roman" w:hAnsi="Times New Roman"/>
          <w:sz w:val="24"/>
          <w:szCs w:val="24"/>
          <w:lang w:val="uk-UA"/>
        </w:rPr>
        <w:t xml:space="preserve"> перероб</w:t>
      </w:r>
      <w:r w:rsidR="00385822">
        <w:rPr>
          <w:rFonts w:ascii="Times New Roman" w:hAnsi="Times New Roman"/>
          <w:sz w:val="24"/>
          <w:szCs w:val="24"/>
          <w:lang w:val="uk-UA"/>
        </w:rPr>
        <w:t>ити аналізи за власний рахунок, відповідно до умов Розділу 2 до цього Договору.</w:t>
      </w:r>
    </w:p>
    <w:p w14:paraId="0EA583AA" w14:textId="6A71B90E" w:rsidR="00DA4503" w:rsidRPr="00220D56" w:rsidRDefault="00DA4503" w:rsidP="000B4840">
      <w:pPr>
        <w:pStyle w:val="a3"/>
        <w:rPr>
          <w:rFonts w:ascii="Times New Roman" w:hAnsi="Times New Roman"/>
          <w:sz w:val="24"/>
          <w:szCs w:val="24"/>
          <w:lang w:val="uk-UA"/>
        </w:rPr>
      </w:pPr>
      <w:r>
        <w:rPr>
          <w:rFonts w:ascii="Times New Roman" w:hAnsi="Times New Roman"/>
          <w:sz w:val="24"/>
          <w:szCs w:val="24"/>
          <w:lang w:val="uk-UA"/>
        </w:rPr>
        <w:t xml:space="preserve">6.2.6. </w:t>
      </w:r>
      <w:r w:rsidRPr="00DA4503">
        <w:rPr>
          <w:rFonts w:ascii="Times New Roman" w:hAnsi="Times New Roman"/>
          <w:sz w:val="24"/>
          <w:szCs w:val="24"/>
          <w:lang w:val="uk-UA"/>
        </w:rPr>
        <w:t>Замовник має інші права, визначені чинним законодавством України та цим Договором</w:t>
      </w:r>
    </w:p>
    <w:p w14:paraId="7DB770D0" w14:textId="38CDF0BC"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6.2.</w:t>
      </w:r>
      <w:r w:rsidR="00DA4503">
        <w:t>7</w:t>
      </w:r>
      <w:r w:rsidRPr="00D06BCE">
        <w:t xml:space="preserve">. Вносити зміни до Договору у встановленому </w:t>
      </w:r>
      <w:r w:rsidR="00DA4503">
        <w:t xml:space="preserve">чинним </w:t>
      </w:r>
      <w:r w:rsidRPr="00D06BCE">
        <w:t>законодавством порядку.</w:t>
      </w:r>
      <w:bookmarkStart w:id="7" w:name="71"/>
      <w:bookmarkStart w:id="8" w:name="72"/>
      <w:bookmarkEnd w:id="7"/>
      <w:bookmarkEnd w:id="8"/>
    </w:p>
    <w:p w14:paraId="016FD6F9" w14:textId="7EFDE833"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6.3. </w:t>
      </w:r>
      <w:r w:rsidR="00385822">
        <w:t>Виконавець</w:t>
      </w:r>
      <w:r w:rsidRPr="00D06BCE">
        <w:t xml:space="preserve"> зобов'язаний:</w:t>
      </w:r>
      <w:bookmarkStart w:id="9" w:name="73"/>
      <w:bookmarkEnd w:id="9"/>
    </w:p>
    <w:p w14:paraId="5817BD46" w14:textId="77777777" w:rsidR="003B16B5"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6.3.1. </w:t>
      </w:r>
      <w:r w:rsidR="003B16B5" w:rsidRPr="003B16B5">
        <w:t xml:space="preserve">Якісно, своєчасно та у повному обсязі </w:t>
      </w:r>
      <w:r w:rsidR="003B16B5">
        <w:t>з</w:t>
      </w:r>
      <w:r w:rsidRPr="00D06BCE">
        <w:t xml:space="preserve">абезпечити </w:t>
      </w:r>
      <w:r w:rsidR="00385822">
        <w:t>надання послуг</w:t>
      </w:r>
      <w:r w:rsidRPr="00D06BCE">
        <w:t xml:space="preserve">   у строки, встановлені цим Договором;</w:t>
      </w:r>
      <w:bookmarkStart w:id="10" w:name="74"/>
      <w:bookmarkEnd w:id="10"/>
      <w:r>
        <w:t xml:space="preserve">                                                    </w:t>
      </w:r>
    </w:p>
    <w:p w14:paraId="3A96C83A" w14:textId="735A5B91"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t xml:space="preserve">6.3.2. Забезпечити </w:t>
      </w:r>
      <w:r w:rsidR="00385822">
        <w:t>надання послуг</w:t>
      </w:r>
      <w:r>
        <w:t xml:space="preserve">,  якість </w:t>
      </w:r>
      <w:r w:rsidR="003B16B5">
        <w:t>яких</w:t>
      </w:r>
      <w:r w:rsidRPr="00D06BCE">
        <w:t xml:space="preserve"> відповідає умовам, установл</w:t>
      </w:r>
      <w:r>
        <w:t xml:space="preserve">еним </w:t>
      </w:r>
      <w:r>
        <w:br/>
        <w:t xml:space="preserve">розділом 2 цього Договору, а також </w:t>
      </w:r>
      <w:r>
        <w:rPr>
          <w:iCs/>
        </w:rPr>
        <w:t xml:space="preserve"> медико-технічним вимогам, прописаним у </w:t>
      </w:r>
      <w:r w:rsidR="00BA5750">
        <w:rPr>
          <w:iCs/>
        </w:rPr>
        <w:t xml:space="preserve"> тендерній </w:t>
      </w:r>
      <w:r w:rsidR="003B16B5">
        <w:rPr>
          <w:iCs/>
        </w:rPr>
        <w:t>документації</w:t>
      </w:r>
      <w:r>
        <w:rPr>
          <w:iCs/>
        </w:rPr>
        <w:t xml:space="preserve"> та </w:t>
      </w:r>
      <w:r w:rsidR="00BA5750">
        <w:rPr>
          <w:iCs/>
        </w:rPr>
        <w:t xml:space="preserve">тендерної </w:t>
      </w:r>
      <w:r>
        <w:rPr>
          <w:iCs/>
        </w:rPr>
        <w:t xml:space="preserve">пропозиції </w:t>
      </w:r>
      <w:r w:rsidR="00385822">
        <w:rPr>
          <w:iCs/>
        </w:rPr>
        <w:t>Виконавця</w:t>
      </w:r>
      <w:r w:rsidRPr="00EC699C">
        <w:rPr>
          <w:iCs/>
        </w:rPr>
        <w:t>.</w:t>
      </w:r>
    </w:p>
    <w:p w14:paraId="76D9A667" w14:textId="31831ED1" w:rsidR="004E2701" w:rsidRPr="00D06BCE" w:rsidRDefault="004E2701"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 xml:space="preserve">6.3.3. </w:t>
      </w:r>
      <w:r w:rsidRPr="004E2701">
        <w:rPr>
          <w:iCs/>
        </w:rPr>
        <w:t>Повідомляти Замовника про всі обставини, які можуть негативно впливати на якість Послуг.</w:t>
      </w:r>
    </w:p>
    <w:p w14:paraId="77580AAB" w14:textId="2D97FA98" w:rsidR="0053361F"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6.4.</w:t>
      </w:r>
      <w:r w:rsidR="00385822">
        <w:t>Виконавець</w:t>
      </w:r>
      <w:r w:rsidR="0053361F">
        <w:t xml:space="preserve"> </w:t>
      </w:r>
      <w:r w:rsidRPr="00D06BCE">
        <w:t>має право:</w:t>
      </w:r>
      <w:bookmarkStart w:id="11" w:name="77"/>
      <w:bookmarkEnd w:id="11"/>
      <w:r>
        <w:t xml:space="preserve">                                                                                                                                 </w:t>
      </w:r>
    </w:p>
    <w:p w14:paraId="0AF4E66F" w14:textId="23781BF5"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 6.4.1. Своєчасно та в  повному обсязі  </w:t>
      </w:r>
      <w:r>
        <w:t xml:space="preserve">отримувати  плату  за </w:t>
      </w:r>
      <w:r w:rsidR="00385822">
        <w:t>надані послуги,</w:t>
      </w:r>
      <w:r>
        <w:t xml:space="preserve"> відповідно</w:t>
      </w:r>
      <w:r w:rsidRPr="00D06BCE">
        <w:t xml:space="preserve">  </w:t>
      </w:r>
      <w:r>
        <w:t>до порядку здійснення оплати, визначеного цим Договором</w:t>
      </w:r>
      <w:r w:rsidRPr="00D06BCE">
        <w:t>;</w:t>
      </w:r>
      <w:bookmarkStart w:id="12" w:name="78"/>
      <w:bookmarkEnd w:id="12"/>
      <w:r>
        <w:t xml:space="preserve">  </w:t>
      </w:r>
    </w:p>
    <w:p w14:paraId="15D8F316" w14:textId="556136C1" w:rsidR="004E2701" w:rsidRDefault="004E2701"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6.4.2. </w:t>
      </w:r>
      <w:r w:rsidRPr="004E2701">
        <w:t>Оформляти належним чином та своєчасно надавати Замовнику всі документи, передбачені цим Договором та/або чинним законодавством України.</w:t>
      </w:r>
    </w:p>
    <w:p w14:paraId="52E9913D" w14:textId="00847FC4"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3" w:name="79"/>
      <w:bookmarkEnd w:id="13"/>
      <w:r w:rsidRPr="00D06BCE">
        <w:t xml:space="preserve">6.4.3. У разі невиконання зобов'язань </w:t>
      </w:r>
      <w:r w:rsidR="00385822">
        <w:t>Замовником</w:t>
      </w:r>
      <w:r w:rsidRPr="00D06BCE">
        <w:t xml:space="preserve"> </w:t>
      </w:r>
      <w:r w:rsidR="00385822">
        <w:t>Виконавець</w:t>
      </w:r>
      <w:r w:rsidRPr="00D06BCE">
        <w:t xml:space="preserve"> має право   достроково  розірвати  цей  Договір,  повідомивши  про  це </w:t>
      </w:r>
      <w:r w:rsidR="00385822">
        <w:t>Замовника</w:t>
      </w:r>
      <w:r w:rsidRPr="00D06BCE">
        <w:t xml:space="preserve"> у строк </w:t>
      </w:r>
      <w:r>
        <w:t xml:space="preserve">не пізніше </w:t>
      </w:r>
      <w:r w:rsidR="00385822">
        <w:t>30</w:t>
      </w:r>
      <w:r>
        <w:t xml:space="preserve"> (</w:t>
      </w:r>
      <w:r w:rsidR="00385822">
        <w:t>тридцяти</w:t>
      </w:r>
      <w:r>
        <w:t>) календарних днів до передбачуваної дати розірвання</w:t>
      </w:r>
      <w:r w:rsidRPr="00D06BCE">
        <w:t xml:space="preserve">; </w:t>
      </w:r>
    </w:p>
    <w:p w14:paraId="4F992966" w14:textId="67E12D1F" w:rsidR="00DA4503" w:rsidRDefault="00DA4503"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6.4.4. </w:t>
      </w:r>
      <w:r w:rsidRPr="00DA4503">
        <w:t>Виконавець має інші права, що передбачені чинним законодавством України та цим Договором.</w:t>
      </w:r>
    </w:p>
    <w:p w14:paraId="6575A275" w14:textId="70418A71"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6.4.</w:t>
      </w:r>
      <w:r w:rsidR="00DA4503">
        <w:t>5</w:t>
      </w:r>
      <w:r>
        <w:t xml:space="preserve">. </w:t>
      </w:r>
      <w:r w:rsidRPr="00D06BCE">
        <w:t xml:space="preserve">Вносити зміни до </w:t>
      </w:r>
      <w:r w:rsidRPr="0082628B">
        <w:t>Договору у встановленому законодавством порядку.</w:t>
      </w:r>
      <w:bookmarkStart w:id="14" w:name="80"/>
      <w:bookmarkEnd w:id="14"/>
      <w:r w:rsidRPr="0082628B">
        <w:t xml:space="preserve"> </w:t>
      </w:r>
    </w:p>
    <w:p w14:paraId="6CE63F6A" w14:textId="77777777" w:rsidR="000B4840" w:rsidRPr="0032482A"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81BA856" w14:textId="77777777" w:rsidR="000B4840" w:rsidRPr="00A15CF3" w:rsidRDefault="000B4840" w:rsidP="000B4840">
      <w:pPr>
        <w:jc w:val="center"/>
        <w:rPr>
          <w:b/>
        </w:rPr>
      </w:pPr>
      <w:r w:rsidRPr="0082628B">
        <w:rPr>
          <w:b/>
        </w:rPr>
        <w:t>7. Відповідальність сторін</w:t>
      </w:r>
    </w:p>
    <w:p w14:paraId="3815DB8F" w14:textId="77777777" w:rsidR="000B4840" w:rsidRDefault="000B4840" w:rsidP="000B4840">
      <w:pPr>
        <w:jc w:val="both"/>
      </w:pPr>
      <w:r>
        <w:t xml:space="preserve">7.1. </w:t>
      </w:r>
      <w:r w:rsidRPr="00625EB6">
        <w:t>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994E181" w14:textId="77777777" w:rsidR="000B4840" w:rsidRDefault="000B4840" w:rsidP="000B4840">
      <w:pPr>
        <w:jc w:val="both"/>
      </w:pPr>
      <w:r>
        <w:t xml:space="preserve">7.2. </w:t>
      </w:r>
      <w:r w:rsidRPr="00625EB6">
        <w:t>У випадках, не передбачених цим Договором, сторони несуть відповідальність, встановлену законодавством України.</w:t>
      </w:r>
    </w:p>
    <w:p w14:paraId="1F9BE290" w14:textId="7EE1AD3F" w:rsidR="000B4840" w:rsidRDefault="000B4840" w:rsidP="000B4840">
      <w:pPr>
        <w:ind w:left="-24"/>
      </w:pPr>
      <w:r w:rsidRPr="0082628B">
        <w:t>7.</w:t>
      </w:r>
      <w:r>
        <w:t>3</w:t>
      </w:r>
      <w:r w:rsidRPr="0082628B">
        <w:t xml:space="preserve">. </w:t>
      </w:r>
      <w:r w:rsidRPr="00625EB6">
        <w:t xml:space="preserve">У разі невиконання, або несвоєчасного виконання зобов'язань за цим Договором щодо </w:t>
      </w:r>
      <w:r>
        <w:t xml:space="preserve">строків </w:t>
      </w:r>
      <w:r w:rsidRPr="0082628B">
        <w:t xml:space="preserve"> </w:t>
      </w:r>
      <w:r w:rsidR="00413B32">
        <w:t>надання послуг</w:t>
      </w:r>
      <w:r w:rsidRPr="0082628B">
        <w:t xml:space="preserve"> або </w:t>
      </w:r>
      <w:r w:rsidR="00413B32">
        <w:t>надання послуг</w:t>
      </w:r>
      <w:r w:rsidRPr="0082628B">
        <w:t xml:space="preserve"> не в повному обсязі, заявленою </w:t>
      </w:r>
      <w:r w:rsidR="00413B32">
        <w:t>Замовником</w:t>
      </w:r>
      <w:r w:rsidRPr="0082628B">
        <w:t xml:space="preserve">, </w:t>
      </w:r>
      <w:r w:rsidR="00413B32">
        <w:t xml:space="preserve">Виконавець </w:t>
      </w:r>
      <w:r w:rsidRPr="0082628B">
        <w:t xml:space="preserve"> сплачує пеню у розмірі подвійної облікової ставки НБУ від суми </w:t>
      </w:r>
      <w:r w:rsidR="00413B32">
        <w:t xml:space="preserve">ненаданих послуг </w:t>
      </w:r>
      <w:r w:rsidRPr="0082628B">
        <w:t xml:space="preserve"> за кожний день затримки.</w:t>
      </w:r>
    </w:p>
    <w:p w14:paraId="3A4F79D7" w14:textId="77777777" w:rsidR="000B4840" w:rsidRPr="0082628B" w:rsidRDefault="000B4840" w:rsidP="000B4840">
      <w:pPr>
        <w:ind w:left="-24"/>
      </w:pPr>
      <w:r>
        <w:t xml:space="preserve">7.4. </w:t>
      </w:r>
      <w:r w:rsidRPr="00625EB6">
        <w:t>Сплата штрафних санкцій, або неустойки не звільняє Сторони від виконання договірних зобов’язань.</w:t>
      </w:r>
    </w:p>
    <w:p w14:paraId="16020A8B" w14:textId="77777777" w:rsidR="000B4840" w:rsidRPr="00625EB6" w:rsidRDefault="000B4840" w:rsidP="000B4840">
      <w:pPr>
        <w:jc w:val="both"/>
      </w:pPr>
      <w:r w:rsidRPr="0082628B">
        <w:t>7.</w:t>
      </w:r>
      <w:r>
        <w:t>5</w:t>
      </w:r>
      <w:r w:rsidRPr="0082628B">
        <w:t xml:space="preserve">. </w:t>
      </w:r>
      <w:r w:rsidRPr="00625EB6">
        <w:t>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75B3D60" w14:textId="079CFFF9" w:rsidR="000B4840" w:rsidRPr="00625EB6" w:rsidRDefault="000B4840" w:rsidP="000B4840">
      <w:pPr>
        <w:jc w:val="both"/>
      </w:pPr>
      <w:r>
        <w:lastRenderedPageBreak/>
        <w:t>7.6.</w:t>
      </w:r>
      <w:r w:rsidR="006570D9">
        <w:t xml:space="preserve"> </w:t>
      </w:r>
      <w:bookmarkStart w:id="15" w:name="_GoBack"/>
      <w:bookmarkEnd w:id="15"/>
      <w:r w:rsidRPr="00625EB6">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24E85A2" w14:textId="1DB4D1AA" w:rsidR="000B4840" w:rsidRDefault="000B4840" w:rsidP="000B4840">
      <w:pPr>
        <w:jc w:val="both"/>
      </w:pPr>
      <w:r w:rsidRPr="00625EB6">
        <w:t>7.</w:t>
      </w:r>
      <w:r>
        <w:t>7</w:t>
      </w:r>
      <w:r w:rsidRPr="00625EB6">
        <w:t>.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1F5ACC1" w14:textId="78F14F58" w:rsidR="008A079D" w:rsidRDefault="008A079D" w:rsidP="00FF4BC4">
      <w:pPr>
        <w:ind w:right="-36"/>
        <w:jc w:val="both"/>
      </w:pPr>
    </w:p>
    <w:p w14:paraId="3CDC2746" w14:textId="74FDAEA0" w:rsidR="00FF4BC4" w:rsidRPr="00625EB6" w:rsidRDefault="00FF4BC4" w:rsidP="000B4840">
      <w:pPr>
        <w:jc w:val="both"/>
      </w:pPr>
    </w:p>
    <w:p w14:paraId="09697810" w14:textId="77777777" w:rsidR="000B4840" w:rsidRPr="00D06BCE" w:rsidRDefault="000B4840" w:rsidP="000B4840">
      <w:pPr>
        <w:ind w:left="2832"/>
        <w:rPr>
          <w:b/>
        </w:rPr>
      </w:pPr>
      <w:r>
        <w:rPr>
          <w:b/>
        </w:rPr>
        <w:t>8.</w:t>
      </w:r>
      <w:r w:rsidRPr="00D06BCE">
        <w:rPr>
          <w:b/>
        </w:rPr>
        <w:t xml:space="preserve">Обставини непереборної сили </w:t>
      </w:r>
    </w:p>
    <w:p w14:paraId="3728D98A" w14:textId="64B16A00" w:rsidR="00057BCC" w:rsidRDefault="000B4840" w:rsidP="00057BCC">
      <w:pPr>
        <w:ind w:right="-34"/>
        <w:jc w:val="both"/>
      </w:pPr>
      <w:r w:rsidRPr="005D737D">
        <w:rPr>
          <w:color w:val="000000"/>
        </w:rPr>
        <w:t xml:space="preserve">8.1. </w:t>
      </w:r>
      <w:r w:rsidR="00057BCC">
        <w:rPr>
          <w:color w:val="000000"/>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w:t>
      </w:r>
      <w:r w:rsidR="004F7ED3">
        <w:rPr>
          <w:color w:val="000000"/>
        </w:rPr>
        <w:t xml:space="preserve">, </w:t>
      </w:r>
      <w:r w:rsidR="004F7ED3" w:rsidRPr="004F7ED3">
        <w:rPr>
          <w:color w:val="000000"/>
        </w:rPr>
        <w:t>карантин, встановлений Кабінетом Міністрів України</w:t>
      </w:r>
      <w:r w:rsidR="00057BCC">
        <w:rPr>
          <w:color w:val="000000"/>
        </w:rPr>
        <w:t xml:space="preserve"> (далі — форс-мажорні обставини).</w:t>
      </w:r>
    </w:p>
    <w:p w14:paraId="05EB3DD1" w14:textId="4D8672F1" w:rsidR="00057BCC" w:rsidRDefault="000B4840" w:rsidP="00057BCC">
      <w:pPr>
        <w:ind w:right="-34"/>
        <w:jc w:val="both"/>
        <w:rPr>
          <w:color w:val="000000"/>
        </w:rPr>
      </w:pPr>
      <w:r w:rsidRPr="005D737D">
        <w:t xml:space="preserve">8.2. </w:t>
      </w:r>
      <w:r w:rsidR="00057BCC">
        <w:rPr>
          <w:color w:val="000000"/>
        </w:rPr>
        <w:t xml:space="preserve">У випадку настання </w:t>
      </w:r>
      <w:bookmarkStart w:id="16" w:name="_Hlk108453275"/>
      <w:r w:rsidR="00057BCC">
        <w:rPr>
          <w:color w:val="000000"/>
        </w:rPr>
        <w:t xml:space="preserve">форс-мажорних обставин </w:t>
      </w:r>
      <w:bookmarkEnd w:id="16"/>
      <w:r w:rsidR="00057BCC">
        <w:rPr>
          <w:color w:val="000000"/>
        </w:rPr>
        <w:t>строк виконання зобов’язань Сторонами за даним Договором продовжується відповідно до часу, протягом якого діють такі обставини.</w:t>
      </w:r>
    </w:p>
    <w:p w14:paraId="5883EA42" w14:textId="5CC22097" w:rsidR="00057BCC" w:rsidRPr="00B96D39" w:rsidRDefault="00057BCC" w:rsidP="00057BCC">
      <w:pPr>
        <w:ind w:right="-34"/>
        <w:jc w:val="both"/>
        <w:rPr>
          <w:color w:val="000000"/>
        </w:rPr>
      </w:pPr>
      <w:r>
        <w:rPr>
          <w:color w:val="000000"/>
        </w:rPr>
        <w:t xml:space="preserve">8.3. </w:t>
      </w:r>
      <w:r w:rsidRPr="005D737D">
        <w:t xml:space="preserve">Сторона, що не може виконувати зобов’язання за цим Договором унаслідок </w:t>
      </w:r>
      <w:r w:rsidR="00B96D39">
        <w:rPr>
          <w:color w:val="000000"/>
        </w:rPr>
        <w:t>форс-мажорних обставин</w:t>
      </w:r>
      <w:r w:rsidRPr="005D737D">
        <w:t xml:space="preserve">, повинна не пізніше ніж протягом </w:t>
      </w:r>
      <w:r>
        <w:t>5</w:t>
      </w:r>
      <w:r w:rsidRPr="005D737D">
        <w:t xml:space="preserve"> (</w:t>
      </w:r>
      <w:r>
        <w:t xml:space="preserve">п’яти </w:t>
      </w:r>
      <w:r w:rsidRPr="005D737D">
        <w:t>)</w:t>
      </w:r>
      <w:r>
        <w:t xml:space="preserve"> календарних</w:t>
      </w:r>
      <w:r w:rsidRPr="005D737D">
        <w:t xml:space="preserve"> днів з моменту їх виникнення повідомити про це іншу Сторону у письмовій формі.</w:t>
      </w:r>
    </w:p>
    <w:p w14:paraId="4B9C440B" w14:textId="39FA920F" w:rsidR="00057BCC" w:rsidRDefault="00057BCC" w:rsidP="00057BCC">
      <w:pPr>
        <w:ind w:right="-36"/>
        <w:jc w:val="both"/>
      </w:pPr>
      <w:r>
        <w:rPr>
          <w:color w:val="000000"/>
        </w:rPr>
        <w:t>8.</w:t>
      </w:r>
      <w:r w:rsidR="00B96D39">
        <w:rPr>
          <w:color w:val="000000"/>
        </w:rPr>
        <w:t>4</w:t>
      </w:r>
      <w:r>
        <w:rPr>
          <w:color w:val="000000"/>
        </w:rPr>
        <w:t>. Наявність і тривалість форс-мажорних обставин підтверджується листом Торгово-промислової палати України, крім обставин, визначених пунктом 8.</w:t>
      </w:r>
      <w:r w:rsidR="00B96D39">
        <w:rPr>
          <w:color w:val="000000"/>
        </w:rPr>
        <w:t>5</w:t>
      </w:r>
      <w:r>
        <w:rPr>
          <w:color w:val="000000"/>
        </w:rPr>
        <w:t xml:space="preserve"> цього Договору. </w:t>
      </w:r>
    </w:p>
    <w:p w14:paraId="54CD4558" w14:textId="48CC892D" w:rsidR="00057BCC" w:rsidRDefault="00057BCC" w:rsidP="00057BCC">
      <w:pPr>
        <w:ind w:right="-36"/>
        <w:jc w:val="both"/>
      </w:pPr>
      <w:r>
        <w:rPr>
          <w:color w:val="000000"/>
        </w:rPr>
        <w:t>8.</w:t>
      </w:r>
      <w:r w:rsidR="00B96D39">
        <w:rPr>
          <w:color w:val="000000"/>
        </w:rPr>
        <w:t>5</w:t>
      </w:r>
      <w:r>
        <w:rPr>
          <w:color w:val="000000"/>
        </w:rPr>
        <w:t>.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4BD48DC" w14:textId="03EAB477" w:rsidR="000B4840" w:rsidRDefault="000B4840" w:rsidP="0030747C">
      <w:pPr>
        <w:pStyle w:val="a3"/>
        <w:rPr>
          <w:rFonts w:ascii="Times New Roman" w:hAnsi="Times New Roman"/>
          <w:sz w:val="24"/>
          <w:szCs w:val="24"/>
          <w:lang w:val="uk-UA"/>
        </w:rPr>
      </w:pPr>
      <w:r w:rsidRPr="004B79AC">
        <w:rPr>
          <w:rFonts w:ascii="Times New Roman" w:hAnsi="Times New Roman"/>
          <w:sz w:val="24"/>
          <w:szCs w:val="24"/>
          <w:lang w:val="uk-UA"/>
        </w:rPr>
        <w:t>8.</w:t>
      </w:r>
      <w:r w:rsidR="00B96D39">
        <w:rPr>
          <w:rFonts w:ascii="Times New Roman" w:hAnsi="Times New Roman"/>
          <w:sz w:val="24"/>
          <w:szCs w:val="24"/>
          <w:lang w:val="uk-UA"/>
        </w:rPr>
        <w:t>6</w:t>
      </w:r>
      <w:r w:rsidRPr="004B79AC">
        <w:rPr>
          <w:rFonts w:ascii="Times New Roman" w:hAnsi="Times New Roman"/>
          <w:sz w:val="24"/>
          <w:szCs w:val="24"/>
          <w:lang w:val="uk-UA"/>
        </w:rPr>
        <w:t xml:space="preserve">. У разі коли строк дії форс-мажорних  обставин  непереборної   сили продовжується більше ніж </w:t>
      </w:r>
      <w:r w:rsidR="00BA0163">
        <w:rPr>
          <w:rFonts w:ascii="Times New Roman" w:hAnsi="Times New Roman"/>
          <w:sz w:val="24"/>
          <w:szCs w:val="24"/>
          <w:lang w:val="uk-UA"/>
        </w:rPr>
        <w:t>10</w:t>
      </w:r>
      <w:r w:rsidRPr="004B79AC">
        <w:rPr>
          <w:rFonts w:ascii="Times New Roman" w:hAnsi="Times New Roman"/>
          <w:sz w:val="24"/>
          <w:szCs w:val="24"/>
          <w:lang w:val="uk-UA"/>
        </w:rPr>
        <w:t xml:space="preserve"> (</w:t>
      </w:r>
      <w:r w:rsidR="00BA0163">
        <w:rPr>
          <w:rFonts w:ascii="Times New Roman" w:hAnsi="Times New Roman"/>
          <w:sz w:val="24"/>
          <w:szCs w:val="24"/>
          <w:lang w:val="uk-UA"/>
        </w:rPr>
        <w:t>десять</w:t>
      </w:r>
      <w:r w:rsidRPr="004B79AC">
        <w:rPr>
          <w:rFonts w:ascii="Times New Roman" w:hAnsi="Times New Roman"/>
          <w:sz w:val="24"/>
          <w:szCs w:val="24"/>
          <w:lang w:val="uk-UA"/>
        </w:rPr>
        <w:t xml:space="preserve">) календарних днів, кожна із Сторін в установленому порядку має право розірвати цей Договір.  </w:t>
      </w:r>
    </w:p>
    <w:p w14:paraId="053C60CA" w14:textId="6D4B046E" w:rsidR="004F7ED3" w:rsidRPr="004B79AC" w:rsidRDefault="004F7ED3" w:rsidP="0030747C">
      <w:pPr>
        <w:pStyle w:val="a3"/>
        <w:rPr>
          <w:rFonts w:ascii="Times New Roman" w:hAnsi="Times New Roman"/>
          <w:sz w:val="24"/>
          <w:szCs w:val="24"/>
          <w:lang w:val="uk-UA"/>
        </w:rPr>
      </w:pPr>
      <w:r>
        <w:rPr>
          <w:rFonts w:ascii="Times New Roman" w:hAnsi="Times New Roman"/>
          <w:sz w:val="24"/>
          <w:szCs w:val="24"/>
          <w:lang w:val="uk-UA"/>
        </w:rPr>
        <w:t xml:space="preserve">8.7. </w:t>
      </w:r>
      <w:r w:rsidRPr="004F7ED3">
        <w:rPr>
          <w:rFonts w:ascii="Times New Roman" w:hAnsi="Times New Roman"/>
          <w:sz w:val="24"/>
          <w:szCs w:val="24"/>
          <w:lang w:val="uk-UA"/>
        </w:rPr>
        <w:t xml:space="preserve">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w:t>
      </w:r>
      <w:r>
        <w:rPr>
          <w:rFonts w:ascii="Times New Roman" w:hAnsi="Times New Roman"/>
          <w:sz w:val="24"/>
          <w:szCs w:val="24"/>
          <w:lang w:val="uk-UA"/>
        </w:rPr>
        <w:t xml:space="preserve">8 «Обставини непереборної сили </w:t>
      </w:r>
      <w:r w:rsidRPr="004F7ED3">
        <w:rPr>
          <w:rFonts w:ascii="Times New Roman" w:hAnsi="Times New Roman"/>
          <w:sz w:val="24"/>
          <w:szCs w:val="24"/>
          <w:lang w:val="uk-UA"/>
        </w:rPr>
        <w:t xml:space="preserve">» Договору зазначена форс-мажорна обставина не звільняє </w:t>
      </w:r>
      <w:r>
        <w:rPr>
          <w:rFonts w:ascii="Times New Roman" w:hAnsi="Times New Roman"/>
          <w:sz w:val="24"/>
          <w:szCs w:val="24"/>
          <w:lang w:val="uk-UA"/>
        </w:rPr>
        <w:t>Виконавця</w:t>
      </w:r>
      <w:r w:rsidRPr="004F7ED3">
        <w:rPr>
          <w:rFonts w:ascii="Times New Roman" w:hAnsi="Times New Roman"/>
          <w:sz w:val="24"/>
          <w:szCs w:val="24"/>
          <w:lang w:val="uk-UA"/>
        </w:rPr>
        <w:t xml:space="preserve"> від відповідальності за невиконання або неналежне виконання зобов’язань за цим Договором.</w:t>
      </w:r>
    </w:p>
    <w:p w14:paraId="38F3447C" w14:textId="77777777" w:rsidR="000B4840"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971120" w14:textId="77777777" w:rsidR="000B4840" w:rsidRPr="00D06BCE" w:rsidRDefault="000B4840" w:rsidP="000B4840">
      <w:pPr>
        <w:numPr>
          <w:ilvl w:val="0"/>
          <w:numId w:val="3"/>
        </w:numPr>
        <w:rPr>
          <w:b/>
        </w:rPr>
      </w:pPr>
      <w:r w:rsidRPr="00D06BCE">
        <w:rPr>
          <w:b/>
        </w:rPr>
        <w:t>Вирішення спорів</w:t>
      </w:r>
    </w:p>
    <w:p w14:paraId="2978EECA" w14:textId="668D1822" w:rsidR="000B4840" w:rsidRPr="00D06BCE" w:rsidRDefault="000B4840" w:rsidP="004B79AC">
      <w:pPr>
        <w:jc w:val="both"/>
      </w:pPr>
      <w:r w:rsidRPr="00D06BCE">
        <w:t xml:space="preserve">9.1. </w:t>
      </w:r>
      <w:r w:rsidR="00065112">
        <w:t>Замовник</w:t>
      </w:r>
      <w:r w:rsidRPr="00D06BCE">
        <w:t xml:space="preserve"> та </w:t>
      </w:r>
      <w:r w:rsidR="00065112">
        <w:t>Виконавець</w:t>
      </w:r>
      <w:r w:rsidRPr="00D06BCE">
        <w:t xml:space="preserve">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F6D8005" w14:textId="77777777" w:rsidR="000B4840" w:rsidRPr="00D06BCE" w:rsidRDefault="000B4840" w:rsidP="004B79AC">
      <w:pPr>
        <w:ind w:hanging="24"/>
        <w:jc w:val="both"/>
      </w:pPr>
      <w:r>
        <w:t xml:space="preserve">9.2. </w:t>
      </w:r>
      <w:r w:rsidRPr="00D06BCE">
        <w:t>Сторони визначають, що всі ймовірні претензії за даним Договором повинні бути розглянуті протягом 10</w:t>
      </w:r>
      <w:r>
        <w:t xml:space="preserve"> (десяти) </w:t>
      </w:r>
      <w:r w:rsidRPr="00D06BCE">
        <w:t xml:space="preserve"> календарних днів з моменту отримання претензій.</w:t>
      </w:r>
    </w:p>
    <w:p w14:paraId="46D501FA" w14:textId="22CD4BF0" w:rsidR="000B4840" w:rsidRDefault="000B4840" w:rsidP="004B79AC">
      <w:pPr>
        <w:jc w:val="both"/>
      </w:pPr>
      <w:r w:rsidRPr="00D06BCE">
        <w:t xml:space="preserve">9.3. У випадку виникнення спорів між </w:t>
      </w:r>
      <w:r w:rsidR="00065112">
        <w:t>Виконавцем</w:t>
      </w:r>
      <w:r w:rsidRPr="00D06BCE">
        <w:t xml:space="preserve"> і </w:t>
      </w:r>
      <w:r w:rsidR="00065112">
        <w:t>Замовником</w:t>
      </w:r>
      <w:r w:rsidRPr="00D06BCE">
        <w:t xml:space="preserve">,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74B9BC91" w14:textId="77777777" w:rsidR="000B4840" w:rsidRPr="00D06BCE" w:rsidRDefault="000B4840" w:rsidP="000B4840">
      <w:pPr>
        <w:rPr>
          <w:b/>
        </w:rPr>
      </w:pPr>
    </w:p>
    <w:p w14:paraId="14840455" w14:textId="77777777" w:rsidR="000B4840" w:rsidRPr="00D06BCE" w:rsidRDefault="000B4840" w:rsidP="000B4840">
      <w:pPr>
        <w:numPr>
          <w:ilvl w:val="0"/>
          <w:numId w:val="3"/>
        </w:numPr>
        <w:rPr>
          <w:b/>
        </w:rPr>
      </w:pPr>
      <w:r w:rsidRPr="00D06BCE">
        <w:rPr>
          <w:b/>
        </w:rPr>
        <w:t>Строк дії договору</w:t>
      </w:r>
    </w:p>
    <w:p w14:paraId="439EA08E" w14:textId="04567AD8" w:rsidR="004B79AC" w:rsidRDefault="000B4840" w:rsidP="004B79AC">
      <w:pPr>
        <w:autoSpaceDN w:val="0"/>
        <w:adjustRightInd w:val="0"/>
        <w:jc w:val="both"/>
      </w:pPr>
      <w:r w:rsidRPr="00D06BCE">
        <w:t>10.1.</w:t>
      </w:r>
      <w:r w:rsidRPr="00D06BCE">
        <w:rPr>
          <w:b/>
        </w:rPr>
        <w:t xml:space="preserve"> </w:t>
      </w:r>
      <w:r w:rsidRPr="00D06BCE">
        <w:t>Договір набирає чинності з моменту підписання Сторонами та скріплення печатками</w:t>
      </w:r>
      <w:r w:rsidR="00144FF8">
        <w:t xml:space="preserve"> </w:t>
      </w:r>
      <w:r>
        <w:t>(у разі їх використання)</w:t>
      </w:r>
      <w:r w:rsidRPr="00D06BCE">
        <w:t xml:space="preserve"> і діє до</w:t>
      </w:r>
      <w:bookmarkStart w:id="17" w:name="100"/>
      <w:bookmarkEnd w:id="17"/>
      <w:r w:rsidRPr="00D06BCE">
        <w:t xml:space="preserve"> </w:t>
      </w:r>
      <w:r w:rsidR="00DF57F0">
        <w:t>31</w:t>
      </w:r>
      <w:r w:rsidRPr="00D06BCE">
        <w:t>.</w:t>
      </w:r>
      <w:r w:rsidR="00DF57F0">
        <w:t>12</w:t>
      </w:r>
      <w:r w:rsidRPr="00D06BCE">
        <w:t>.20</w:t>
      </w:r>
      <w:r w:rsidR="006E778A">
        <w:t>2</w:t>
      </w:r>
      <w:r w:rsidR="009A2FF6">
        <w:t>3</w:t>
      </w:r>
      <w:r w:rsidR="00DF57F0">
        <w:t xml:space="preserve"> року</w:t>
      </w:r>
      <w:r w:rsidR="004B79AC" w:rsidRPr="004B79AC">
        <w:rPr>
          <w:rFonts w:eastAsiaTheme="minorHAnsi"/>
          <w:lang w:eastAsia="en-US"/>
        </w:rPr>
        <w:t>,</w:t>
      </w:r>
      <w:r w:rsidR="004B79AC">
        <w:rPr>
          <w:rFonts w:eastAsiaTheme="minorHAnsi"/>
          <w:sz w:val="22"/>
          <w:szCs w:val="22"/>
          <w:lang w:eastAsia="en-US"/>
        </w:rPr>
        <w:t xml:space="preserve"> </w:t>
      </w:r>
      <w:r w:rsidRPr="00625EB6">
        <w:t xml:space="preserve">але в будь-якому випадку до повного </w:t>
      </w:r>
      <w:r w:rsidRPr="00625EB6">
        <w:lastRenderedPageBreak/>
        <w:t>виконання Сторонами своїх зобов’язань</w:t>
      </w:r>
      <w:r>
        <w:t xml:space="preserve">, </w:t>
      </w:r>
      <w:r w:rsidRPr="00625EB6">
        <w:t xml:space="preserve"> в т</w:t>
      </w:r>
      <w:r>
        <w:t xml:space="preserve">ому числі </w:t>
      </w:r>
      <w:r w:rsidRPr="00625EB6">
        <w:t xml:space="preserve"> і щодо повної оплати </w:t>
      </w:r>
      <w:r w:rsidR="009A2FF6">
        <w:t>наданих послуг</w:t>
      </w:r>
      <w:r w:rsidRPr="00625EB6">
        <w:t xml:space="preserve"> у порядку, передбаченому Розділом </w:t>
      </w:r>
      <w:r>
        <w:t>4</w:t>
      </w:r>
      <w:r w:rsidRPr="00625EB6">
        <w:t xml:space="preserve"> цього Договору. </w:t>
      </w:r>
    </w:p>
    <w:p w14:paraId="27A6FBE2" w14:textId="68B6B084" w:rsidR="000B4840" w:rsidRPr="004B79AC" w:rsidRDefault="000B4840" w:rsidP="004B79AC">
      <w:pPr>
        <w:autoSpaceDN w:val="0"/>
        <w:adjustRightInd w:val="0"/>
        <w:jc w:val="both"/>
        <w:rPr>
          <w:rFonts w:eastAsia="Calibri"/>
          <w:sz w:val="22"/>
          <w:szCs w:val="22"/>
        </w:rPr>
      </w:pPr>
      <w:r w:rsidRPr="00625EB6">
        <w:t>Закінчення строку Договору не звільняє сторони від відповідальності за його порушення, яке мало місце під час дії Договору.</w:t>
      </w:r>
    </w:p>
    <w:p w14:paraId="4C19E01F" w14:textId="77777777" w:rsidR="000B4840" w:rsidRDefault="000B4840" w:rsidP="004B79AC">
      <w:pPr>
        <w:jc w:val="both"/>
      </w:pPr>
      <w:r w:rsidRPr="00D06BCE">
        <w:t>10.</w:t>
      </w:r>
      <w:r>
        <w:t>2</w:t>
      </w:r>
      <w:r w:rsidRPr="00D06BCE">
        <w:t xml:space="preserve">. </w:t>
      </w:r>
      <w:r w:rsidRPr="00625EB6">
        <w:t>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7B7E8FE" w14:textId="77777777" w:rsidR="000B4840" w:rsidRPr="00693202" w:rsidRDefault="000B4840" w:rsidP="004B79AC">
      <w:pPr>
        <w:jc w:val="both"/>
      </w:pPr>
    </w:p>
    <w:p w14:paraId="0572290D" w14:textId="77777777" w:rsidR="000B4840" w:rsidRPr="00D06BCE"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11. </w:t>
      </w:r>
      <w:r w:rsidRPr="00D06BCE">
        <w:rPr>
          <w:b/>
        </w:rPr>
        <w:t xml:space="preserve"> Інші умови</w:t>
      </w:r>
    </w:p>
    <w:p w14:paraId="079D83DC" w14:textId="4B67E24D" w:rsidR="000B4840" w:rsidRPr="00625EB6" w:rsidRDefault="000B4840" w:rsidP="000B4840">
      <w:pPr>
        <w:ind w:firstLine="426"/>
        <w:jc w:val="both"/>
      </w:pPr>
      <w:r>
        <w:t>11.1</w:t>
      </w:r>
      <w:r w:rsidRPr="00D06BCE">
        <w:t xml:space="preserve">. </w:t>
      </w:r>
      <w:r w:rsidRPr="00625EB6">
        <w:t xml:space="preserve">Усі додатки та </w:t>
      </w:r>
      <w:r w:rsidR="001B1907">
        <w:t>д</w:t>
      </w:r>
      <w:r w:rsidRPr="00625EB6">
        <w:t xml:space="preserve">одаткові </w:t>
      </w:r>
      <w:r w:rsidR="001B1907">
        <w:t>у</w:t>
      </w:r>
      <w:r w:rsidRPr="00625EB6">
        <w:t>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4100C3A" w14:textId="7B542CBA" w:rsidR="000B4840" w:rsidRPr="00930378" w:rsidRDefault="000B4840" w:rsidP="00930378">
      <w:pPr>
        <w:ind w:firstLine="426"/>
        <w:jc w:val="both"/>
      </w:pPr>
      <w:r w:rsidRPr="00625EB6">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6B1F84B" w14:textId="241B302D" w:rsidR="000B4840" w:rsidRPr="00625EB6" w:rsidRDefault="000B4840" w:rsidP="000B4840">
      <w:pPr>
        <w:ind w:firstLine="426"/>
        <w:jc w:val="both"/>
      </w:pPr>
      <w:r>
        <w:t>11.</w:t>
      </w:r>
      <w:r w:rsidR="00930378">
        <w:t>3</w:t>
      </w:r>
      <w:r>
        <w:t xml:space="preserve">. </w:t>
      </w:r>
      <w:r w:rsidRPr="00625EB6">
        <w:t>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048F2C51" w14:textId="14D2F364" w:rsidR="000B4840" w:rsidRPr="00625EB6" w:rsidRDefault="000B4840" w:rsidP="000B4840">
      <w:pPr>
        <w:ind w:firstLine="426"/>
        <w:jc w:val="both"/>
      </w:pPr>
      <w:r w:rsidRPr="00625EB6">
        <w:t>11.</w:t>
      </w:r>
      <w:r w:rsidR="00930378">
        <w:t>4</w:t>
      </w:r>
      <w:r w:rsidRPr="00625EB6">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3A3D574" w14:textId="7372D78F" w:rsidR="000B4840" w:rsidRPr="00625EB6" w:rsidRDefault="000B4840" w:rsidP="000B4840">
      <w:pPr>
        <w:ind w:firstLine="426"/>
        <w:jc w:val="both"/>
      </w:pPr>
      <w:r w:rsidRPr="00625EB6">
        <w:t>11.</w:t>
      </w:r>
      <w:r w:rsidR="00930378">
        <w:t>5</w:t>
      </w:r>
      <w:r w:rsidRPr="00625EB6">
        <w:t>. 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 правонаступникам (злиття, приєднання, поділу, перетворення).</w:t>
      </w:r>
    </w:p>
    <w:p w14:paraId="3F407531" w14:textId="66FA0F81" w:rsidR="000B4840" w:rsidRDefault="000B4840" w:rsidP="000B4840">
      <w:pPr>
        <w:ind w:firstLine="426"/>
        <w:jc w:val="both"/>
      </w:pPr>
      <w:r w:rsidRPr="00625EB6">
        <w:t>11.</w:t>
      </w:r>
      <w:r w:rsidR="00930378">
        <w:t>6</w:t>
      </w:r>
      <w:r w:rsidRPr="00625EB6">
        <w:t>. 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14:paraId="26DCBF88" w14:textId="266819A5" w:rsidR="000B4840" w:rsidRPr="00625EB6" w:rsidRDefault="000B4840" w:rsidP="000B4840">
      <w:pPr>
        <w:ind w:firstLine="426"/>
        <w:jc w:val="both"/>
      </w:pPr>
      <w:r>
        <w:t>11.</w:t>
      </w:r>
      <w:r w:rsidR="00930378">
        <w:t>7</w:t>
      </w:r>
      <w:r w:rsidR="00DF57F0">
        <w:t xml:space="preserve">. </w:t>
      </w:r>
      <w:r w:rsidR="009A2FF6">
        <w:t>Виконавець</w:t>
      </w:r>
      <w:r w:rsidRPr="007C3057">
        <w:t xml:space="preserve">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4B08F21" w14:textId="32492755" w:rsidR="00930378" w:rsidRDefault="000B4840" w:rsidP="000B4840">
      <w:pPr>
        <w:ind w:firstLine="426"/>
        <w:jc w:val="both"/>
      </w:pPr>
      <w:r w:rsidRPr="00625EB6">
        <w:t>11.</w:t>
      </w:r>
      <w:r w:rsidR="00930378">
        <w:t>8</w:t>
      </w:r>
      <w:r w:rsidRPr="00625EB6">
        <w:t>. Договір укладається у письмовій формі відповідно до положень Цивільного кодексу України та Господарського кодексу України</w:t>
      </w:r>
      <w:r w:rsidR="00300792">
        <w:t>.</w:t>
      </w:r>
      <w:r w:rsidRPr="00625EB6">
        <w:t xml:space="preserve"> </w:t>
      </w:r>
    </w:p>
    <w:p w14:paraId="191809C2" w14:textId="166A7178" w:rsidR="00E212D5" w:rsidRPr="00E212D5" w:rsidRDefault="00E212D5" w:rsidP="00E212D5">
      <w:pPr>
        <w:ind w:firstLine="426"/>
        <w:jc w:val="both"/>
      </w:pPr>
      <w:r w:rsidRPr="00E212D5">
        <w:t>11.</w:t>
      </w:r>
      <w:r>
        <w:t>9</w:t>
      </w:r>
      <w:r w:rsidRPr="00E212D5">
        <w:t xml:space="preserve">. </w:t>
      </w:r>
      <w:r w:rsidRPr="00D41924">
        <w:t>Істотні умови</w:t>
      </w:r>
      <w:r w:rsidRPr="00E212D5">
        <w:t xml:space="preserve"> договору про закупівлю не можуть змінюватися після його підписання до </w:t>
      </w:r>
      <w:r>
        <w:t>виконання зобов’</w:t>
      </w:r>
      <w:r w:rsidRPr="00E212D5">
        <w:t>язань сторонами в повному обсязі, крім випадків:</w:t>
      </w:r>
    </w:p>
    <w:p w14:paraId="4A3B1E6F" w14:textId="2D6E595D" w:rsidR="00E212D5" w:rsidRPr="00E212D5" w:rsidRDefault="00E212D5" w:rsidP="00E212D5">
      <w:pPr>
        <w:ind w:firstLine="426"/>
        <w:jc w:val="both"/>
      </w:pPr>
      <w:r w:rsidRPr="00E212D5">
        <w:t>1) зменшення обсягів закупівлі, зокрема з урахуванням факти</w:t>
      </w:r>
      <w:r w:rsidR="009648AC">
        <w:t>чного обсягу видатків замовника.</w:t>
      </w:r>
      <w:r w:rsidR="009648AC" w:rsidRPr="009648AC">
        <w:rPr>
          <w:i/>
        </w:rPr>
        <w:t xml:space="preserve"> </w:t>
      </w:r>
      <w:r w:rsidR="009648AC" w:rsidRPr="00216E0A">
        <w:rPr>
          <w:i/>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w:t>
      </w:r>
      <w:r w:rsidR="0051616C">
        <w:rPr>
          <w:i/>
        </w:rPr>
        <w:t>ежності від зміни таких обсягів.</w:t>
      </w:r>
    </w:p>
    <w:p w14:paraId="70C3D9E7" w14:textId="4E0BEDC3" w:rsidR="00E212D5" w:rsidRPr="00817628" w:rsidRDefault="009A2FF6" w:rsidP="00E212D5">
      <w:pPr>
        <w:ind w:firstLine="426"/>
        <w:jc w:val="both"/>
        <w:rPr>
          <w:i/>
        </w:rPr>
      </w:pPr>
      <w:r>
        <w:t>2</w:t>
      </w:r>
      <w:r w:rsidR="00E212D5" w:rsidRPr="00E212D5">
        <w:t xml:space="preserve">) покращення якості предмета закупівлі за умови, що таке покращення </w:t>
      </w:r>
      <w:r w:rsidR="00E212D5">
        <w:t xml:space="preserve">не призведе до збільшення </w:t>
      </w:r>
      <w:r w:rsidR="00E212D5" w:rsidRPr="00E212D5">
        <w:t>суми, визн</w:t>
      </w:r>
      <w:r w:rsidR="0051616C">
        <w:t>аченої в договорі про закупівлю.</w:t>
      </w:r>
      <w:r w:rsidR="00817628" w:rsidRPr="00817628">
        <w:t xml:space="preserve"> </w:t>
      </w:r>
      <w:r w:rsidR="00817628" w:rsidRPr="00817628">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817628">
        <w:rPr>
          <w:i/>
        </w:rPr>
        <w:t>рактеристики предмета закупівлі.</w:t>
      </w:r>
    </w:p>
    <w:p w14:paraId="70DAD6F7" w14:textId="181530E2" w:rsidR="00E212D5" w:rsidRPr="00E212D5" w:rsidRDefault="009A2FF6" w:rsidP="00E212D5">
      <w:pPr>
        <w:ind w:firstLine="426"/>
        <w:jc w:val="both"/>
      </w:pPr>
      <w:r>
        <w:t>3</w:t>
      </w:r>
      <w:r w:rsidR="00E212D5" w:rsidRPr="00E212D5">
        <w:t>) продовження строку дії договору про закупівлю та строку викон</w:t>
      </w:r>
      <w:r w:rsidR="00E212D5">
        <w:t xml:space="preserve">ання зобов'язань щодо </w:t>
      </w:r>
      <w:r w:rsidR="00E212D5" w:rsidRPr="00E212D5">
        <w:t xml:space="preserve">надання послуг у разі виникнення документально підтверджених </w:t>
      </w:r>
      <w:r w:rsidR="00E212D5">
        <w:t>об’</w:t>
      </w:r>
      <w:r w:rsidR="00E212D5" w:rsidRPr="00E212D5">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817628">
        <w:t>аченої в договорі про закупівлю.</w:t>
      </w:r>
      <w:r w:rsidR="00817628" w:rsidRPr="00817628">
        <w:t xml:space="preserve"> </w:t>
      </w:r>
      <w:r w:rsidR="00817628" w:rsidRPr="00817628">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817628">
        <w:rPr>
          <w:i/>
        </w:rPr>
        <w:t>.</w:t>
      </w:r>
    </w:p>
    <w:p w14:paraId="3AACCCE4" w14:textId="4F65F657" w:rsidR="00E212D5" w:rsidRPr="008565B6" w:rsidRDefault="009A2FF6" w:rsidP="00E212D5">
      <w:pPr>
        <w:ind w:firstLine="426"/>
        <w:jc w:val="both"/>
        <w:rPr>
          <w:i/>
        </w:rPr>
      </w:pPr>
      <w:r>
        <w:lastRenderedPageBreak/>
        <w:t>4</w:t>
      </w:r>
      <w:r w:rsidR="00E212D5" w:rsidRPr="00E212D5">
        <w:t>) погодження зміни ціни в договорі про закупівлю в бік зменшення</w:t>
      </w:r>
      <w:r w:rsidR="00E212D5">
        <w:t xml:space="preserve"> (без зміни кількості (обсягу) </w:t>
      </w:r>
      <w:r w:rsidR="00E212D5" w:rsidRPr="00E212D5">
        <w:t xml:space="preserve">та </w:t>
      </w:r>
      <w:r w:rsidR="0051616C">
        <w:t>якості товарів, робіт і послуг).</w:t>
      </w:r>
      <w:r w:rsidR="008565B6" w:rsidRPr="008565B6">
        <w:t xml:space="preserve"> </w:t>
      </w:r>
      <w:r w:rsidR="008565B6" w:rsidRPr="008565B6">
        <w:rPr>
          <w:i/>
        </w:rPr>
        <w:t>Сторони можуть внести зміни до Договору в разі узгодженої зміни ціни в бік зменшення (без зміни кількості (обсягу) та якості послуг</w:t>
      </w:r>
      <w:r w:rsidR="008565B6">
        <w:rPr>
          <w:i/>
        </w:rPr>
        <w:t>.</w:t>
      </w:r>
    </w:p>
    <w:p w14:paraId="5E08471B" w14:textId="7A06D33B" w:rsidR="00E212D5" w:rsidRPr="00E212D5" w:rsidRDefault="009A2FF6" w:rsidP="00E212D5">
      <w:pPr>
        <w:ind w:firstLine="426"/>
        <w:jc w:val="both"/>
      </w:pPr>
      <w:r>
        <w:t>5</w:t>
      </w:r>
      <w:r w:rsidR="00E212D5" w:rsidRPr="00E212D5">
        <w:t>) зміни цін</w:t>
      </w:r>
      <w:r w:rsidR="00E212D5">
        <w:t>и в договорі про закупівлю у зв’</w:t>
      </w:r>
      <w:r w:rsidR="00E212D5" w:rsidRPr="00E212D5">
        <w:t xml:space="preserve">язку з зміною ставок податків і зборів та/або зміною умов щодо надання пільг з оподаткування – пропорційно до зміни таких ставок та/або пільг з </w:t>
      </w:r>
      <w:r w:rsidR="00E212D5">
        <w:t>оподаткування, а також у зв’</w:t>
      </w:r>
      <w:r w:rsidR="00E212D5" w:rsidRPr="00E212D5">
        <w:t>язку з зміною системи оподаткування пропорційно до зміни податкового навантаження внаслі</w:t>
      </w:r>
      <w:r w:rsidR="00A64813">
        <w:t>док зміни системи оподаткування.</w:t>
      </w:r>
      <w:r w:rsidR="00A64813" w:rsidRPr="00A64813">
        <w:rPr>
          <w:i/>
        </w:rPr>
        <w:t xml:space="preserve"> </w:t>
      </w:r>
      <w:r w:rsidR="00FD4650" w:rsidRPr="00FD4650">
        <w:rPr>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sidR="00FD4650">
        <w:rPr>
          <w:i/>
        </w:rPr>
        <w:t>нормативно-правові акти Держави.</w:t>
      </w:r>
    </w:p>
    <w:p w14:paraId="10A9E769" w14:textId="29918A8B" w:rsidR="00E212D5" w:rsidRDefault="009A2FF6" w:rsidP="009E2DB5">
      <w:pPr>
        <w:ind w:firstLine="426"/>
        <w:jc w:val="both"/>
      </w:pPr>
      <w:r>
        <w:t>6</w:t>
      </w:r>
      <w:r w:rsidR="00E212D5" w:rsidRPr="00E212D5">
        <w:t>) зміни встановленого згідно із законодавством органами державної</w:t>
      </w:r>
      <w:r w:rsidR="00E212D5">
        <w:t xml:space="preserve"> статистики індексу </w:t>
      </w:r>
      <w:r w:rsidR="00E212D5" w:rsidRPr="00E212D5">
        <w:t>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9E2DB5">
        <w:t>о закупівлю порядку зміни ціни.</w:t>
      </w:r>
      <w:r w:rsidR="00FE668C" w:rsidRPr="00FE668C">
        <w:rPr>
          <w:i/>
          <w:color w:val="4A86E8"/>
          <w:shd w:val="clear" w:color="auto" w:fill="D3D3D3"/>
          <w:lang w:eastAsia="uk-UA"/>
        </w:rPr>
        <w:t xml:space="preserve"> </w:t>
      </w:r>
      <w:r w:rsidR="00FE668C" w:rsidRPr="00FE668C">
        <w:rPr>
          <w:i/>
        </w:rPr>
        <w:t>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292DC8A" w14:textId="77777777" w:rsidR="00FE668C" w:rsidRDefault="00FE668C" w:rsidP="00C41C47">
      <w:pPr>
        <w:jc w:val="both"/>
      </w:pPr>
      <w:r>
        <w:t xml:space="preserve">         7) </w:t>
      </w:r>
      <w:r w:rsidRPr="00FE668C">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E668C">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C41C47" w:rsidRPr="00FE668C">
        <w:rPr>
          <w:i/>
        </w:rPr>
        <w:t xml:space="preserve">  </w:t>
      </w:r>
      <w:r w:rsidR="00C41C47">
        <w:t xml:space="preserve">     </w:t>
      </w:r>
    </w:p>
    <w:p w14:paraId="27FBBB9F" w14:textId="4FDA6227" w:rsidR="00C41C47" w:rsidRDefault="00FE668C" w:rsidP="00C41C47">
      <w:pPr>
        <w:jc w:val="both"/>
      </w:pPr>
      <w:r>
        <w:t xml:space="preserve">      </w:t>
      </w:r>
      <w:r w:rsidR="00C41C47">
        <w:t>11.</w:t>
      </w:r>
      <w:r w:rsidR="00E212D5">
        <w:t>1</w:t>
      </w:r>
      <w:r>
        <w:t>0</w:t>
      </w:r>
      <w:r w:rsidR="00C41C47">
        <w:t xml:space="preserve">. </w:t>
      </w:r>
      <w:r w:rsidR="00C41C47">
        <w:rPr>
          <w:color w:val="000000"/>
        </w:rPr>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28A21CE" w14:textId="6BA9F043" w:rsidR="00C41C47" w:rsidRDefault="00C41C47" w:rsidP="00C41C47">
      <w:pPr>
        <w:ind w:firstLine="709"/>
        <w:jc w:val="both"/>
      </w:pPr>
      <w:r>
        <w:rPr>
          <w:color w:val="00000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72BA5FED" w14:textId="451717BD" w:rsidR="00930378" w:rsidRPr="00AE20C0" w:rsidRDefault="00930378" w:rsidP="00930378">
      <w:pPr>
        <w:pStyle w:val="docdata"/>
        <w:widowControl w:val="0"/>
        <w:shd w:val="clear" w:color="auto" w:fill="FFFFFF"/>
        <w:tabs>
          <w:tab w:val="left" w:pos="399"/>
        </w:tabs>
        <w:spacing w:before="0" w:beforeAutospacing="0" w:after="0" w:afterAutospacing="0" w:line="100" w:lineRule="atLeast"/>
        <w:jc w:val="both"/>
        <w:rPr>
          <w:color w:val="00000A"/>
          <w:lang w:val="uk-UA"/>
        </w:rPr>
      </w:pPr>
      <w:r>
        <w:rPr>
          <w:lang w:val="uk-UA"/>
        </w:rPr>
        <w:t xml:space="preserve">       </w:t>
      </w:r>
      <w:r w:rsidRPr="00977B75">
        <w:rPr>
          <w:lang w:val="uk-UA"/>
        </w:rPr>
        <w:t>11.</w:t>
      </w:r>
      <w:r w:rsidR="00C41C47">
        <w:rPr>
          <w:lang w:val="uk-UA"/>
        </w:rPr>
        <w:t>1</w:t>
      </w:r>
      <w:r w:rsidR="00FE668C">
        <w:rPr>
          <w:lang w:val="uk-UA"/>
        </w:rPr>
        <w:t>1</w:t>
      </w:r>
      <w:r w:rsidR="00E212D5">
        <w:rPr>
          <w:lang w:val="uk-UA"/>
        </w:rPr>
        <w:t>.</w:t>
      </w:r>
      <w:r w:rsidR="003F09B3">
        <w:rPr>
          <w:lang w:val="uk-UA"/>
        </w:rPr>
        <w:t xml:space="preserve"> </w:t>
      </w:r>
      <w:r w:rsidR="009A2FF6">
        <w:rPr>
          <w:i/>
          <w:iCs/>
          <w:color w:val="00000A"/>
          <w:lang w:val="uk-UA"/>
        </w:rPr>
        <w:t>Виконавець</w:t>
      </w:r>
      <w:r>
        <w:rPr>
          <w:i/>
          <w:iCs/>
          <w:color w:val="00000A"/>
          <w:lang w:val="uk-UA"/>
        </w:rPr>
        <w:t xml:space="preserve"> </w:t>
      </w:r>
      <w:r w:rsidRPr="00830192">
        <w:rPr>
          <w:color w:val="00000A"/>
          <w:lang w:val="uk-UA"/>
        </w:rPr>
        <w:t xml:space="preserve">повідомляє, що на момент укладення цього договору </w:t>
      </w:r>
      <w:r w:rsidRPr="001D577C">
        <w:rPr>
          <w:i/>
          <w:iCs/>
          <w:color w:val="00000A"/>
          <w:lang w:val="uk-UA"/>
        </w:rPr>
        <w:t>використовує печатку</w:t>
      </w:r>
      <w:r w:rsidRPr="00171436">
        <w:rPr>
          <w:color w:val="00000A"/>
          <w:lang w:val="uk-UA"/>
        </w:rPr>
        <w:t xml:space="preserve"> у власній господарській діяльності; усі та будь які документи, пов'язані з</w:t>
      </w:r>
      <w:r w:rsidRPr="001F1A8E">
        <w:rPr>
          <w:color w:val="00000A"/>
          <w:lang w:val="uk-UA"/>
        </w:rPr>
        <w:t xml:space="preserve"> виконанням</w:t>
      </w:r>
      <w:r w:rsidRPr="00830192">
        <w:rPr>
          <w:color w:val="00000A"/>
          <w:lang w:val="uk-UA"/>
        </w:rPr>
        <w:t xml:space="preserve"> цього договору, підписуються від</w:t>
      </w:r>
      <w:r w:rsidRPr="00830192">
        <w:rPr>
          <w:color w:val="00000A"/>
        </w:rPr>
        <w:t> </w:t>
      </w:r>
      <w:r w:rsidRPr="00830192">
        <w:rPr>
          <w:color w:val="00000A"/>
          <w:lang w:val="uk-UA"/>
        </w:rPr>
        <w:t xml:space="preserve"> імені </w:t>
      </w:r>
      <w:r w:rsidR="009A2FF6">
        <w:rPr>
          <w:color w:val="00000A"/>
          <w:lang w:val="uk-UA"/>
        </w:rPr>
        <w:t>Виконавця</w:t>
      </w:r>
      <w:r>
        <w:rPr>
          <w:color w:val="00000A"/>
          <w:lang w:val="uk-UA"/>
        </w:rPr>
        <w:t xml:space="preserve"> </w:t>
      </w:r>
      <w:r w:rsidRPr="00830192">
        <w:rPr>
          <w:color w:val="00000A"/>
          <w:lang w:val="uk-UA"/>
        </w:rPr>
        <w:t>його представником</w:t>
      </w:r>
      <w:r w:rsidRPr="00830192">
        <w:rPr>
          <w:color w:val="00000A"/>
        </w:rPr>
        <w:t> </w:t>
      </w:r>
      <w:r w:rsidRPr="00830192">
        <w:rPr>
          <w:color w:val="00000A"/>
          <w:lang w:val="uk-UA"/>
        </w:rPr>
        <w:t xml:space="preserve"> з</w:t>
      </w:r>
      <w:r w:rsidRPr="00830192">
        <w:rPr>
          <w:color w:val="00000A"/>
        </w:rPr>
        <w:t> </w:t>
      </w:r>
      <w:r w:rsidRPr="00830192">
        <w:rPr>
          <w:color w:val="00000A"/>
          <w:lang w:val="uk-UA"/>
        </w:rPr>
        <w:t>обов'язковим проставляння</w:t>
      </w:r>
      <w:r>
        <w:rPr>
          <w:color w:val="00000A"/>
          <w:lang w:val="uk-UA"/>
        </w:rPr>
        <w:t>м</w:t>
      </w:r>
      <w:r w:rsidRPr="00830192">
        <w:rPr>
          <w:color w:val="00000A"/>
          <w:lang w:val="uk-UA"/>
        </w:rPr>
        <w:t xml:space="preserve"> відбитка печатки</w:t>
      </w:r>
      <w:r w:rsidR="00116940">
        <w:rPr>
          <w:color w:val="00000A"/>
          <w:lang w:val="uk-UA"/>
        </w:rPr>
        <w:t xml:space="preserve"> </w:t>
      </w:r>
      <w:r w:rsidR="00116940" w:rsidRPr="00977B75">
        <w:rPr>
          <w:lang w:val="uk-UA"/>
        </w:rPr>
        <w:t xml:space="preserve">(у </w:t>
      </w:r>
      <w:r w:rsidR="00116940" w:rsidRPr="00116940">
        <w:rPr>
          <w:lang w:val="uk-UA"/>
        </w:rPr>
        <w:t>разі її використання</w:t>
      </w:r>
      <w:r w:rsidR="00116940" w:rsidRPr="00977B75">
        <w:rPr>
          <w:lang w:val="uk-UA"/>
        </w:rPr>
        <w:t>)</w:t>
      </w:r>
      <w:r w:rsidRPr="00830192">
        <w:rPr>
          <w:color w:val="00000A"/>
          <w:lang w:val="uk-UA"/>
        </w:rPr>
        <w:t xml:space="preserve">. </w:t>
      </w:r>
      <w:r w:rsidR="009A2FF6">
        <w:rPr>
          <w:i/>
          <w:iCs/>
          <w:color w:val="00000A"/>
          <w:lang w:val="uk-UA"/>
        </w:rPr>
        <w:t xml:space="preserve">Замовник </w:t>
      </w:r>
      <w:r w:rsidRPr="00830192">
        <w:rPr>
          <w:color w:val="00000A"/>
          <w:lang w:val="uk-UA"/>
        </w:rPr>
        <w:t xml:space="preserve">повідомляє, що на момент укладення цього договору він </w:t>
      </w:r>
      <w:r w:rsidRPr="00830192">
        <w:rPr>
          <w:i/>
          <w:iCs/>
          <w:color w:val="00000A"/>
          <w:lang w:val="uk-UA"/>
        </w:rPr>
        <w:t>використовує печатку</w:t>
      </w:r>
      <w:r w:rsidRPr="00830192">
        <w:rPr>
          <w:color w:val="00000A"/>
          <w:lang w:val="uk-UA"/>
        </w:rPr>
        <w:t xml:space="preserve"> у власній господарській діяльності; усі та будь-які документи, пов'язані з виконанням цього договору, підписуються від імені </w:t>
      </w:r>
      <w:r w:rsidR="009A2FF6">
        <w:rPr>
          <w:color w:val="00000A"/>
          <w:lang w:val="uk-UA"/>
        </w:rPr>
        <w:t>Замовника</w:t>
      </w:r>
      <w:r w:rsidRPr="00830192">
        <w:rPr>
          <w:color w:val="00000A"/>
          <w:lang w:val="uk-UA"/>
        </w:rPr>
        <w:t xml:space="preserve"> його представником з обов'язковим проставлянням відбитка печатки</w:t>
      </w:r>
      <w:r w:rsidR="00116940">
        <w:rPr>
          <w:color w:val="00000A"/>
          <w:lang w:val="uk-UA"/>
        </w:rPr>
        <w:t xml:space="preserve"> </w:t>
      </w:r>
      <w:r w:rsidR="00116940" w:rsidRPr="00977B75">
        <w:rPr>
          <w:lang w:val="uk-UA"/>
        </w:rPr>
        <w:t>(</w:t>
      </w:r>
      <w:r w:rsidR="00116940" w:rsidRPr="00116940">
        <w:rPr>
          <w:lang w:val="uk-UA"/>
        </w:rPr>
        <w:t>у разі її використання</w:t>
      </w:r>
      <w:r w:rsidR="00116940" w:rsidRPr="00977B75">
        <w:rPr>
          <w:lang w:val="uk-UA"/>
        </w:rPr>
        <w:t>)</w:t>
      </w:r>
      <w:r w:rsidRPr="00830192">
        <w:rPr>
          <w:color w:val="00000A"/>
          <w:lang w:val="uk-UA"/>
        </w:rPr>
        <w:t>.</w:t>
      </w:r>
    </w:p>
    <w:p w14:paraId="5CAB08D5" w14:textId="65E30D38" w:rsidR="000B4840" w:rsidRPr="00D06BCE" w:rsidRDefault="000B4840" w:rsidP="001B1907">
      <w:pPr>
        <w:ind w:firstLine="426"/>
        <w:jc w:val="both"/>
      </w:pPr>
      <w:r w:rsidRPr="00625EB6">
        <w:t xml:space="preserve">              </w:t>
      </w:r>
    </w:p>
    <w:p w14:paraId="287EBBC1" w14:textId="77777777" w:rsidR="000B4840" w:rsidRPr="00D06BCE" w:rsidRDefault="000B4840" w:rsidP="000B4840">
      <w:pPr>
        <w:rPr>
          <w:b/>
        </w:rPr>
      </w:pPr>
      <w:r>
        <w:rPr>
          <w:b/>
        </w:rPr>
        <w:t xml:space="preserve">                                                      12. Д</w:t>
      </w:r>
      <w:r w:rsidRPr="00D06BCE">
        <w:rPr>
          <w:b/>
        </w:rPr>
        <w:t>одатки до договору</w:t>
      </w:r>
    </w:p>
    <w:p w14:paraId="20F5B5EE" w14:textId="3BB7E309" w:rsidR="000B4840" w:rsidRDefault="000B4840" w:rsidP="000B4840">
      <w:r w:rsidRPr="00D06BCE">
        <w:lastRenderedPageBreak/>
        <w:t>12.1. Невід'ємною частиною Договору є: Специфікація</w:t>
      </w:r>
      <w:r>
        <w:t xml:space="preserve"> (</w:t>
      </w:r>
      <w:r w:rsidRPr="00487C68">
        <w:t xml:space="preserve"> </w:t>
      </w:r>
      <w:r>
        <w:t>Додаток № 1 до Д</w:t>
      </w:r>
      <w:r w:rsidRPr="00F9509C">
        <w:t>оговору</w:t>
      </w:r>
      <w:r>
        <w:t>)</w:t>
      </w:r>
      <w:r w:rsidR="002E6D96">
        <w:t>.</w:t>
      </w:r>
    </w:p>
    <w:p w14:paraId="5D8BDE02" w14:textId="77777777" w:rsidR="00930378" w:rsidRPr="0032482A" w:rsidRDefault="00930378" w:rsidP="000B4840"/>
    <w:p w14:paraId="0D5124A2" w14:textId="77777777" w:rsidR="000B4840" w:rsidRPr="006F1D54" w:rsidRDefault="000B4840" w:rsidP="000B4840">
      <w:pPr>
        <w:pStyle w:val="a8"/>
        <w:numPr>
          <w:ilvl w:val="0"/>
          <w:numId w:val="4"/>
        </w:numPr>
        <w:rPr>
          <w:b/>
        </w:rPr>
      </w:pPr>
      <w:r w:rsidRPr="006F1D54">
        <w:rPr>
          <w:b/>
        </w:rPr>
        <w:t>Місцезнаходження та банківські реквізити сторін</w:t>
      </w:r>
    </w:p>
    <w:tbl>
      <w:tblPr>
        <w:tblW w:w="9923" w:type="dxa"/>
        <w:tblInd w:w="-5" w:type="dxa"/>
        <w:tblLayout w:type="fixed"/>
        <w:tblLook w:val="0000" w:firstRow="0" w:lastRow="0" w:firstColumn="0" w:lastColumn="0" w:noHBand="0" w:noVBand="0"/>
      </w:tblPr>
      <w:tblGrid>
        <w:gridCol w:w="4961"/>
        <w:gridCol w:w="4962"/>
      </w:tblGrid>
      <w:tr w:rsidR="000B4840" w:rsidRPr="00D06BCE" w14:paraId="336625C6" w14:textId="77777777" w:rsidTr="004B3A60">
        <w:trPr>
          <w:trHeight w:val="280"/>
        </w:trPr>
        <w:tc>
          <w:tcPr>
            <w:tcW w:w="4961" w:type="dxa"/>
          </w:tcPr>
          <w:p w14:paraId="7CF72507" w14:textId="4FD21F76" w:rsidR="000B4840" w:rsidRPr="00F73DFE" w:rsidRDefault="001D577C" w:rsidP="00976643">
            <w:pPr>
              <w:pStyle w:val="7"/>
              <w:rPr>
                <w:b/>
                <w:lang w:val="ru-RU"/>
              </w:rPr>
            </w:pPr>
            <w:r>
              <w:rPr>
                <w:b/>
                <w:lang w:val="ru-RU"/>
              </w:rPr>
              <w:t>ПОСТАЧАЛЬНИК</w:t>
            </w:r>
          </w:p>
        </w:tc>
        <w:tc>
          <w:tcPr>
            <w:tcW w:w="4962" w:type="dxa"/>
          </w:tcPr>
          <w:p w14:paraId="30547701" w14:textId="6DB82216" w:rsidR="000B4840" w:rsidRPr="0032482A" w:rsidRDefault="001D577C" w:rsidP="00976643">
            <w:pPr>
              <w:pStyle w:val="3"/>
              <w:rPr>
                <w:rFonts w:ascii="Times New Roman" w:hAnsi="Times New Roman"/>
                <w:sz w:val="24"/>
                <w:szCs w:val="24"/>
              </w:rPr>
            </w:pPr>
            <w:r>
              <w:rPr>
                <w:rFonts w:ascii="Times New Roman" w:hAnsi="Times New Roman"/>
                <w:sz w:val="24"/>
                <w:szCs w:val="24"/>
              </w:rPr>
              <w:t>ПОКУПЕЦЬ</w:t>
            </w:r>
          </w:p>
        </w:tc>
      </w:tr>
      <w:tr w:rsidR="000B4840" w:rsidRPr="00292B56" w14:paraId="62D17AE5" w14:textId="77777777" w:rsidTr="004B3A60">
        <w:trPr>
          <w:trHeight w:val="4513"/>
        </w:trPr>
        <w:tc>
          <w:tcPr>
            <w:tcW w:w="4961" w:type="dxa"/>
          </w:tcPr>
          <w:p w14:paraId="70C3F08C" w14:textId="77777777" w:rsidR="000B4840" w:rsidRPr="005B6619" w:rsidRDefault="000B4840" w:rsidP="00976643">
            <w:pPr>
              <w:rPr>
                <w:b/>
              </w:rPr>
            </w:pPr>
            <w:r>
              <w:rPr>
                <w:b/>
              </w:rPr>
              <w:t>Назва</w:t>
            </w:r>
          </w:p>
          <w:p w14:paraId="27F01FF9" w14:textId="77777777" w:rsidR="000B4840" w:rsidRPr="005B6619" w:rsidRDefault="000B4840" w:rsidP="00976643">
            <w:pPr>
              <w:ind w:right="-110"/>
              <w:rPr>
                <w:snapToGrid w:val="0"/>
              </w:rPr>
            </w:pPr>
            <w:r w:rsidRPr="005B6619">
              <w:rPr>
                <w:snapToGrid w:val="0"/>
              </w:rPr>
              <w:t>Юрид</w:t>
            </w:r>
            <w:r>
              <w:rPr>
                <w:snapToGrid w:val="0"/>
              </w:rPr>
              <w:t>ична</w:t>
            </w:r>
            <w:r w:rsidRPr="005B6619">
              <w:rPr>
                <w:snapToGrid w:val="0"/>
              </w:rPr>
              <w:t xml:space="preserve"> адреса: </w:t>
            </w:r>
            <w:bookmarkStart w:id="18" w:name="Юр_адрес1"/>
            <w:bookmarkEnd w:id="18"/>
          </w:p>
          <w:p w14:paraId="420769B3" w14:textId="77777777" w:rsidR="000B4840" w:rsidRPr="005B6619" w:rsidRDefault="000B4840" w:rsidP="00976643">
            <w:pPr>
              <w:rPr>
                <w:b/>
                <w:snapToGrid w:val="0"/>
              </w:rPr>
            </w:pPr>
            <w:r w:rsidRPr="005B6619">
              <w:rPr>
                <w:b/>
                <w:snapToGrid w:val="0"/>
              </w:rPr>
              <w:t xml:space="preserve">Поштова адреса: </w:t>
            </w:r>
            <w:bookmarkStart w:id="19" w:name="Факт_адрес1"/>
            <w:bookmarkEnd w:id="19"/>
          </w:p>
          <w:p w14:paraId="03DA9ECC" w14:textId="724A206D" w:rsidR="000B4840" w:rsidRPr="00116940" w:rsidRDefault="00116940" w:rsidP="00976643">
            <w:pPr>
              <w:rPr>
                <w:lang w:val="en-US"/>
              </w:rPr>
            </w:pPr>
            <w:r w:rsidRPr="00AF15BE">
              <w:t>IBAN:</w:t>
            </w:r>
            <w:bookmarkStart w:id="20" w:name="МФО1"/>
            <w:bookmarkEnd w:id="20"/>
            <w:r>
              <w:rPr>
                <w:lang w:val="en-US"/>
              </w:rPr>
              <w:t>_____________________________</w:t>
            </w:r>
          </w:p>
          <w:p w14:paraId="0915F25E" w14:textId="1EEAB4D5" w:rsidR="00116940" w:rsidRPr="00116940" w:rsidRDefault="004B3A60" w:rsidP="00976643">
            <w:pPr>
              <w:rPr>
                <w:snapToGrid w:val="0"/>
              </w:rPr>
            </w:pPr>
            <w:r>
              <w:rPr>
                <w:snapToGrid w:val="0"/>
              </w:rPr>
              <w:t>в</w:t>
            </w:r>
            <w:r w:rsidR="00116940">
              <w:rPr>
                <w:snapToGrid w:val="0"/>
              </w:rPr>
              <w:t xml:space="preserve"> </w:t>
            </w:r>
            <w:r>
              <w:rPr>
                <w:snapToGrid w:val="0"/>
              </w:rPr>
              <w:t>_______________________</w:t>
            </w:r>
          </w:p>
          <w:p w14:paraId="750AB459" w14:textId="77777777" w:rsidR="000B4840" w:rsidRPr="005B6619" w:rsidRDefault="000B4840" w:rsidP="00976643">
            <w:pPr>
              <w:rPr>
                <w:snapToGrid w:val="0"/>
              </w:rPr>
            </w:pPr>
            <w:r w:rsidRPr="005B6619">
              <w:rPr>
                <w:snapToGrid w:val="0"/>
              </w:rPr>
              <w:t xml:space="preserve">Код ЄДРПОУ: </w:t>
            </w:r>
            <w:bookmarkStart w:id="21" w:name="ЕДРПО1"/>
            <w:bookmarkEnd w:id="21"/>
          </w:p>
          <w:p w14:paraId="36B5BC09" w14:textId="77777777" w:rsidR="000B4840" w:rsidRPr="005B6619" w:rsidRDefault="000B4840" w:rsidP="00976643">
            <w:pPr>
              <w:rPr>
                <w:snapToGrid w:val="0"/>
              </w:rPr>
            </w:pPr>
            <w:proofErr w:type="spellStart"/>
            <w:r w:rsidRPr="005B6619">
              <w:rPr>
                <w:snapToGrid w:val="0"/>
              </w:rPr>
              <w:t>Інд.под</w:t>
            </w:r>
            <w:proofErr w:type="spellEnd"/>
            <w:r w:rsidRPr="005B6619">
              <w:rPr>
                <w:snapToGrid w:val="0"/>
              </w:rPr>
              <w:t xml:space="preserve">.№: </w:t>
            </w:r>
            <w:bookmarkStart w:id="22" w:name="Налоговый_номер1"/>
            <w:bookmarkEnd w:id="22"/>
          </w:p>
          <w:p w14:paraId="74FB68ED" w14:textId="77777777" w:rsidR="000B4840" w:rsidRPr="005B6619" w:rsidRDefault="000B4840" w:rsidP="00976643">
            <w:pPr>
              <w:rPr>
                <w:snapToGrid w:val="0"/>
              </w:rPr>
            </w:pPr>
            <w:r w:rsidRPr="005B6619">
              <w:rPr>
                <w:snapToGrid w:val="0"/>
              </w:rPr>
              <w:t xml:space="preserve">Под. </w:t>
            </w:r>
            <w:proofErr w:type="spellStart"/>
            <w:r w:rsidRPr="005B6619">
              <w:rPr>
                <w:snapToGrid w:val="0"/>
              </w:rPr>
              <w:t>св</w:t>
            </w:r>
            <w:proofErr w:type="spellEnd"/>
            <w:r w:rsidRPr="005B6619">
              <w:rPr>
                <w:snapToGrid w:val="0"/>
              </w:rPr>
              <w:t xml:space="preserve">. №: </w:t>
            </w:r>
            <w:bookmarkStart w:id="23" w:name="Номер_свидетельства1"/>
            <w:bookmarkEnd w:id="23"/>
            <w:r w:rsidRPr="005B6619">
              <w:rPr>
                <w:snapToGrid w:val="0"/>
              </w:rPr>
              <w:t>витяг з реєстру платників ПДВ №</w:t>
            </w:r>
          </w:p>
          <w:p w14:paraId="6BF54D1F" w14:textId="77777777" w:rsidR="000B4840" w:rsidRPr="005B6619" w:rsidRDefault="000B4840" w:rsidP="00976643">
            <w:pPr>
              <w:tabs>
                <w:tab w:val="left" w:pos="9000"/>
              </w:tabs>
              <w:jc w:val="both"/>
            </w:pPr>
            <w:r w:rsidRPr="005B6619">
              <w:t xml:space="preserve">Тел./Факс: </w:t>
            </w:r>
            <w:bookmarkStart w:id="24" w:name="Телефоны1"/>
            <w:bookmarkEnd w:id="24"/>
          </w:p>
          <w:p w14:paraId="3C9C965F" w14:textId="2D281656" w:rsidR="000B4840" w:rsidRDefault="000B4840" w:rsidP="00976643">
            <w:pPr>
              <w:rPr>
                <w:snapToGrid w:val="0"/>
              </w:rPr>
            </w:pPr>
            <w:r w:rsidRPr="005B6619">
              <w:rPr>
                <w:snapToGrid w:val="0"/>
                <w:lang w:val="en-US"/>
              </w:rPr>
              <w:t>E</w:t>
            </w:r>
            <w:r w:rsidR="004B3A60">
              <w:rPr>
                <w:snapToGrid w:val="0"/>
              </w:rPr>
              <w:t>-</w:t>
            </w:r>
            <w:r w:rsidRPr="005B6619">
              <w:rPr>
                <w:snapToGrid w:val="0"/>
                <w:lang w:val="en-US"/>
              </w:rPr>
              <w:t>mail</w:t>
            </w:r>
            <w:r w:rsidRPr="005B6619">
              <w:rPr>
                <w:snapToGrid w:val="0"/>
              </w:rPr>
              <w:t xml:space="preserve">: </w:t>
            </w:r>
            <w:bookmarkStart w:id="25" w:name="Электронная_почта1"/>
            <w:bookmarkEnd w:id="25"/>
          </w:p>
          <w:p w14:paraId="5E419AF1" w14:textId="77777777" w:rsidR="000B4840" w:rsidRDefault="000B4840" w:rsidP="00976643">
            <w:pPr>
              <w:rPr>
                <w:snapToGrid w:val="0"/>
              </w:rPr>
            </w:pPr>
          </w:p>
          <w:p w14:paraId="15E206FD" w14:textId="77777777" w:rsidR="000B4840" w:rsidRDefault="000B4840" w:rsidP="00976643">
            <w:pPr>
              <w:rPr>
                <w:snapToGrid w:val="0"/>
              </w:rPr>
            </w:pPr>
          </w:p>
          <w:p w14:paraId="1B32DFEB" w14:textId="77777777" w:rsidR="000B4840" w:rsidRPr="003D358B" w:rsidRDefault="000B4840" w:rsidP="00976643">
            <w:pPr>
              <w:rPr>
                <w:rStyle w:val="a5"/>
                <w:rFonts w:eastAsia="Courier New"/>
                <w:b/>
                <w:lang w:val="ru-RU"/>
              </w:rPr>
            </w:pPr>
          </w:p>
          <w:p w14:paraId="09C50334" w14:textId="77777777" w:rsidR="000B4840" w:rsidRDefault="000B4840" w:rsidP="00976643">
            <w:pPr>
              <w:rPr>
                <w:rStyle w:val="a5"/>
                <w:rFonts w:eastAsia="Courier New"/>
                <w:b/>
                <w:lang w:val="ru-RU"/>
              </w:rPr>
            </w:pPr>
          </w:p>
          <w:p w14:paraId="470C7B6F" w14:textId="77777777" w:rsidR="00890D7F" w:rsidRDefault="00890D7F" w:rsidP="00976643">
            <w:pPr>
              <w:rPr>
                <w:rStyle w:val="a5"/>
                <w:rFonts w:eastAsia="Courier New"/>
                <w:b/>
                <w:lang w:val="ru-RU"/>
              </w:rPr>
            </w:pPr>
          </w:p>
          <w:p w14:paraId="44E8240C" w14:textId="77777777" w:rsidR="00890D7F" w:rsidRDefault="00890D7F" w:rsidP="00976643">
            <w:pPr>
              <w:rPr>
                <w:rStyle w:val="a5"/>
                <w:rFonts w:eastAsia="Courier New"/>
                <w:b/>
                <w:lang w:val="ru-RU"/>
              </w:rPr>
            </w:pPr>
          </w:p>
          <w:p w14:paraId="18BBA838" w14:textId="77777777" w:rsidR="00890D7F" w:rsidRPr="003D358B" w:rsidRDefault="00890D7F" w:rsidP="00976643">
            <w:pPr>
              <w:rPr>
                <w:rStyle w:val="a5"/>
                <w:rFonts w:eastAsia="Courier New"/>
                <w:b/>
                <w:lang w:val="ru-RU"/>
              </w:rPr>
            </w:pPr>
          </w:p>
          <w:p w14:paraId="6618AAA5" w14:textId="77777777" w:rsidR="000B4840" w:rsidRDefault="000B4840" w:rsidP="00976643">
            <w:pPr>
              <w:rPr>
                <w:rStyle w:val="a5"/>
                <w:rFonts w:eastAsia="Courier New"/>
                <w:b/>
              </w:rPr>
            </w:pPr>
            <w:r>
              <w:rPr>
                <w:rStyle w:val="a5"/>
                <w:rFonts w:eastAsia="Courier New"/>
                <w:b/>
              </w:rPr>
              <w:t xml:space="preserve">Посада уповноваженої </w:t>
            </w:r>
          </w:p>
          <w:p w14:paraId="5B576417" w14:textId="77777777" w:rsidR="000B4840" w:rsidRPr="002A0724" w:rsidRDefault="000B4840" w:rsidP="00976643">
            <w:pPr>
              <w:rPr>
                <w:b/>
                <w:lang w:val="ru-RU"/>
              </w:rPr>
            </w:pPr>
            <w:r>
              <w:rPr>
                <w:rStyle w:val="a5"/>
                <w:rFonts w:eastAsia="Courier New"/>
                <w:b/>
              </w:rPr>
              <w:t>особи учасника</w:t>
            </w:r>
            <w:r w:rsidRPr="002A0724">
              <w:rPr>
                <w:b/>
                <w:lang w:val="ru-RU"/>
              </w:rPr>
              <w:t xml:space="preserve"> </w:t>
            </w:r>
          </w:p>
          <w:p w14:paraId="42A7B2A1" w14:textId="76280FC8" w:rsidR="000B4840" w:rsidRPr="005B6619" w:rsidRDefault="000B4840" w:rsidP="00976643">
            <w:r w:rsidRPr="002A0724">
              <w:rPr>
                <w:b/>
                <w:lang w:val="ru-RU"/>
              </w:rPr>
              <w:t>_______</w:t>
            </w:r>
            <w:r w:rsidRPr="005B6619">
              <w:t>_________________/</w:t>
            </w:r>
            <w:r w:rsidR="00506F1A">
              <w:t>ІП</w:t>
            </w:r>
            <w:r w:rsidRPr="005B6619">
              <w:t>/</w:t>
            </w:r>
          </w:p>
          <w:p w14:paraId="367C9006" w14:textId="3197C541" w:rsidR="000B4840" w:rsidRPr="003F09B3" w:rsidRDefault="003F09B3" w:rsidP="00976643">
            <w:pPr>
              <w:rPr>
                <w:b/>
                <w:snapToGrid w:val="0"/>
              </w:rPr>
            </w:pPr>
            <w:r w:rsidRPr="003F09B3">
              <w:rPr>
                <w:b/>
                <w:snapToGrid w:val="0"/>
              </w:rPr>
              <w:t>М.П.</w:t>
            </w:r>
          </w:p>
        </w:tc>
        <w:tc>
          <w:tcPr>
            <w:tcW w:w="4962" w:type="dxa"/>
          </w:tcPr>
          <w:p w14:paraId="565FBEDF" w14:textId="77777777" w:rsidR="00890D7F" w:rsidRPr="008C2FB3" w:rsidRDefault="00890D7F" w:rsidP="00890D7F">
            <w:pPr>
              <w:spacing w:after="60"/>
              <w:outlineLvl w:val="1"/>
              <w:rPr>
                <w:b/>
              </w:rPr>
            </w:pPr>
            <w:bookmarkStart w:id="26" w:name="Наименование_3"/>
            <w:bookmarkEnd w:id="26"/>
            <w:r w:rsidRPr="008C2FB3">
              <w:rPr>
                <w:b/>
              </w:rPr>
              <w:t>Комунальне некомерційне підприємство   «Центр первинної медико-санітарної допомоги» Рубіжанської міської ради Луганської області</w:t>
            </w:r>
          </w:p>
          <w:p w14:paraId="322A6527" w14:textId="77777777" w:rsidR="00890D7F" w:rsidRDefault="00890D7F" w:rsidP="00890D7F">
            <w:pPr>
              <w:widowControl w:val="0"/>
              <w:jc w:val="both"/>
            </w:pPr>
            <w:r w:rsidRPr="00AF15BE">
              <w:rPr>
                <w:u w:val="single"/>
              </w:rPr>
              <w:t>Юридична адреса :</w:t>
            </w:r>
            <w:r w:rsidRPr="00AF15BE">
              <w:t xml:space="preserve"> вул. Студентська,</w:t>
            </w:r>
            <w:r>
              <w:t xml:space="preserve"> </w:t>
            </w:r>
          </w:p>
          <w:p w14:paraId="1F77517A" w14:textId="77777777" w:rsidR="00890D7F" w:rsidRPr="00AF15BE" w:rsidRDefault="00890D7F" w:rsidP="00890D7F">
            <w:pPr>
              <w:widowControl w:val="0"/>
              <w:jc w:val="both"/>
            </w:pPr>
            <w:r w:rsidRPr="00AF15BE">
              <w:t>буд. 19, Луганська обл., м. Рубіжне,</w:t>
            </w:r>
            <w:r>
              <w:t xml:space="preserve"> </w:t>
            </w:r>
            <w:r w:rsidRPr="00AF15BE">
              <w:t>93009</w:t>
            </w:r>
            <w:r>
              <w:t>,</w:t>
            </w:r>
          </w:p>
          <w:p w14:paraId="3F7D73A9" w14:textId="77777777" w:rsidR="00890D7F" w:rsidRDefault="00890D7F" w:rsidP="00890D7F">
            <w:pPr>
              <w:widowControl w:val="0"/>
            </w:pPr>
            <w:r w:rsidRPr="00AF15BE">
              <w:rPr>
                <w:u w:val="single"/>
              </w:rPr>
              <w:t>Фактична адреса:</w:t>
            </w:r>
            <w:r w:rsidRPr="00AF15BE">
              <w:t xml:space="preserve"> </w:t>
            </w:r>
            <w:r>
              <w:t>вул. Будівельників, буд. 23, м. Дніпро, Дніпропетровська обл.,</w:t>
            </w:r>
            <w:r>
              <w:rPr>
                <w:b/>
              </w:rPr>
              <w:t xml:space="preserve"> </w:t>
            </w:r>
            <w:r>
              <w:t>49089,</w:t>
            </w:r>
          </w:p>
          <w:p w14:paraId="4ACAF907" w14:textId="77777777" w:rsidR="00890D7F" w:rsidRPr="00AF15BE" w:rsidRDefault="00890D7F" w:rsidP="00890D7F">
            <w:pPr>
              <w:widowControl w:val="0"/>
            </w:pPr>
            <w:r w:rsidRPr="00AF15BE">
              <w:t>IBAN: UA</w:t>
            </w:r>
            <w:r>
              <w:t>433047950000026000053727083,</w:t>
            </w:r>
          </w:p>
          <w:p w14:paraId="67C06B31" w14:textId="77777777" w:rsidR="00890D7F" w:rsidRPr="00AF15BE" w:rsidRDefault="00890D7F" w:rsidP="00890D7F">
            <w:pPr>
              <w:widowControl w:val="0"/>
            </w:pPr>
            <w:r w:rsidRPr="00AF15BE">
              <w:t xml:space="preserve">в АТ  КБ «ПРИВАТБАНК», </w:t>
            </w:r>
          </w:p>
          <w:p w14:paraId="5BDD14FC" w14:textId="77777777" w:rsidR="00890D7F" w:rsidRPr="0078782D" w:rsidRDefault="00890D7F" w:rsidP="00890D7F">
            <w:pPr>
              <w:spacing w:after="60"/>
              <w:outlineLvl w:val="1"/>
              <w:rPr>
                <w:b/>
                <w:lang w:val="en-US"/>
              </w:rPr>
            </w:pPr>
            <w:r w:rsidRPr="00AF15BE">
              <w:t xml:space="preserve">Код ЄДРПОУ </w:t>
            </w:r>
            <w:r>
              <w:t>38534056,</w:t>
            </w:r>
            <w:r w:rsidRPr="00AF15BE">
              <w:rPr>
                <w:sz w:val="22"/>
                <w:szCs w:val="22"/>
              </w:rPr>
              <w:t xml:space="preserve">     </w:t>
            </w:r>
          </w:p>
          <w:p w14:paraId="4B7AEDC0" w14:textId="77777777" w:rsidR="00890D7F" w:rsidRPr="00807E45" w:rsidRDefault="00890D7F" w:rsidP="00890D7F">
            <w:pPr>
              <w:spacing w:after="60"/>
              <w:outlineLvl w:val="1"/>
              <w:rPr>
                <w:b/>
              </w:rPr>
            </w:pPr>
            <w:r w:rsidRPr="00865E70">
              <w:rPr>
                <w:lang w:val="en-US"/>
              </w:rPr>
              <w:t>E</w:t>
            </w:r>
            <w:r>
              <w:t>-</w:t>
            </w:r>
            <w:r w:rsidRPr="00865E70">
              <w:rPr>
                <w:lang w:val="en-US"/>
              </w:rPr>
              <w:t>mail</w:t>
            </w:r>
            <w:r w:rsidRPr="00157BE6">
              <w:rPr>
                <w:lang w:val="en-US"/>
              </w:rPr>
              <w:t>:</w:t>
            </w:r>
            <w:r>
              <w:t xml:space="preserve"> </w:t>
            </w:r>
            <w:hyperlink r:id="rId5" w:history="1">
              <w:r w:rsidRPr="00753D98">
                <w:rPr>
                  <w:rStyle w:val="a5"/>
                  <w:shd w:val="clear" w:color="auto" w:fill="FFFFFF"/>
                  <w:lang w:val="en-US"/>
                </w:rPr>
                <w:t>tender.cpmsd</w:t>
              </w:r>
              <w:r w:rsidRPr="00753D98">
                <w:rPr>
                  <w:rStyle w:val="a5"/>
                  <w:shd w:val="clear" w:color="auto" w:fill="FFFFFF"/>
                </w:rPr>
                <w:t>@ukr.net</w:t>
              </w:r>
            </w:hyperlink>
            <w:r w:rsidRPr="00AE20C0">
              <w:rPr>
                <w:color w:val="343840"/>
                <w:shd w:val="clear" w:color="auto" w:fill="FFFFFF"/>
              </w:rPr>
              <w:t xml:space="preserve"> </w:t>
            </w:r>
          </w:p>
          <w:p w14:paraId="45FFAF4C" w14:textId="77777777" w:rsidR="00890D7F" w:rsidRPr="00F312A2" w:rsidRDefault="00890D7F" w:rsidP="00890D7F">
            <w:pPr>
              <w:widowControl w:val="0"/>
              <w:spacing w:line="23" w:lineRule="atLeast"/>
              <w:rPr>
                <w:rFonts w:eastAsia="Arial Unicode MS"/>
                <w:color w:val="000000"/>
                <w:lang w:eastAsia="uk-UA" w:bidi="uk-UA"/>
              </w:rPr>
            </w:pPr>
            <w:r w:rsidRPr="00F312A2">
              <w:rPr>
                <w:rFonts w:eastAsia="Arial Unicode MS"/>
                <w:color w:val="000000"/>
                <w:lang w:eastAsia="uk-UA" w:bidi="uk-UA"/>
              </w:rPr>
              <w:t>Тел. (050)8203220</w:t>
            </w:r>
          </w:p>
          <w:p w14:paraId="1BDFF57C" w14:textId="77777777" w:rsidR="00890D7F" w:rsidRDefault="00890D7F" w:rsidP="00890D7F">
            <w:pPr>
              <w:widowControl w:val="0"/>
              <w:spacing w:line="23" w:lineRule="atLeast"/>
              <w:rPr>
                <w:rFonts w:eastAsia="Arial Unicode MS"/>
                <w:b/>
                <w:color w:val="000000"/>
                <w:lang w:val="ru-RU" w:eastAsia="uk-UA" w:bidi="uk-UA"/>
              </w:rPr>
            </w:pPr>
          </w:p>
          <w:p w14:paraId="79D95116" w14:textId="77777777" w:rsidR="00890D7F" w:rsidRPr="007B04D3" w:rsidRDefault="00890D7F" w:rsidP="00890D7F">
            <w:pPr>
              <w:widowControl w:val="0"/>
              <w:spacing w:line="23" w:lineRule="atLeast"/>
              <w:rPr>
                <w:rFonts w:eastAsia="Arial Unicode MS"/>
                <w:b/>
                <w:color w:val="000000"/>
                <w:lang w:eastAsia="uk-UA" w:bidi="uk-UA"/>
              </w:rPr>
            </w:pPr>
            <w:r w:rsidRPr="007B04D3">
              <w:rPr>
                <w:rFonts w:eastAsia="Arial Unicode MS"/>
                <w:b/>
                <w:color w:val="000000"/>
                <w:lang w:eastAsia="uk-UA" w:bidi="uk-UA"/>
              </w:rPr>
              <w:t>Директор</w:t>
            </w:r>
          </w:p>
          <w:p w14:paraId="2108BE4B" w14:textId="77777777" w:rsidR="00890D7F" w:rsidRPr="007B04D3" w:rsidRDefault="00890D7F" w:rsidP="00890D7F">
            <w:pPr>
              <w:widowControl w:val="0"/>
              <w:spacing w:line="23" w:lineRule="atLeast"/>
              <w:rPr>
                <w:rFonts w:eastAsia="Arial Unicode MS"/>
                <w:b/>
                <w:color w:val="000000"/>
                <w:lang w:eastAsia="uk-UA" w:bidi="uk-UA"/>
              </w:rPr>
            </w:pPr>
          </w:p>
          <w:p w14:paraId="6778FC1D" w14:textId="77777777" w:rsidR="00890D7F" w:rsidRDefault="00890D7F" w:rsidP="00890D7F">
            <w:pPr>
              <w:widowControl w:val="0"/>
              <w:spacing w:line="23" w:lineRule="atLeast"/>
              <w:rPr>
                <w:rFonts w:eastAsia="Arial Unicode MS"/>
                <w:b/>
                <w:color w:val="000000"/>
                <w:lang w:eastAsia="uk-UA" w:bidi="uk-UA"/>
              </w:rPr>
            </w:pPr>
          </w:p>
          <w:p w14:paraId="276CDF92" w14:textId="77777777" w:rsidR="00890D7F" w:rsidRPr="002B0530" w:rsidRDefault="00890D7F" w:rsidP="00890D7F">
            <w:pPr>
              <w:widowControl w:val="0"/>
              <w:spacing w:line="23" w:lineRule="atLeast"/>
              <w:rPr>
                <w:rFonts w:eastAsia="Arial Unicode MS"/>
                <w:b/>
                <w:color w:val="000000"/>
                <w:lang w:eastAsia="uk-UA" w:bidi="uk-UA"/>
              </w:rPr>
            </w:pPr>
          </w:p>
          <w:p w14:paraId="2E36BD4D" w14:textId="7231273C" w:rsidR="00890D7F" w:rsidRPr="00890D7F" w:rsidRDefault="00890D7F" w:rsidP="00890D7F">
            <w:pPr>
              <w:spacing w:after="60"/>
              <w:outlineLvl w:val="1"/>
              <w:rPr>
                <w:b/>
                <w:lang w:val="ru-RU"/>
              </w:rPr>
            </w:pPr>
            <w:r>
              <w:rPr>
                <w:b/>
                <w:lang w:val="ru-RU"/>
              </w:rPr>
              <w:t>__________</w:t>
            </w:r>
            <w:proofErr w:type="gramStart"/>
            <w:r>
              <w:rPr>
                <w:b/>
                <w:lang w:val="ru-RU"/>
              </w:rPr>
              <w:t xml:space="preserve">_ </w:t>
            </w:r>
            <w:r w:rsidRPr="002B0530">
              <w:rPr>
                <w:b/>
                <w:lang w:val="ru-RU"/>
              </w:rPr>
              <w:t xml:space="preserve"> /</w:t>
            </w:r>
            <w:proofErr w:type="gramEnd"/>
            <w:r>
              <w:rPr>
                <w:b/>
                <w:lang w:val="ru-RU"/>
              </w:rPr>
              <w:t xml:space="preserve"> Євген ЦИХМІСТРЕНКО/ </w:t>
            </w:r>
          </w:p>
          <w:p w14:paraId="00FF7253" w14:textId="05090B8B" w:rsidR="000B4840" w:rsidRPr="000D683C" w:rsidRDefault="00890D7F" w:rsidP="00890D7F">
            <w:r>
              <w:rPr>
                <w:b/>
              </w:rPr>
              <w:t>М.П</w:t>
            </w:r>
            <w:r>
              <w:rPr>
                <w:b/>
                <w:lang w:val="ru-RU"/>
              </w:rPr>
              <w:t>.</w:t>
            </w:r>
          </w:p>
        </w:tc>
      </w:tr>
    </w:tbl>
    <w:p w14:paraId="19648B7F" w14:textId="77777777" w:rsidR="000B4840" w:rsidRDefault="000B4840" w:rsidP="000B4840"/>
    <w:p w14:paraId="41484015" w14:textId="77777777" w:rsidR="000B4840" w:rsidRDefault="000B4840" w:rsidP="000B4840"/>
    <w:p w14:paraId="0BCF4145" w14:textId="64266868" w:rsidR="000B4840" w:rsidRPr="00C47E80" w:rsidRDefault="000B4840" w:rsidP="000B4840">
      <w:pPr>
        <w:tabs>
          <w:tab w:val="left" w:pos="420"/>
          <w:tab w:val="left" w:pos="780"/>
        </w:tabs>
        <w:autoSpaceDE w:val="0"/>
        <w:autoSpaceDN w:val="0"/>
        <w:adjustRightInd w:val="0"/>
        <w:jc w:val="both"/>
        <w:rPr>
          <w:b/>
        </w:rPr>
      </w:pPr>
      <w:r w:rsidRPr="00CD21EE">
        <w:t xml:space="preserve">Ми, уповноважені на підписання договору </w:t>
      </w:r>
      <w:r w:rsidR="004B3A60">
        <w:t xml:space="preserve">щодо поставки </w:t>
      </w:r>
      <w:r w:rsidR="00506F1A">
        <w:t xml:space="preserve">лабораторного </w:t>
      </w:r>
      <w:r w:rsidRPr="006F1D54">
        <w:t>обладнання для лікувального закладу,</w:t>
      </w:r>
      <w:r w:rsidRPr="00CD21EE">
        <w:t xml:space="preserve"> погоджуємося з тим, що у разі перемоги,  всі умови, зазначені в </w:t>
      </w:r>
      <w:r w:rsidR="004B3A60" w:rsidRPr="004B3A60">
        <w:rPr>
          <w:color w:val="121212"/>
        </w:rPr>
        <w:t>проєкті</w:t>
      </w:r>
      <w:r w:rsidRPr="004B3A60">
        <w:rPr>
          <w:color w:val="121212"/>
        </w:rPr>
        <w:t xml:space="preserve"> </w:t>
      </w:r>
      <w:r w:rsidR="004B3A60" w:rsidRPr="008D6CEE">
        <w:rPr>
          <w:color w:val="121212"/>
        </w:rPr>
        <w:t>договору</w:t>
      </w:r>
      <w:r w:rsidRPr="00CD21EE">
        <w:t xml:space="preserve"> будуть включені замовником  та нашою стороною до </w:t>
      </w:r>
      <w:r w:rsidR="004B3A60">
        <w:t xml:space="preserve">укладеного </w:t>
      </w:r>
      <w:r w:rsidRPr="00CD21EE">
        <w:t>договору</w:t>
      </w:r>
      <w:r w:rsidR="00BB7DD3">
        <w:t xml:space="preserve"> про закупівлю</w:t>
      </w:r>
      <w:r w:rsidRPr="00CD21EE">
        <w:t xml:space="preserve"> та зобов'язуємося виконувати їх відповідно до вимог цього договору.</w:t>
      </w:r>
    </w:p>
    <w:p w14:paraId="2907AD2A" w14:textId="77777777" w:rsidR="000B4840" w:rsidRPr="00CD21EE" w:rsidRDefault="000B4840" w:rsidP="000B4840">
      <w:pPr>
        <w:autoSpaceDE w:val="0"/>
        <w:autoSpaceDN w:val="0"/>
        <w:adjustRightInd w:val="0"/>
        <w:rPr>
          <w:b/>
          <w:bCs/>
        </w:rPr>
      </w:pPr>
      <w:r w:rsidRPr="00CD21EE">
        <w:rPr>
          <w:b/>
          <w:bCs/>
        </w:rPr>
        <w:t>_________________________________________________</w:t>
      </w:r>
    </w:p>
    <w:p w14:paraId="268AE778" w14:textId="77777777" w:rsidR="000B4840" w:rsidRPr="006C7C2A" w:rsidRDefault="000B4840" w:rsidP="000B4840">
      <w:pPr>
        <w:autoSpaceDE w:val="0"/>
        <w:autoSpaceDN w:val="0"/>
        <w:adjustRightInd w:val="0"/>
        <w:rPr>
          <w:b/>
          <w:bCs/>
        </w:rPr>
      </w:pPr>
      <w:r w:rsidRPr="00CD21EE">
        <w:rPr>
          <w:b/>
          <w:bCs/>
        </w:rPr>
        <w:t>(підпис, П.І.Б. керівника або уповноваженої особи у</w:t>
      </w:r>
      <w:r w:rsidRPr="006C7C2A">
        <w:rPr>
          <w:b/>
          <w:bCs/>
        </w:rPr>
        <w:t>часника)</w:t>
      </w:r>
    </w:p>
    <w:p w14:paraId="39DEBDD0" w14:textId="77777777" w:rsidR="000B4840" w:rsidRPr="006C7C2A" w:rsidRDefault="000B4840" w:rsidP="000B4840">
      <w:pPr>
        <w:autoSpaceDE w:val="0"/>
        <w:autoSpaceDN w:val="0"/>
        <w:adjustRightInd w:val="0"/>
        <w:rPr>
          <w:b/>
          <w:bCs/>
        </w:rPr>
      </w:pPr>
      <w:r w:rsidRPr="006C7C2A">
        <w:rPr>
          <w:b/>
          <w:bCs/>
        </w:rPr>
        <w:t>_________________________________</w:t>
      </w:r>
    </w:p>
    <w:p w14:paraId="31249886" w14:textId="77777777" w:rsidR="000B4840" w:rsidRPr="006C7C2A" w:rsidRDefault="000B4840" w:rsidP="000B4840">
      <w:pPr>
        <w:autoSpaceDE w:val="0"/>
        <w:autoSpaceDN w:val="0"/>
        <w:adjustRightInd w:val="0"/>
        <w:rPr>
          <w:b/>
          <w:bCs/>
        </w:rPr>
      </w:pPr>
      <w:r w:rsidRPr="006C7C2A">
        <w:rPr>
          <w:b/>
          <w:bCs/>
        </w:rPr>
        <w:t>(посада)</w:t>
      </w:r>
    </w:p>
    <w:p w14:paraId="63FC1CDA" w14:textId="77777777" w:rsidR="000B4840" w:rsidRPr="006C7C2A" w:rsidRDefault="000B4840" w:rsidP="000B4840">
      <w:pPr>
        <w:autoSpaceDE w:val="0"/>
        <w:autoSpaceDN w:val="0"/>
        <w:adjustRightInd w:val="0"/>
        <w:rPr>
          <w:b/>
          <w:bCs/>
        </w:rPr>
      </w:pPr>
      <w:r w:rsidRPr="006C7C2A">
        <w:rPr>
          <w:b/>
          <w:bCs/>
        </w:rPr>
        <w:t>_________________________________</w:t>
      </w:r>
    </w:p>
    <w:p w14:paraId="59EBBEAC" w14:textId="77777777" w:rsidR="000B4840" w:rsidRPr="006C7C2A" w:rsidRDefault="000B4840" w:rsidP="000B4840">
      <w:pPr>
        <w:autoSpaceDE w:val="0"/>
        <w:autoSpaceDN w:val="0"/>
        <w:adjustRightInd w:val="0"/>
        <w:rPr>
          <w:b/>
          <w:bCs/>
        </w:rPr>
      </w:pPr>
      <w:r w:rsidRPr="006C7C2A">
        <w:rPr>
          <w:b/>
          <w:bCs/>
        </w:rPr>
        <w:t xml:space="preserve">(найменування учасника) </w:t>
      </w:r>
    </w:p>
    <w:p w14:paraId="43FEA067" w14:textId="77777777" w:rsidR="000B4840" w:rsidRPr="00F673C3" w:rsidRDefault="000B4840" w:rsidP="000B4840">
      <w:pPr>
        <w:autoSpaceDE w:val="0"/>
        <w:autoSpaceDN w:val="0"/>
        <w:adjustRightInd w:val="0"/>
        <w:rPr>
          <w:b/>
          <w:bCs/>
          <w:smallCaps/>
        </w:rPr>
      </w:pPr>
      <w:r w:rsidRPr="006C7C2A">
        <w:rPr>
          <w:b/>
          <w:bCs/>
          <w:smallCaps/>
        </w:rPr>
        <w:t>м. п.</w:t>
      </w:r>
      <w:r w:rsidRPr="00F673C3">
        <w:t xml:space="preserve"> </w:t>
      </w:r>
      <w:r w:rsidRPr="00F673C3">
        <w:rPr>
          <w:b/>
        </w:rPr>
        <w:t>(у разі її використання)</w:t>
      </w:r>
    </w:p>
    <w:p w14:paraId="1A5C7A0B" w14:textId="77777777" w:rsidR="000B4840" w:rsidRPr="00AE2ECB" w:rsidRDefault="000B4840" w:rsidP="000B4840">
      <w:pPr>
        <w:autoSpaceDE w:val="0"/>
        <w:autoSpaceDN w:val="0"/>
        <w:adjustRightInd w:val="0"/>
        <w:rPr>
          <w:b/>
          <w:bCs/>
          <w:smallCaps/>
        </w:rPr>
      </w:pPr>
    </w:p>
    <w:p w14:paraId="68C2BDAD" w14:textId="7B3692E1" w:rsidR="000B4840" w:rsidRPr="006F1D54" w:rsidRDefault="000B4840" w:rsidP="000B4840">
      <w:pPr>
        <w:pStyle w:val="a6"/>
        <w:jc w:val="both"/>
        <w:rPr>
          <w:rFonts w:ascii="Times New Roman" w:hAnsi="Times New Roman"/>
          <w:b/>
          <w:sz w:val="24"/>
          <w:szCs w:val="24"/>
        </w:rPr>
      </w:pPr>
      <w:r>
        <w:rPr>
          <w:rFonts w:ascii="Times New Roman" w:hAnsi="Times New Roman"/>
          <w:b/>
          <w:sz w:val="24"/>
          <w:szCs w:val="24"/>
        </w:rPr>
        <w:t>Про</w:t>
      </w:r>
      <w:r w:rsidR="008D6CEE">
        <w:rPr>
          <w:rFonts w:ascii="Times New Roman" w:hAnsi="Times New Roman"/>
          <w:b/>
          <w:sz w:val="24"/>
          <w:szCs w:val="24"/>
        </w:rPr>
        <w:t>є</w:t>
      </w:r>
      <w:r>
        <w:rPr>
          <w:rFonts w:ascii="Times New Roman" w:hAnsi="Times New Roman"/>
          <w:b/>
          <w:sz w:val="24"/>
          <w:szCs w:val="24"/>
        </w:rPr>
        <w:t xml:space="preserve">кт </w:t>
      </w:r>
      <w:r w:rsidR="00BB7DD3">
        <w:rPr>
          <w:rFonts w:ascii="Times New Roman" w:hAnsi="Times New Roman"/>
          <w:b/>
          <w:sz w:val="24"/>
          <w:szCs w:val="24"/>
        </w:rPr>
        <w:t xml:space="preserve"> </w:t>
      </w:r>
      <w:r>
        <w:rPr>
          <w:rFonts w:ascii="Times New Roman" w:hAnsi="Times New Roman"/>
          <w:b/>
          <w:sz w:val="24"/>
          <w:szCs w:val="24"/>
        </w:rPr>
        <w:t xml:space="preserve">Договору </w:t>
      </w:r>
      <w:r w:rsidR="00BB7DD3">
        <w:rPr>
          <w:rFonts w:ascii="Times New Roman" w:hAnsi="Times New Roman"/>
          <w:b/>
          <w:sz w:val="24"/>
          <w:szCs w:val="24"/>
        </w:rPr>
        <w:t xml:space="preserve">про закупівлю </w:t>
      </w:r>
      <w:r w:rsidRPr="00BE5278">
        <w:rPr>
          <w:rFonts w:ascii="Times New Roman" w:hAnsi="Times New Roman"/>
          <w:b/>
          <w:sz w:val="24"/>
          <w:szCs w:val="24"/>
        </w:rPr>
        <w:t>не є остаточним і вичерпним, і може бути доповнений і скоригований  під час укладання Договору</w:t>
      </w:r>
      <w:r w:rsidR="00BA0163">
        <w:rPr>
          <w:rFonts w:ascii="Times New Roman" w:hAnsi="Times New Roman"/>
          <w:b/>
          <w:sz w:val="24"/>
          <w:szCs w:val="24"/>
        </w:rPr>
        <w:t xml:space="preserve"> про закупівлю</w:t>
      </w:r>
      <w:r w:rsidRPr="00BE5278">
        <w:rPr>
          <w:rFonts w:ascii="Times New Roman" w:hAnsi="Times New Roman"/>
          <w:b/>
          <w:sz w:val="24"/>
          <w:szCs w:val="24"/>
        </w:rPr>
        <w:t xml:space="preserve">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r w:rsidR="00BA0163">
        <w:rPr>
          <w:rFonts w:ascii="Times New Roman" w:hAnsi="Times New Roman"/>
          <w:b/>
          <w:sz w:val="24"/>
          <w:szCs w:val="24"/>
        </w:rPr>
        <w:t xml:space="preserve"> про закупівлю</w:t>
      </w:r>
      <w:r w:rsidRPr="00BE5278">
        <w:rPr>
          <w:rFonts w:ascii="Times New Roman" w:hAnsi="Times New Roman"/>
          <w:b/>
          <w:sz w:val="24"/>
          <w:szCs w:val="24"/>
        </w:rPr>
        <w:t xml:space="preserve"> у випадку зміни діючого цивільного, господарського законодавства</w:t>
      </w:r>
      <w:r w:rsidR="00144FF8">
        <w:rPr>
          <w:rFonts w:ascii="Times New Roman" w:hAnsi="Times New Roman"/>
          <w:b/>
          <w:sz w:val="24"/>
          <w:szCs w:val="24"/>
        </w:rPr>
        <w:t>.</w:t>
      </w:r>
      <w:r w:rsidRPr="00BE5278">
        <w:rPr>
          <w:rFonts w:ascii="Times New Roman" w:hAnsi="Times New Roman"/>
          <w:b/>
          <w:sz w:val="24"/>
          <w:szCs w:val="24"/>
        </w:rPr>
        <w:t xml:space="preserve"> </w:t>
      </w:r>
    </w:p>
    <w:p w14:paraId="0215D6CF" w14:textId="77777777" w:rsidR="000B4840" w:rsidRDefault="000B4840" w:rsidP="00647088">
      <w:pPr>
        <w:rPr>
          <w:b/>
        </w:rPr>
      </w:pPr>
    </w:p>
    <w:p w14:paraId="1ADE8211" w14:textId="7B460CE6" w:rsidR="000B4840" w:rsidRPr="00487C68" w:rsidRDefault="000B4840" w:rsidP="000B4840">
      <w:pPr>
        <w:jc w:val="right"/>
        <w:rPr>
          <w:b/>
        </w:rPr>
      </w:pPr>
      <w:r w:rsidRPr="00487C68">
        <w:rPr>
          <w:b/>
        </w:rPr>
        <w:t xml:space="preserve">Додаток </w:t>
      </w:r>
      <w:r w:rsidR="00353DD5">
        <w:rPr>
          <w:b/>
        </w:rPr>
        <w:t xml:space="preserve">№ </w:t>
      </w:r>
      <w:r w:rsidRPr="00487C68">
        <w:rPr>
          <w:b/>
        </w:rPr>
        <w:t>1 до Договору</w:t>
      </w:r>
    </w:p>
    <w:p w14:paraId="653088DD" w14:textId="15D59E93" w:rsidR="000B4840" w:rsidRPr="00B14D75" w:rsidRDefault="000B4840" w:rsidP="000B4840">
      <w:pPr>
        <w:jc w:val="center"/>
      </w:pPr>
      <w:r>
        <w:t xml:space="preserve">                                                                                                 </w:t>
      </w:r>
      <w:r w:rsidR="003139A9">
        <w:t xml:space="preserve">           </w:t>
      </w:r>
      <w:r>
        <w:t xml:space="preserve"> №        від           20</w:t>
      </w:r>
      <w:r w:rsidR="00D53C81">
        <w:t>____</w:t>
      </w:r>
    </w:p>
    <w:p w14:paraId="11FF6A18" w14:textId="77777777" w:rsidR="000B4840" w:rsidRPr="00731E9F" w:rsidRDefault="000B4840" w:rsidP="000B4840">
      <w:pPr>
        <w:jc w:val="center"/>
        <w:rPr>
          <w:sz w:val="32"/>
          <w:szCs w:val="32"/>
        </w:rPr>
      </w:pPr>
      <w:r w:rsidRPr="00731E9F">
        <w:rPr>
          <w:sz w:val="32"/>
          <w:szCs w:val="32"/>
        </w:rPr>
        <w:t>Специфікація</w:t>
      </w:r>
    </w:p>
    <w:p w14:paraId="0E7BC0C4" w14:textId="77777777" w:rsidR="004A7C10" w:rsidRDefault="004A7C10" w:rsidP="004A7C10">
      <w:pPr>
        <w:widowControl w:val="0"/>
        <w:jc w:val="both"/>
        <w:rPr>
          <w:sz w:val="20"/>
          <w:szCs w:val="20"/>
        </w:rPr>
      </w:pPr>
    </w:p>
    <w:tbl>
      <w:tblPr>
        <w:tblStyle w:val="aa"/>
        <w:tblW w:w="0" w:type="auto"/>
        <w:tblLook w:val="04A0" w:firstRow="1" w:lastRow="0" w:firstColumn="1" w:lastColumn="0" w:noHBand="0" w:noVBand="1"/>
      </w:tblPr>
      <w:tblGrid>
        <w:gridCol w:w="526"/>
        <w:gridCol w:w="2579"/>
        <w:gridCol w:w="1529"/>
        <w:gridCol w:w="1581"/>
        <w:gridCol w:w="1573"/>
        <w:gridCol w:w="1557"/>
      </w:tblGrid>
      <w:tr w:rsidR="004A7C10" w14:paraId="00A7C84D" w14:textId="77777777" w:rsidTr="005D78A2">
        <w:tc>
          <w:tcPr>
            <w:tcW w:w="570" w:type="dxa"/>
            <w:tcBorders>
              <w:right w:val="single" w:sz="4" w:space="0" w:color="auto"/>
            </w:tcBorders>
            <w:shd w:val="clear" w:color="auto" w:fill="D9D9D9" w:themeFill="background1" w:themeFillShade="D9"/>
          </w:tcPr>
          <w:p w14:paraId="3C9EDAD9" w14:textId="77777777" w:rsidR="004A7C10" w:rsidRDefault="004A7C10" w:rsidP="005D78A2">
            <w:pPr>
              <w:widowControl w:val="0"/>
              <w:autoSpaceDE w:val="0"/>
              <w:autoSpaceDN w:val="0"/>
              <w:adjustRightInd w:val="0"/>
              <w:jc w:val="both"/>
              <w:rPr>
                <w:sz w:val="20"/>
                <w:szCs w:val="20"/>
              </w:rPr>
            </w:pPr>
            <w:r w:rsidRPr="00AD7A47">
              <w:rPr>
                <w:b/>
              </w:rPr>
              <w:t>№</w:t>
            </w:r>
          </w:p>
        </w:tc>
        <w:tc>
          <w:tcPr>
            <w:tcW w:w="3058" w:type="dxa"/>
            <w:shd w:val="clear" w:color="auto" w:fill="D9D9D9" w:themeFill="background1" w:themeFillShade="D9"/>
          </w:tcPr>
          <w:p w14:paraId="353E80CA" w14:textId="77777777" w:rsidR="004A7C10" w:rsidRDefault="004A7C10" w:rsidP="005D78A2">
            <w:pPr>
              <w:widowControl w:val="0"/>
              <w:autoSpaceDE w:val="0"/>
              <w:autoSpaceDN w:val="0"/>
              <w:adjustRightInd w:val="0"/>
              <w:jc w:val="both"/>
              <w:rPr>
                <w:sz w:val="20"/>
                <w:szCs w:val="20"/>
              </w:rPr>
            </w:pPr>
            <w:r w:rsidRPr="00F35214">
              <w:rPr>
                <w:b/>
                <w:bCs/>
                <w:color w:val="000000"/>
              </w:rPr>
              <w:t xml:space="preserve">Найменування </w:t>
            </w:r>
            <w:r>
              <w:rPr>
                <w:b/>
                <w:bCs/>
                <w:color w:val="000000"/>
              </w:rPr>
              <w:t>досліджень (послуг)</w:t>
            </w:r>
          </w:p>
        </w:tc>
        <w:tc>
          <w:tcPr>
            <w:tcW w:w="1781" w:type="dxa"/>
            <w:shd w:val="clear" w:color="auto" w:fill="D9D9D9" w:themeFill="background1" w:themeFillShade="D9"/>
          </w:tcPr>
          <w:p w14:paraId="39DF8393" w14:textId="77777777" w:rsidR="004A7C10" w:rsidRDefault="004A7C10" w:rsidP="005D78A2">
            <w:pPr>
              <w:widowControl w:val="0"/>
              <w:autoSpaceDE w:val="0"/>
              <w:autoSpaceDN w:val="0"/>
              <w:adjustRightInd w:val="0"/>
              <w:jc w:val="both"/>
              <w:rPr>
                <w:sz w:val="20"/>
                <w:szCs w:val="20"/>
              </w:rPr>
            </w:pPr>
            <w:r w:rsidRPr="00AD7A47">
              <w:rPr>
                <w:b/>
              </w:rPr>
              <w:t>Одиниці виміру</w:t>
            </w:r>
          </w:p>
        </w:tc>
        <w:tc>
          <w:tcPr>
            <w:tcW w:w="1781" w:type="dxa"/>
            <w:shd w:val="clear" w:color="auto" w:fill="D9D9D9" w:themeFill="background1" w:themeFillShade="D9"/>
          </w:tcPr>
          <w:p w14:paraId="4EC76F19" w14:textId="77777777" w:rsidR="004A7C10" w:rsidRDefault="004A7C10" w:rsidP="005D78A2">
            <w:pPr>
              <w:widowControl w:val="0"/>
              <w:autoSpaceDE w:val="0"/>
              <w:autoSpaceDN w:val="0"/>
              <w:adjustRightInd w:val="0"/>
              <w:jc w:val="both"/>
              <w:rPr>
                <w:sz w:val="20"/>
                <w:szCs w:val="20"/>
              </w:rPr>
            </w:pPr>
            <w:r w:rsidRPr="00AD7A47">
              <w:rPr>
                <w:b/>
              </w:rPr>
              <w:t>Кількість</w:t>
            </w:r>
          </w:p>
        </w:tc>
        <w:tc>
          <w:tcPr>
            <w:tcW w:w="1782" w:type="dxa"/>
            <w:shd w:val="clear" w:color="auto" w:fill="D9D9D9" w:themeFill="background1" w:themeFillShade="D9"/>
          </w:tcPr>
          <w:p w14:paraId="53FE03F9" w14:textId="77777777" w:rsidR="004A7C10" w:rsidRDefault="004A7C10" w:rsidP="005D78A2">
            <w:pPr>
              <w:widowControl w:val="0"/>
              <w:autoSpaceDE w:val="0"/>
              <w:autoSpaceDN w:val="0"/>
              <w:adjustRightInd w:val="0"/>
              <w:rPr>
                <w:sz w:val="20"/>
                <w:szCs w:val="20"/>
              </w:rPr>
            </w:pPr>
            <w:r w:rsidRPr="00AD7A47">
              <w:rPr>
                <w:b/>
              </w:rPr>
              <w:t>Ціна за одиницю, грн</w:t>
            </w:r>
            <w:r>
              <w:rPr>
                <w:b/>
                <w:lang w:val="ru-RU"/>
              </w:rPr>
              <w:t>.</w:t>
            </w:r>
            <w:r w:rsidRPr="00AD7A47">
              <w:rPr>
                <w:b/>
              </w:rPr>
              <w:t>,</w:t>
            </w:r>
            <w:r>
              <w:rPr>
                <w:b/>
                <w:lang w:val="ru-RU"/>
              </w:rPr>
              <w:t xml:space="preserve"> </w:t>
            </w:r>
            <w:r w:rsidRPr="00AD7A47">
              <w:rPr>
                <w:b/>
              </w:rPr>
              <w:t>з</w:t>
            </w:r>
            <w:r>
              <w:rPr>
                <w:b/>
              </w:rPr>
              <w:t>/без</w:t>
            </w:r>
            <w:r w:rsidRPr="00AD7A47">
              <w:rPr>
                <w:b/>
              </w:rPr>
              <w:t xml:space="preserve"> ПДВ</w:t>
            </w:r>
          </w:p>
        </w:tc>
        <w:tc>
          <w:tcPr>
            <w:tcW w:w="1782" w:type="dxa"/>
            <w:shd w:val="clear" w:color="auto" w:fill="D9D9D9" w:themeFill="background1" w:themeFillShade="D9"/>
          </w:tcPr>
          <w:p w14:paraId="52EB44E4" w14:textId="77777777" w:rsidR="004A7C10" w:rsidRPr="00AD7A47" w:rsidRDefault="004A7C10" w:rsidP="005D78A2">
            <w:pPr>
              <w:rPr>
                <w:b/>
              </w:rPr>
            </w:pPr>
            <w:r w:rsidRPr="00AD7A47">
              <w:rPr>
                <w:b/>
              </w:rPr>
              <w:t xml:space="preserve">Загальна вартість </w:t>
            </w:r>
          </w:p>
          <w:p w14:paraId="26BECC13" w14:textId="77777777" w:rsidR="004A7C10" w:rsidRDefault="004A7C10" w:rsidP="005D78A2">
            <w:pPr>
              <w:widowControl w:val="0"/>
              <w:autoSpaceDE w:val="0"/>
              <w:autoSpaceDN w:val="0"/>
              <w:adjustRightInd w:val="0"/>
              <w:rPr>
                <w:sz w:val="20"/>
                <w:szCs w:val="20"/>
              </w:rPr>
            </w:pPr>
            <w:r w:rsidRPr="00AD7A47">
              <w:rPr>
                <w:b/>
              </w:rPr>
              <w:t xml:space="preserve">грн, з </w:t>
            </w:r>
            <w:r>
              <w:rPr>
                <w:b/>
                <w:lang w:val="ru-RU"/>
              </w:rPr>
              <w:t xml:space="preserve">/без </w:t>
            </w:r>
            <w:r w:rsidRPr="00AD7A47">
              <w:rPr>
                <w:b/>
              </w:rPr>
              <w:t>ПДВ*</w:t>
            </w:r>
          </w:p>
        </w:tc>
      </w:tr>
      <w:tr w:rsidR="004A7C10" w14:paraId="3C6044EF" w14:textId="77777777" w:rsidTr="005D78A2">
        <w:tc>
          <w:tcPr>
            <w:tcW w:w="570" w:type="dxa"/>
            <w:tcBorders>
              <w:right w:val="single" w:sz="4" w:space="0" w:color="auto"/>
            </w:tcBorders>
            <w:shd w:val="clear" w:color="auto" w:fill="D9D9D9" w:themeFill="background1" w:themeFillShade="D9"/>
          </w:tcPr>
          <w:p w14:paraId="3FBBEBD1" w14:textId="77777777" w:rsidR="004A7C10" w:rsidRDefault="004A7C10" w:rsidP="005D78A2">
            <w:pPr>
              <w:widowControl w:val="0"/>
              <w:autoSpaceDE w:val="0"/>
              <w:autoSpaceDN w:val="0"/>
              <w:adjustRightInd w:val="0"/>
              <w:jc w:val="both"/>
              <w:rPr>
                <w:sz w:val="20"/>
                <w:szCs w:val="20"/>
              </w:rPr>
            </w:pPr>
            <w:r w:rsidRPr="00AD7A47">
              <w:rPr>
                <w:b/>
              </w:rPr>
              <w:lastRenderedPageBreak/>
              <w:t>1</w:t>
            </w:r>
          </w:p>
        </w:tc>
        <w:tc>
          <w:tcPr>
            <w:tcW w:w="3058" w:type="dxa"/>
            <w:shd w:val="clear" w:color="auto" w:fill="D9D9D9" w:themeFill="background1" w:themeFillShade="D9"/>
          </w:tcPr>
          <w:p w14:paraId="27529376" w14:textId="77777777" w:rsidR="004A7C10" w:rsidRDefault="004A7C10" w:rsidP="005D78A2">
            <w:pPr>
              <w:widowControl w:val="0"/>
              <w:autoSpaceDE w:val="0"/>
              <w:autoSpaceDN w:val="0"/>
              <w:adjustRightInd w:val="0"/>
              <w:jc w:val="both"/>
              <w:rPr>
                <w:sz w:val="20"/>
                <w:szCs w:val="20"/>
              </w:rPr>
            </w:pPr>
            <w:r>
              <w:rPr>
                <w:b/>
                <w:lang w:val="ru-RU"/>
              </w:rPr>
              <w:t>2</w:t>
            </w:r>
          </w:p>
        </w:tc>
        <w:tc>
          <w:tcPr>
            <w:tcW w:w="1781" w:type="dxa"/>
            <w:shd w:val="clear" w:color="auto" w:fill="D9D9D9" w:themeFill="background1" w:themeFillShade="D9"/>
          </w:tcPr>
          <w:p w14:paraId="25EFCF57" w14:textId="77777777" w:rsidR="004A7C10" w:rsidRDefault="004A7C10" w:rsidP="005D78A2">
            <w:pPr>
              <w:widowControl w:val="0"/>
              <w:autoSpaceDE w:val="0"/>
              <w:autoSpaceDN w:val="0"/>
              <w:adjustRightInd w:val="0"/>
              <w:jc w:val="both"/>
              <w:rPr>
                <w:sz w:val="20"/>
                <w:szCs w:val="20"/>
              </w:rPr>
            </w:pPr>
            <w:r>
              <w:rPr>
                <w:b/>
              </w:rPr>
              <w:t>3</w:t>
            </w:r>
          </w:p>
        </w:tc>
        <w:tc>
          <w:tcPr>
            <w:tcW w:w="1781" w:type="dxa"/>
            <w:shd w:val="clear" w:color="auto" w:fill="D9D9D9" w:themeFill="background1" w:themeFillShade="D9"/>
          </w:tcPr>
          <w:p w14:paraId="7BF1FC4B" w14:textId="77777777" w:rsidR="004A7C10" w:rsidRDefault="004A7C10" w:rsidP="005D78A2">
            <w:pPr>
              <w:widowControl w:val="0"/>
              <w:autoSpaceDE w:val="0"/>
              <w:autoSpaceDN w:val="0"/>
              <w:adjustRightInd w:val="0"/>
              <w:jc w:val="both"/>
              <w:rPr>
                <w:sz w:val="20"/>
                <w:szCs w:val="20"/>
              </w:rPr>
            </w:pPr>
            <w:r>
              <w:rPr>
                <w:b/>
                <w:lang w:val="ru-RU"/>
              </w:rPr>
              <w:t>4</w:t>
            </w:r>
          </w:p>
        </w:tc>
        <w:tc>
          <w:tcPr>
            <w:tcW w:w="1782" w:type="dxa"/>
            <w:shd w:val="clear" w:color="auto" w:fill="D9D9D9" w:themeFill="background1" w:themeFillShade="D9"/>
          </w:tcPr>
          <w:p w14:paraId="0D68B239" w14:textId="77777777" w:rsidR="004A7C10" w:rsidRDefault="004A7C10" w:rsidP="005D78A2">
            <w:pPr>
              <w:widowControl w:val="0"/>
              <w:autoSpaceDE w:val="0"/>
              <w:autoSpaceDN w:val="0"/>
              <w:adjustRightInd w:val="0"/>
              <w:jc w:val="both"/>
              <w:rPr>
                <w:sz w:val="20"/>
                <w:szCs w:val="20"/>
              </w:rPr>
            </w:pPr>
            <w:r>
              <w:rPr>
                <w:b/>
                <w:lang w:val="ru-RU"/>
              </w:rPr>
              <w:t>5</w:t>
            </w:r>
          </w:p>
        </w:tc>
        <w:tc>
          <w:tcPr>
            <w:tcW w:w="1782" w:type="dxa"/>
            <w:shd w:val="clear" w:color="auto" w:fill="D9D9D9" w:themeFill="background1" w:themeFillShade="D9"/>
          </w:tcPr>
          <w:p w14:paraId="0489FA9E" w14:textId="77777777" w:rsidR="004A7C10" w:rsidRDefault="004A7C10" w:rsidP="005D78A2">
            <w:pPr>
              <w:widowControl w:val="0"/>
              <w:autoSpaceDE w:val="0"/>
              <w:autoSpaceDN w:val="0"/>
              <w:adjustRightInd w:val="0"/>
              <w:jc w:val="both"/>
              <w:rPr>
                <w:sz w:val="20"/>
                <w:szCs w:val="20"/>
              </w:rPr>
            </w:pPr>
            <w:r>
              <w:rPr>
                <w:b/>
                <w:lang w:val="ru-RU"/>
              </w:rPr>
              <w:t>6</w:t>
            </w:r>
          </w:p>
        </w:tc>
      </w:tr>
      <w:tr w:rsidR="004A7C10" w14:paraId="7749443F" w14:textId="77777777" w:rsidTr="005D78A2">
        <w:trPr>
          <w:trHeight w:val="791"/>
        </w:trPr>
        <w:tc>
          <w:tcPr>
            <w:tcW w:w="570" w:type="dxa"/>
            <w:tcBorders>
              <w:right w:val="single" w:sz="4" w:space="0" w:color="auto"/>
            </w:tcBorders>
          </w:tcPr>
          <w:p w14:paraId="54414DE1" w14:textId="77777777" w:rsidR="004A7C10" w:rsidRDefault="004A7C10" w:rsidP="005D78A2">
            <w:pPr>
              <w:widowControl w:val="0"/>
              <w:autoSpaceDE w:val="0"/>
              <w:autoSpaceDN w:val="0"/>
              <w:adjustRightInd w:val="0"/>
              <w:jc w:val="both"/>
              <w:rPr>
                <w:sz w:val="20"/>
                <w:szCs w:val="20"/>
              </w:rPr>
            </w:pPr>
            <w:r>
              <w:t>1</w:t>
            </w:r>
          </w:p>
        </w:tc>
        <w:tc>
          <w:tcPr>
            <w:tcW w:w="3058" w:type="dxa"/>
            <w:tcBorders>
              <w:top w:val="single" w:sz="4" w:space="0" w:color="auto"/>
              <w:left w:val="single" w:sz="4" w:space="0" w:color="auto"/>
              <w:bottom w:val="single" w:sz="4" w:space="0" w:color="auto"/>
              <w:right w:val="single" w:sz="4" w:space="0" w:color="auto"/>
            </w:tcBorders>
            <w:vAlign w:val="center"/>
          </w:tcPr>
          <w:p w14:paraId="68558E66" w14:textId="77777777" w:rsidR="004A7C10" w:rsidRDefault="004A7C10" w:rsidP="005D78A2">
            <w:pPr>
              <w:widowControl w:val="0"/>
              <w:autoSpaceDE w:val="0"/>
              <w:autoSpaceDN w:val="0"/>
              <w:adjustRightInd w:val="0"/>
              <w:jc w:val="both"/>
              <w:rPr>
                <w:sz w:val="20"/>
                <w:szCs w:val="20"/>
              </w:rPr>
            </w:pPr>
            <w:r w:rsidRPr="00CC1A72">
              <w:rPr>
                <w:bCs/>
                <w:lang w:eastAsia="zh-CN"/>
              </w:rPr>
              <w:t>Загальний аналіз крові з лейкоцитарною формулою</w:t>
            </w:r>
          </w:p>
        </w:tc>
        <w:tc>
          <w:tcPr>
            <w:tcW w:w="1781" w:type="dxa"/>
            <w:vAlign w:val="center"/>
          </w:tcPr>
          <w:p w14:paraId="3544BAD8" w14:textId="77777777" w:rsidR="004A7C10" w:rsidRDefault="004A7C10" w:rsidP="005D78A2">
            <w:pPr>
              <w:widowControl w:val="0"/>
              <w:autoSpaceDE w:val="0"/>
              <w:autoSpaceDN w:val="0"/>
              <w:adjustRightInd w:val="0"/>
              <w:jc w:val="center"/>
              <w:rPr>
                <w:sz w:val="20"/>
                <w:szCs w:val="20"/>
              </w:rPr>
            </w:pPr>
            <w:r>
              <w:t>послуга</w:t>
            </w:r>
          </w:p>
        </w:tc>
        <w:tc>
          <w:tcPr>
            <w:tcW w:w="1781" w:type="dxa"/>
            <w:vAlign w:val="center"/>
          </w:tcPr>
          <w:p w14:paraId="28C0B781" w14:textId="77777777" w:rsidR="004A7C10" w:rsidRDefault="004A7C10" w:rsidP="005D78A2">
            <w:pPr>
              <w:widowControl w:val="0"/>
              <w:autoSpaceDE w:val="0"/>
              <w:autoSpaceDN w:val="0"/>
              <w:adjustRightInd w:val="0"/>
              <w:jc w:val="center"/>
              <w:rPr>
                <w:sz w:val="20"/>
                <w:szCs w:val="20"/>
              </w:rPr>
            </w:pPr>
            <w:r>
              <w:rPr>
                <w:color w:val="000000"/>
              </w:rPr>
              <w:t>2500</w:t>
            </w:r>
          </w:p>
        </w:tc>
        <w:tc>
          <w:tcPr>
            <w:tcW w:w="1782" w:type="dxa"/>
          </w:tcPr>
          <w:p w14:paraId="044C8AD6" w14:textId="77777777" w:rsidR="004A7C10" w:rsidRDefault="004A7C10" w:rsidP="005D78A2">
            <w:pPr>
              <w:widowControl w:val="0"/>
              <w:autoSpaceDE w:val="0"/>
              <w:autoSpaceDN w:val="0"/>
              <w:adjustRightInd w:val="0"/>
              <w:jc w:val="center"/>
              <w:rPr>
                <w:sz w:val="20"/>
                <w:szCs w:val="20"/>
              </w:rPr>
            </w:pPr>
          </w:p>
        </w:tc>
        <w:tc>
          <w:tcPr>
            <w:tcW w:w="1782" w:type="dxa"/>
          </w:tcPr>
          <w:p w14:paraId="0776E559" w14:textId="77777777" w:rsidR="004A7C10" w:rsidRDefault="004A7C10" w:rsidP="005D78A2">
            <w:pPr>
              <w:widowControl w:val="0"/>
              <w:autoSpaceDE w:val="0"/>
              <w:autoSpaceDN w:val="0"/>
              <w:adjustRightInd w:val="0"/>
              <w:jc w:val="center"/>
              <w:rPr>
                <w:sz w:val="20"/>
                <w:szCs w:val="20"/>
              </w:rPr>
            </w:pPr>
          </w:p>
        </w:tc>
      </w:tr>
      <w:tr w:rsidR="004A7C10" w14:paraId="3C4EFDB3" w14:textId="77777777" w:rsidTr="005D78A2">
        <w:trPr>
          <w:trHeight w:val="717"/>
        </w:trPr>
        <w:tc>
          <w:tcPr>
            <w:tcW w:w="570" w:type="dxa"/>
            <w:tcBorders>
              <w:right w:val="single" w:sz="4" w:space="0" w:color="auto"/>
            </w:tcBorders>
          </w:tcPr>
          <w:p w14:paraId="50CC1893" w14:textId="77777777" w:rsidR="004A7C10" w:rsidRDefault="004A7C10" w:rsidP="005D78A2">
            <w:pPr>
              <w:widowControl w:val="0"/>
              <w:autoSpaceDE w:val="0"/>
              <w:autoSpaceDN w:val="0"/>
              <w:adjustRightInd w:val="0"/>
              <w:jc w:val="both"/>
              <w:rPr>
                <w:sz w:val="20"/>
                <w:szCs w:val="20"/>
              </w:rPr>
            </w:pPr>
            <w:r>
              <w:t>2</w:t>
            </w:r>
          </w:p>
        </w:tc>
        <w:tc>
          <w:tcPr>
            <w:tcW w:w="3058" w:type="dxa"/>
            <w:tcBorders>
              <w:top w:val="single" w:sz="4" w:space="0" w:color="auto"/>
              <w:left w:val="single" w:sz="4" w:space="0" w:color="auto"/>
              <w:bottom w:val="single" w:sz="4" w:space="0" w:color="auto"/>
              <w:right w:val="single" w:sz="4" w:space="0" w:color="auto"/>
            </w:tcBorders>
            <w:vAlign w:val="center"/>
          </w:tcPr>
          <w:p w14:paraId="40D7AAA0" w14:textId="77777777" w:rsidR="004A7C10" w:rsidRDefault="004A7C10" w:rsidP="005D78A2">
            <w:pPr>
              <w:widowControl w:val="0"/>
              <w:autoSpaceDE w:val="0"/>
              <w:autoSpaceDN w:val="0"/>
              <w:adjustRightInd w:val="0"/>
              <w:jc w:val="both"/>
              <w:rPr>
                <w:sz w:val="20"/>
                <w:szCs w:val="20"/>
              </w:rPr>
            </w:pPr>
            <w:r w:rsidRPr="00C74729">
              <w:rPr>
                <w:bCs/>
                <w:lang w:eastAsia="zh-CN"/>
              </w:rPr>
              <w:t>Загальний аналіз крові без лейкоцитарної формули</w:t>
            </w:r>
          </w:p>
        </w:tc>
        <w:tc>
          <w:tcPr>
            <w:tcW w:w="1781" w:type="dxa"/>
            <w:vAlign w:val="center"/>
          </w:tcPr>
          <w:p w14:paraId="2CB99331" w14:textId="77777777" w:rsidR="004A7C10" w:rsidRDefault="004A7C10" w:rsidP="005D78A2">
            <w:pPr>
              <w:widowControl w:val="0"/>
              <w:autoSpaceDE w:val="0"/>
              <w:autoSpaceDN w:val="0"/>
              <w:adjustRightInd w:val="0"/>
              <w:jc w:val="center"/>
              <w:rPr>
                <w:sz w:val="20"/>
                <w:szCs w:val="20"/>
              </w:rPr>
            </w:pPr>
            <w:r>
              <w:t>послуга</w:t>
            </w:r>
          </w:p>
        </w:tc>
        <w:tc>
          <w:tcPr>
            <w:tcW w:w="1781" w:type="dxa"/>
            <w:vAlign w:val="center"/>
          </w:tcPr>
          <w:p w14:paraId="66509B2F" w14:textId="77777777" w:rsidR="004A7C10" w:rsidRDefault="004A7C10" w:rsidP="005D78A2">
            <w:pPr>
              <w:widowControl w:val="0"/>
              <w:autoSpaceDE w:val="0"/>
              <w:autoSpaceDN w:val="0"/>
              <w:adjustRightInd w:val="0"/>
              <w:jc w:val="center"/>
              <w:rPr>
                <w:sz w:val="20"/>
                <w:szCs w:val="20"/>
              </w:rPr>
            </w:pPr>
            <w:r>
              <w:rPr>
                <w:color w:val="000000"/>
              </w:rPr>
              <w:t>1000</w:t>
            </w:r>
          </w:p>
        </w:tc>
        <w:tc>
          <w:tcPr>
            <w:tcW w:w="1782" w:type="dxa"/>
          </w:tcPr>
          <w:p w14:paraId="3D5E58DA" w14:textId="77777777" w:rsidR="004A7C10" w:rsidRDefault="004A7C10" w:rsidP="005D78A2">
            <w:pPr>
              <w:widowControl w:val="0"/>
              <w:autoSpaceDE w:val="0"/>
              <w:autoSpaceDN w:val="0"/>
              <w:adjustRightInd w:val="0"/>
              <w:jc w:val="center"/>
              <w:rPr>
                <w:sz w:val="20"/>
                <w:szCs w:val="20"/>
              </w:rPr>
            </w:pPr>
          </w:p>
        </w:tc>
        <w:tc>
          <w:tcPr>
            <w:tcW w:w="1782" w:type="dxa"/>
          </w:tcPr>
          <w:p w14:paraId="678389EB" w14:textId="77777777" w:rsidR="004A7C10" w:rsidRDefault="004A7C10" w:rsidP="005D78A2">
            <w:pPr>
              <w:widowControl w:val="0"/>
              <w:autoSpaceDE w:val="0"/>
              <w:autoSpaceDN w:val="0"/>
              <w:adjustRightInd w:val="0"/>
              <w:jc w:val="center"/>
              <w:rPr>
                <w:sz w:val="20"/>
                <w:szCs w:val="20"/>
              </w:rPr>
            </w:pPr>
          </w:p>
        </w:tc>
      </w:tr>
      <w:tr w:rsidR="004A7C10" w14:paraId="4354383E" w14:textId="77777777" w:rsidTr="005D78A2">
        <w:trPr>
          <w:trHeight w:val="523"/>
        </w:trPr>
        <w:tc>
          <w:tcPr>
            <w:tcW w:w="570" w:type="dxa"/>
            <w:tcBorders>
              <w:right w:val="single" w:sz="4" w:space="0" w:color="auto"/>
            </w:tcBorders>
          </w:tcPr>
          <w:p w14:paraId="3D678323" w14:textId="77777777" w:rsidR="004A7C10" w:rsidRDefault="004A7C10" w:rsidP="005D78A2">
            <w:pPr>
              <w:widowControl w:val="0"/>
              <w:autoSpaceDE w:val="0"/>
              <w:autoSpaceDN w:val="0"/>
              <w:adjustRightInd w:val="0"/>
              <w:jc w:val="both"/>
              <w:rPr>
                <w:sz w:val="20"/>
                <w:szCs w:val="20"/>
              </w:rPr>
            </w:pPr>
            <w:r>
              <w:t>3</w:t>
            </w:r>
          </w:p>
        </w:tc>
        <w:tc>
          <w:tcPr>
            <w:tcW w:w="3058" w:type="dxa"/>
            <w:tcBorders>
              <w:top w:val="single" w:sz="4" w:space="0" w:color="auto"/>
              <w:left w:val="single" w:sz="4" w:space="0" w:color="auto"/>
              <w:bottom w:val="single" w:sz="4" w:space="0" w:color="auto"/>
              <w:right w:val="single" w:sz="4" w:space="0" w:color="auto"/>
            </w:tcBorders>
            <w:vAlign w:val="center"/>
          </w:tcPr>
          <w:p w14:paraId="471E97A7" w14:textId="77777777" w:rsidR="004A7C10" w:rsidRDefault="004A7C10" w:rsidP="005D78A2">
            <w:pPr>
              <w:widowControl w:val="0"/>
              <w:autoSpaceDE w:val="0"/>
              <w:autoSpaceDN w:val="0"/>
              <w:adjustRightInd w:val="0"/>
              <w:jc w:val="both"/>
              <w:rPr>
                <w:sz w:val="20"/>
                <w:szCs w:val="20"/>
              </w:rPr>
            </w:pPr>
            <w:r w:rsidRPr="00CC1A72">
              <w:rPr>
                <w:bCs/>
                <w:lang w:eastAsia="zh-CN"/>
              </w:rPr>
              <w:t>Загальний аналіз сечі</w:t>
            </w:r>
          </w:p>
        </w:tc>
        <w:tc>
          <w:tcPr>
            <w:tcW w:w="1781" w:type="dxa"/>
            <w:vAlign w:val="center"/>
          </w:tcPr>
          <w:p w14:paraId="7BACB582" w14:textId="77777777" w:rsidR="004A7C10" w:rsidRDefault="004A7C10" w:rsidP="005D78A2">
            <w:pPr>
              <w:widowControl w:val="0"/>
              <w:autoSpaceDE w:val="0"/>
              <w:autoSpaceDN w:val="0"/>
              <w:adjustRightInd w:val="0"/>
              <w:jc w:val="center"/>
              <w:rPr>
                <w:sz w:val="20"/>
                <w:szCs w:val="20"/>
              </w:rPr>
            </w:pPr>
            <w:r>
              <w:t>послуга</w:t>
            </w:r>
          </w:p>
        </w:tc>
        <w:tc>
          <w:tcPr>
            <w:tcW w:w="1781" w:type="dxa"/>
            <w:vAlign w:val="center"/>
          </w:tcPr>
          <w:p w14:paraId="2BBC463F" w14:textId="77777777" w:rsidR="004A7C10" w:rsidRDefault="004A7C10" w:rsidP="005D78A2">
            <w:pPr>
              <w:widowControl w:val="0"/>
              <w:autoSpaceDE w:val="0"/>
              <w:autoSpaceDN w:val="0"/>
              <w:adjustRightInd w:val="0"/>
              <w:jc w:val="center"/>
              <w:rPr>
                <w:sz w:val="20"/>
                <w:szCs w:val="20"/>
              </w:rPr>
            </w:pPr>
            <w:r>
              <w:rPr>
                <w:color w:val="000000"/>
              </w:rPr>
              <w:t>2250</w:t>
            </w:r>
          </w:p>
        </w:tc>
        <w:tc>
          <w:tcPr>
            <w:tcW w:w="1782" w:type="dxa"/>
          </w:tcPr>
          <w:p w14:paraId="70DFA8D7" w14:textId="77777777" w:rsidR="004A7C10" w:rsidRDefault="004A7C10" w:rsidP="005D78A2">
            <w:pPr>
              <w:widowControl w:val="0"/>
              <w:autoSpaceDE w:val="0"/>
              <w:autoSpaceDN w:val="0"/>
              <w:adjustRightInd w:val="0"/>
              <w:jc w:val="center"/>
              <w:rPr>
                <w:sz w:val="20"/>
                <w:szCs w:val="20"/>
              </w:rPr>
            </w:pPr>
          </w:p>
        </w:tc>
        <w:tc>
          <w:tcPr>
            <w:tcW w:w="1782" w:type="dxa"/>
          </w:tcPr>
          <w:p w14:paraId="4F5D24A9" w14:textId="77777777" w:rsidR="004A7C10" w:rsidRDefault="004A7C10" w:rsidP="005D78A2">
            <w:pPr>
              <w:widowControl w:val="0"/>
              <w:autoSpaceDE w:val="0"/>
              <w:autoSpaceDN w:val="0"/>
              <w:adjustRightInd w:val="0"/>
              <w:jc w:val="center"/>
              <w:rPr>
                <w:sz w:val="20"/>
                <w:szCs w:val="20"/>
              </w:rPr>
            </w:pPr>
          </w:p>
        </w:tc>
      </w:tr>
      <w:tr w:rsidR="004A7C10" w14:paraId="6E1474DA" w14:textId="77777777" w:rsidTr="005D78A2">
        <w:tc>
          <w:tcPr>
            <w:tcW w:w="570" w:type="dxa"/>
            <w:tcBorders>
              <w:right w:val="single" w:sz="4" w:space="0" w:color="auto"/>
            </w:tcBorders>
          </w:tcPr>
          <w:p w14:paraId="10FE7BFE" w14:textId="77777777" w:rsidR="004A7C10" w:rsidRDefault="004A7C10" w:rsidP="005D78A2">
            <w:pPr>
              <w:widowControl w:val="0"/>
              <w:autoSpaceDE w:val="0"/>
              <w:autoSpaceDN w:val="0"/>
              <w:adjustRightInd w:val="0"/>
              <w:jc w:val="both"/>
              <w:rPr>
                <w:sz w:val="20"/>
                <w:szCs w:val="20"/>
              </w:rPr>
            </w:pPr>
            <w:r>
              <w:t>4</w:t>
            </w:r>
          </w:p>
        </w:tc>
        <w:tc>
          <w:tcPr>
            <w:tcW w:w="3058" w:type="dxa"/>
            <w:tcBorders>
              <w:top w:val="single" w:sz="4" w:space="0" w:color="auto"/>
              <w:left w:val="single" w:sz="4" w:space="0" w:color="auto"/>
              <w:bottom w:val="single" w:sz="4" w:space="0" w:color="auto"/>
              <w:right w:val="single" w:sz="4" w:space="0" w:color="auto"/>
            </w:tcBorders>
            <w:vAlign w:val="center"/>
          </w:tcPr>
          <w:p w14:paraId="0DE76E1B" w14:textId="77777777" w:rsidR="004A7C10" w:rsidRDefault="004A7C10" w:rsidP="005D78A2">
            <w:pPr>
              <w:widowControl w:val="0"/>
              <w:autoSpaceDE w:val="0"/>
              <w:autoSpaceDN w:val="0"/>
              <w:adjustRightInd w:val="0"/>
              <w:jc w:val="both"/>
              <w:rPr>
                <w:sz w:val="20"/>
                <w:szCs w:val="20"/>
              </w:rPr>
            </w:pPr>
            <w:r>
              <w:rPr>
                <w:bCs/>
                <w:lang w:eastAsia="zh-CN"/>
              </w:rPr>
              <w:t>Загальний аналіз крові на холестерин</w:t>
            </w:r>
          </w:p>
        </w:tc>
        <w:tc>
          <w:tcPr>
            <w:tcW w:w="1781" w:type="dxa"/>
            <w:vAlign w:val="center"/>
          </w:tcPr>
          <w:p w14:paraId="0277C972" w14:textId="77777777" w:rsidR="004A7C10" w:rsidRDefault="004A7C10" w:rsidP="005D78A2">
            <w:pPr>
              <w:widowControl w:val="0"/>
              <w:autoSpaceDE w:val="0"/>
              <w:autoSpaceDN w:val="0"/>
              <w:adjustRightInd w:val="0"/>
              <w:jc w:val="center"/>
              <w:rPr>
                <w:sz w:val="20"/>
                <w:szCs w:val="20"/>
              </w:rPr>
            </w:pPr>
            <w:r>
              <w:t>послуга</w:t>
            </w:r>
          </w:p>
        </w:tc>
        <w:tc>
          <w:tcPr>
            <w:tcW w:w="1781" w:type="dxa"/>
            <w:vAlign w:val="center"/>
          </w:tcPr>
          <w:p w14:paraId="4877C067" w14:textId="77777777" w:rsidR="004A7C10" w:rsidRDefault="004A7C10" w:rsidP="005D78A2">
            <w:pPr>
              <w:widowControl w:val="0"/>
              <w:autoSpaceDE w:val="0"/>
              <w:autoSpaceDN w:val="0"/>
              <w:adjustRightInd w:val="0"/>
              <w:jc w:val="center"/>
              <w:rPr>
                <w:sz w:val="20"/>
                <w:szCs w:val="20"/>
              </w:rPr>
            </w:pPr>
            <w:r>
              <w:rPr>
                <w:color w:val="000000"/>
              </w:rPr>
              <w:t>300</w:t>
            </w:r>
          </w:p>
        </w:tc>
        <w:tc>
          <w:tcPr>
            <w:tcW w:w="1782" w:type="dxa"/>
          </w:tcPr>
          <w:p w14:paraId="351D0CC8" w14:textId="77777777" w:rsidR="004A7C10" w:rsidRDefault="004A7C10" w:rsidP="005D78A2">
            <w:pPr>
              <w:widowControl w:val="0"/>
              <w:autoSpaceDE w:val="0"/>
              <w:autoSpaceDN w:val="0"/>
              <w:adjustRightInd w:val="0"/>
              <w:jc w:val="center"/>
              <w:rPr>
                <w:sz w:val="20"/>
                <w:szCs w:val="20"/>
              </w:rPr>
            </w:pPr>
          </w:p>
        </w:tc>
        <w:tc>
          <w:tcPr>
            <w:tcW w:w="1782" w:type="dxa"/>
          </w:tcPr>
          <w:p w14:paraId="36802B93" w14:textId="77777777" w:rsidR="004A7C10" w:rsidRDefault="004A7C10" w:rsidP="005D78A2">
            <w:pPr>
              <w:widowControl w:val="0"/>
              <w:autoSpaceDE w:val="0"/>
              <w:autoSpaceDN w:val="0"/>
              <w:adjustRightInd w:val="0"/>
              <w:jc w:val="center"/>
              <w:rPr>
                <w:sz w:val="20"/>
                <w:szCs w:val="20"/>
              </w:rPr>
            </w:pPr>
          </w:p>
        </w:tc>
      </w:tr>
      <w:tr w:rsidR="004A7C10" w14:paraId="41AFADFE" w14:textId="77777777" w:rsidTr="005D78A2">
        <w:trPr>
          <w:trHeight w:val="445"/>
        </w:trPr>
        <w:tc>
          <w:tcPr>
            <w:tcW w:w="570" w:type="dxa"/>
            <w:tcBorders>
              <w:right w:val="single" w:sz="4" w:space="0" w:color="auto"/>
            </w:tcBorders>
          </w:tcPr>
          <w:p w14:paraId="21D3AFDB" w14:textId="77777777" w:rsidR="004A7C10" w:rsidRDefault="004A7C10" w:rsidP="005D78A2">
            <w:pPr>
              <w:widowControl w:val="0"/>
              <w:autoSpaceDE w:val="0"/>
              <w:autoSpaceDN w:val="0"/>
              <w:adjustRightInd w:val="0"/>
              <w:jc w:val="both"/>
              <w:rPr>
                <w:sz w:val="20"/>
                <w:szCs w:val="20"/>
              </w:rPr>
            </w:pPr>
            <w:r>
              <w:t>5</w:t>
            </w:r>
          </w:p>
        </w:tc>
        <w:tc>
          <w:tcPr>
            <w:tcW w:w="3058" w:type="dxa"/>
            <w:tcBorders>
              <w:top w:val="single" w:sz="4" w:space="0" w:color="auto"/>
              <w:left w:val="single" w:sz="4" w:space="0" w:color="auto"/>
              <w:bottom w:val="single" w:sz="4" w:space="0" w:color="auto"/>
              <w:right w:val="single" w:sz="4" w:space="0" w:color="auto"/>
            </w:tcBorders>
            <w:vAlign w:val="center"/>
          </w:tcPr>
          <w:p w14:paraId="510E2452" w14:textId="77777777" w:rsidR="004A7C10" w:rsidRDefault="004A7C10" w:rsidP="005D78A2">
            <w:pPr>
              <w:widowControl w:val="0"/>
              <w:autoSpaceDE w:val="0"/>
              <w:autoSpaceDN w:val="0"/>
              <w:adjustRightInd w:val="0"/>
              <w:jc w:val="both"/>
              <w:rPr>
                <w:sz w:val="20"/>
                <w:szCs w:val="20"/>
              </w:rPr>
            </w:pPr>
            <w:r w:rsidRPr="00CC1A72">
              <w:rPr>
                <w:bCs/>
                <w:lang w:eastAsia="zh-CN"/>
              </w:rPr>
              <w:t>Глюкоза крові</w:t>
            </w:r>
          </w:p>
        </w:tc>
        <w:tc>
          <w:tcPr>
            <w:tcW w:w="1781" w:type="dxa"/>
            <w:vAlign w:val="center"/>
          </w:tcPr>
          <w:p w14:paraId="26944DBC" w14:textId="77777777" w:rsidR="004A7C10" w:rsidRDefault="004A7C10" w:rsidP="005D78A2">
            <w:pPr>
              <w:widowControl w:val="0"/>
              <w:autoSpaceDE w:val="0"/>
              <w:autoSpaceDN w:val="0"/>
              <w:adjustRightInd w:val="0"/>
              <w:jc w:val="center"/>
              <w:rPr>
                <w:sz w:val="20"/>
                <w:szCs w:val="20"/>
              </w:rPr>
            </w:pPr>
            <w:r>
              <w:t>послуга</w:t>
            </w:r>
          </w:p>
        </w:tc>
        <w:tc>
          <w:tcPr>
            <w:tcW w:w="1781" w:type="dxa"/>
            <w:vAlign w:val="center"/>
          </w:tcPr>
          <w:p w14:paraId="2276E703" w14:textId="77777777" w:rsidR="004A7C10" w:rsidRDefault="004A7C10" w:rsidP="005D78A2">
            <w:pPr>
              <w:widowControl w:val="0"/>
              <w:autoSpaceDE w:val="0"/>
              <w:autoSpaceDN w:val="0"/>
              <w:adjustRightInd w:val="0"/>
              <w:jc w:val="center"/>
              <w:rPr>
                <w:sz w:val="20"/>
                <w:szCs w:val="20"/>
              </w:rPr>
            </w:pPr>
            <w:r>
              <w:rPr>
                <w:color w:val="000000"/>
              </w:rPr>
              <w:t>750</w:t>
            </w:r>
          </w:p>
        </w:tc>
        <w:tc>
          <w:tcPr>
            <w:tcW w:w="1782" w:type="dxa"/>
          </w:tcPr>
          <w:p w14:paraId="46891D08" w14:textId="77777777" w:rsidR="004A7C10" w:rsidRDefault="004A7C10" w:rsidP="005D78A2">
            <w:pPr>
              <w:widowControl w:val="0"/>
              <w:autoSpaceDE w:val="0"/>
              <w:autoSpaceDN w:val="0"/>
              <w:adjustRightInd w:val="0"/>
              <w:jc w:val="center"/>
              <w:rPr>
                <w:sz w:val="20"/>
                <w:szCs w:val="20"/>
              </w:rPr>
            </w:pPr>
          </w:p>
        </w:tc>
        <w:tc>
          <w:tcPr>
            <w:tcW w:w="1782" w:type="dxa"/>
          </w:tcPr>
          <w:p w14:paraId="152B8590" w14:textId="77777777" w:rsidR="004A7C10" w:rsidRDefault="004A7C10" w:rsidP="005D78A2">
            <w:pPr>
              <w:widowControl w:val="0"/>
              <w:autoSpaceDE w:val="0"/>
              <w:autoSpaceDN w:val="0"/>
              <w:adjustRightInd w:val="0"/>
              <w:jc w:val="center"/>
              <w:rPr>
                <w:sz w:val="20"/>
                <w:szCs w:val="20"/>
              </w:rPr>
            </w:pPr>
          </w:p>
        </w:tc>
      </w:tr>
      <w:tr w:rsidR="004A7C10" w14:paraId="4D78B689" w14:textId="77777777" w:rsidTr="005D78A2">
        <w:tc>
          <w:tcPr>
            <w:tcW w:w="8972" w:type="dxa"/>
            <w:gridSpan w:val="5"/>
            <w:shd w:val="clear" w:color="auto" w:fill="D9D9D9" w:themeFill="background1" w:themeFillShade="D9"/>
          </w:tcPr>
          <w:p w14:paraId="0BB2CA75" w14:textId="77777777" w:rsidR="004A7C10" w:rsidRPr="00BA01A5" w:rsidRDefault="004A7C10" w:rsidP="005D78A2">
            <w:pPr>
              <w:rPr>
                <w:b/>
              </w:rPr>
            </w:pPr>
            <w:r>
              <w:rPr>
                <w:sz w:val="20"/>
                <w:szCs w:val="20"/>
              </w:rPr>
              <w:t xml:space="preserve">  </w:t>
            </w:r>
            <w:r w:rsidRPr="00BA01A5">
              <w:rPr>
                <w:b/>
              </w:rPr>
              <w:t>Вартість пропозиції</w:t>
            </w:r>
          </w:p>
          <w:p w14:paraId="650DB488" w14:textId="77777777" w:rsidR="004A7C10" w:rsidRPr="00BA01A5" w:rsidRDefault="004A7C10" w:rsidP="005D78A2">
            <w:pPr>
              <w:rPr>
                <w:b/>
              </w:rPr>
            </w:pPr>
            <w:r w:rsidRPr="00BA01A5">
              <w:rPr>
                <w:b/>
              </w:rPr>
              <w:t>Σ______________________________грн (зазначається з ПДВ або без ПДВ*)</w:t>
            </w:r>
          </w:p>
          <w:p w14:paraId="59D3B0ED" w14:textId="77777777" w:rsidR="004A7C10" w:rsidRDefault="004A7C10" w:rsidP="005D78A2">
            <w:pPr>
              <w:widowControl w:val="0"/>
              <w:autoSpaceDE w:val="0"/>
              <w:autoSpaceDN w:val="0"/>
              <w:adjustRightInd w:val="0"/>
              <w:jc w:val="both"/>
              <w:rPr>
                <w:sz w:val="20"/>
                <w:szCs w:val="20"/>
              </w:rPr>
            </w:pPr>
            <w:r w:rsidRPr="00BA01A5">
              <w:rPr>
                <w:i/>
              </w:rPr>
              <w:t xml:space="preserve">             (цифрами та </w:t>
            </w:r>
            <w:r>
              <w:rPr>
                <w:i/>
              </w:rPr>
              <w:t>прописом з урахуванням всіх податків</w:t>
            </w:r>
            <w:r w:rsidRPr="00BA01A5">
              <w:rPr>
                <w:i/>
              </w:rPr>
              <w:t>)</w:t>
            </w:r>
          </w:p>
        </w:tc>
        <w:tc>
          <w:tcPr>
            <w:tcW w:w="1782" w:type="dxa"/>
          </w:tcPr>
          <w:p w14:paraId="2937670A" w14:textId="77777777" w:rsidR="004A7C10" w:rsidRDefault="004A7C10" w:rsidP="005D78A2">
            <w:pPr>
              <w:widowControl w:val="0"/>
              <w:autoSpaceDE w:val="0"/>
              <w:autoSpaceDN w:val="0"/>
              <w:adjustRightInd w:val="0"/>
              <w:jc w:val="both"/>
              <w:rPr>
                <w:sz w:val="20"/>
                <w:szCs w:val="20"/>
              </w:rPr>
            </w:pPr>
          </w:p>
        </w:tc>
      </w:tr>
    </w:tbl>
    <w:p w14:paraId="70564F5E" w14:textId="3410A26C" w:rsidR="000B4840" w:rsidRPr="00C13270" w:rsidRDefault="000B4840" w:rsidP="00C13270">
      <w:pPr>
        <w:jc w:val="both"/>
        <w:rPr>
          <w:sz w:val="22"/>
          <w:szCs w:val="22"/>
        </w:rPr>
      </w:pPr>
      <w:r w:rsidRPr="004B6D79">
        <w:rPr>
          <w:i/>
          <w:iCs/>
          <w:color w:val="000000"/>
          <w:sz w:val="22"/>
          <w:szCs w:val="22"/>
        </w:rPr>
        <w:t xml:space="preserve"> </w:t>
      </w:r>
    </w:p>
    <w:tbl>
      <w:tblPr>
        <w:tblW w:w="0" w:type="auto"/>
        <w:tblInd w:w="108" w:type="dxa"/>
        <w:tblLayout w:type="fixed"/>
        <w:tblLook w:val="0000" w:firstRow="0" w:lastRow="0" w:firstColumn="0" w:lastColumn="0" w:noHBand="0" w:noVBand="0"/>
      </w:tblPr>
      <w:tblGrid>
        <w:gridCol w:w="4961"/>
        <w:gridCol w:w="4962"/>
      </w:tblGrid>
      <w:tr w:rsidR="000B4840" w:rsidRPr="00212355" w14:paraId="0223AC74" w14:textId="77777777" w:rsidTr="00976643">
        <w:trPr>
          <w:trHeight w:val="2530"/>
        </w:trPr>
        <w:tc>
          <w:tcPr>
            <w:tcW w:w="4961" w:type="dxa"/>
          </w:tcPr>
          <w:p w14:paraId="3A2FCAC7" w14:textId="77777777" w:rsidR="000B4840" w:rsidRDefault="000B4840" w:rsidP="00976643">
            <w:pPr>
              <w:rPr>
                <w:rStyle w:val="a5"/>
                <w:rFonts w:eastAsia="Courier New"/>
                <w:b/>
              </w:rPr>
            </w:pPr>
            <w:r>
              <w:rPr>
                <w:rStyle w:val="a5"/>
                <w:rFonts w:eastAsia="Courier New"/>
                <w:b/>
              </w:rPr>
              <w:t xml:space="preserve">Посада уповноваженої </w:t>
            </w:r>
          </w:p>
          <w:p w14:paraId="568307FD" w14:textId="77777777" w:rsidR="000B4840" w:rsidRPr="002A0724" w:rsidRDefault="000B4840" w:rsidP="00976643">
            <w:pPr>
              <w:rPr>
                <w:b/>
                <w:lang w:val="ru-RU"/>
              </w:rPr>
            </w:pPr>
            <w:r>
              <w:rPr>
                <w:rStyle w:val="a5"/>
                <w:rFonts w:eastAsia="Courier New"/>
                <w:b/>
              </w:rPr>
              <w:t>особи учасника</w:t>
            </w:r>
            <w:r w:rsidRPr="002A0724">
              <w:rPr>
                <w:b/>
                <w:lang w:val="ru-RU"/>
              </w:rPr>
              <w:t xml:space="preserve"> </w:t>
            </w:r>
          </w:p>
          <w:p w14:paraId="7BD64AA0" w14:textId="77777777" w:rsidR="000B4840" w:rsidRPr="005B6619" w:rsidRDefault="000B4840" w:rsidP="00976643">
            <w:r w:rsidRPr="002A0724">
              <w:rPr>
                <w:b/>
                <w:lang w:val="ru-RU"/>
              </w:rPr>
              <w:t>_______</w:t>
            </w:r>
            <w:r w:rsidRPr="005B6619">
              <w:t>_________________/ПІБ/</w:t>
            </w:r>
          </w:p>
          <w:p w14:paraId="66F9D488" w14:textId="5EA092AC" w:rsidR="000B4840" w:rsidRDefault="00BA0163" w:rsidP="00976643">
            <w:pPr>
              <w:rPr>
                <w:b/>
              </w:rPr>
            </w:pPr>
            <w:r>
              <w:rPr>
                <w:b/>
              </w:rPr>
              <w:t>М.П.</w:t>
            </w:r>
          </w:p>
          <w:p w14:paraId="195B61B7" w14:textId="77777777" w:rsidR="000B4840" w:rsidRDefault="000B4840" w:rsidP="00976643">
            <w:pPr>
              <w:rPr>
                <w:b/>
              </w:rPr>
            </w:pPr>
          </w:p>
          <w:p w14:paraId="61C06A11" w14:textId="77777777" w:rsidR="000B4840" w:rsidRDefault="000B4840" w:rsidP="00976643">
            <w:pPr>
              <w:rPr>
                <w:b/>
              </w:rPr>
            </w:pPr>
          </w:p>
          <w:p w14:paraId="2DB1FE0C" w14:textId="77777777" w:rsidR="000B4840" w:rsidRPr="005B6619" w:rsidRDefault="000B4840" w:rsidP="00976643">
            <w:pPr>
              <w:rPr>
                <w:b/>
              </w:rPr>
            </w:pPr>
          </w:p>
        </w:tc>
        <w:tc>
          <w:tcPr>
            <w:tcW w:w="4962" w:type="dxa"/>
          </w:tcPr>
          <w:p w14:paraId="0C89FBD4" w14:textId="6F64186C" w:rsidR="003139A9" w:rsidRDefault="004A7C10" w:rsidP="003139A9">
            <w:pPr>
              <w:widowControl w:val="0"/>
              <w:spacing w:line="23" w:lineRule="atLeast"/>
              <w:rPr>
                <w:rFonts w:eastAsia="Arial Unicode MS"/>
                <w:b/>
                <w:color w:val="000000"/>
                <w:lang w:eastAsia="uk-UA" w:bidi="uk-UA"/>
              </w:rPr>
            </w:pPr>
            <w:r>
              <w:rPr>
                <w:rFonts w:eastAsia="Arial Unicode MS"/>
                <w:b/>
                <w:color w:val="000000"/>
                <w:lang w:eastAsia="uk-UA" w:bidi="uk-UA"/>
              </w:rPr>
              <w:t>Директор</w:t>
            </w:r>
          </w:p>
          <w:p w14:paraId="248EB7D4" w14:textId="77777777" w:rsidR="003139A9" w:rsidRPr="002B0530" w:rsidRDefault="003139A9" w:rsidP="003139A9">
            <w:pPr>
              <w:widowControl w:val="0"/>
              <w:spacing w:line="23" w:lineRule="atLeast"/>
              <w:rPr>
                <w:rFonts w:eastAsia="Arial Unicode MS"/>
                <w:b/>
                <w:color w:val="000000"/>
                <w:lang w:eastAsia="uk-UA" w:bidi="uk-UA"/>
              </w:rPr>
            </w:pPr>
          </w:p>
          <w:p w14:paraId="122F0241" w14:textId="62C6CA6A" w:rsidR="003139A9" w:rsidRPr="002B0530" w:rsidRDefault="003139A9" w:rsidP="003139A9">
            <w:pPr>
              <w:spacing w:after="60"/>
              <w:outlineLvl w:val="1"/>
              <w:rPr>
                <w:b/>
                <w:lang w:val="ru-RU"/>
              </w:rPr>
            </w:pPr>
            <w:r w:rsidRPr="002B0530">
              <w:rPr>
                <w:b/>
                <w:lang w:val="ru-RU"/>
              </w:rPr>
              <w:t>___________</w:t>
            </w:r>
            <w:proofErr w:type="gramStart"/>
            <w:r w:rsidRPr="002B0530">
              <w:rPr>
                <w:b/>
                <w:lang w:val="ru-RU"/>
              </w:rPr>
              <w:t>_  /</w:t>
            </w:r>
            <w:proofErr w:type="gramEnd"/>
            <w:r>
              <w:rPr>
                <w:b/>
                <w:lang w:val="ru-RU"/>
              </w:rPr>
              <w:t xml:space="preserve"> </w:t>
            </w:r>
            <w:r w:rsidR="004A7C10">
              <w:rPr>
                <w:b/>
              </w:rPr>
              <w:t>Євген ЦИХМІСТРЕНКО</w:t>
            </w:r>
            <w:r w:rsidRPr="002B0530">
              <w:rPr>
                <w:b/>
                <w:lang w:val="ru-RU"/>
              </w:rPr>
              <w:t>/</w:t>
            </w:r>
          </w:p>
          <w:p w14:paraId="6CD9FF4A" w14:textId="307640F8" w:rsidR="000B4840" w:rsidRPr="00212355" w:rsidRDefault="003139A9" w:rsidP="003139A9">
            <w:pPr>
              <w:jc w:val="both"/>
              <w:rPr>
                <w:b/>
                <w:snapToGrid w:val="0"/>
              </w:rPr>
            </w:pPr>
            <w:r>
              <w:rPr>
                <w:b/>
              </w:rPr>
              <w:t>М.П</w:t>
            </w:r>
            <w:r>
              <w:rPr>
                <w:b/>
                <w:lang w:val="ru-RU"/>
              </w:rPr>
              <w:t>.</w:t>
            </w:r>
          </w:p>
        </w:tc>
      </w:tr>
    </w:tbl>
    <w:p w14:paraId="2D9B8747" w14:textId="77777777" w:rsidR="000B4840" w:rsidRDefault="000B4840" w:rsidP="000B4840">
      <w:pPr>
        <w:pStyle w:val="LO-normal"/>
        <w:spacing w:after="120"/>
        <w:rPr>
          <w:rFonts w:ascii="Times New Roman" w:hAnsi="Times New Roman" w:cs="Times New Roman"/>
          <w:sz w:val="24"/>
          <w:szCs w:val="24"/>
          <w:lang w:val="uk-UA"/>
        </w:rPr>
      </w:pPr>
    </w:p>
    <w:p w14:paraId="42A17DEB" w14:textId="77777777" w:rsidR="00F31DBF" w:rsidRDefault="00F31DBF"/>
    <w:sectPr w:rsidR="00F31DBF" w:rsidSect="00E756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B0"/>
    <w:multiLevelType w:val="multilevel"/>
    <w:tmpl w:val="D410FC72"/>
    <w:lvl w:ilvl="0">
      <w:start w:val="5"/>
      <w:numFmt w:val="decimal"/>
      <w:lvlText w:val="%1."/>
      <w:lvlJc w:val="left"/>
      <w:pPr>
        <w:ind w:left="3192" w:hanging="360"/>
      </w:pPr>
      <w:rPr>
        <w:rFonts w:hint="default"/>
      </w:rPr>
    </w:lvl>
    <w:lvl w:ilvl="1">
      <w:start w:val="1"/>
      <w:numFmt w:val="decimal"/>
      <w:isLgl/>
      <w:lvlText w:val="%1.%2."/>
      <w:lvlJc w:val="left"/>
      <w:pPr>
        <w:ind w:left="3237" w:hanging="405"/>
      </w:pPr>
      <w:rPr>
        <w:rFonts w:hint="default"/>
        <w:lang w:val="uk-UA"/>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1" w15:restartNumberingAfterBreak="0">
    <w:nsid w:val="331F7488"/>
    <w:multiLevelType w:val="multilevel"/>
    <w:tmpl w:val="29DC3B8C"/>
    <w:lvl w:ilvl="0">
      <w:start w:val="2"/>
      <w:numFmt w:val="decimal"/>
      <w:lvlText w:val="%1"/>
      <w:lvlJc w:val="left"/>
      <w:pPr>
        <w:tabs>
          <w:tab w:val="num" w:pos="0"/>
        </w:tabs>
        <w:ind w:left="777" w:hanging="442"/>
      </w:pPr>
      <w:rPr>
        <w:lang w:val="uk-UA" w:eastAsia="en-US" w:bidi="ar-SA"/>
      </w:rPr>
    </w:lvl>
    <w:lvl w:ilvl="1">
      <w:start w:val="1"/>
      <w:numFmt w:val="decimal"/>
      <w:lvlText w:val="%1.%2."/>
      <w:lvlJc w:val="left"/>
      <w:pPr>
        <w:tabs>
          <w:tab w:val="num" w:pos="0"/>
        </w:tabs>
        <w:ind w:left="777" w:hanging="442"/>
      </w:pPr>
      <w:rPr>
        <w:rFonts w:ascii="Times New Roman" w:eastAsia="Times New Roman" w:hAnsi="Times New Roman" w:cs="Times New Roman"/>
        <w:b w:val="0"/>
        <w:bCs w:val="0"/>
        <w:color w:val="auto"/>
        <w:w w:val="100"/>
        <w:sz w:val="22"/>
        <w:szCs w:val="22"/>
        <w:lang w:val="uk-UA" w:eastAsia="en-US" w:bidi="ar-SA"/>
      </w:rPr>
    </w:lvl>
    <w:lvl w:ilvl="2">
      <w:numFmt w:val="bullet"/>
      <w:lvlText w:val=""/>
      <w:lvlJc w:val="left"/>
      <w:pPr>
        <w:tabs>
          <w:tab w:val="num" w:pos="0"/>
        </w:tabs>
        <w:ind w:left="2692" w:hanging="442"/>
      </w:pPr>
      <w:rPr>
        <w:rFonts w:ascii="Symbol" w:hAnsi="Symbol" w:cs="Symbol" w:hint="default"/>
        <w:lang w:val="uk-UA" w:eastAsia="en-US" w:bidi="ar-SA"/>
      </w:rPr>
    </w:lvl>
    <w:lvl w:ilvl="3">
      <w:numFmt w:val="bullet"/>
      <w:lvlText w:val=""/>
      <w:lvlJc w:val="left"/>
      <w:pPr>
        <w:tabs>
          <w:tab w:val="num" w:pos="0"/>
        </w:tabs>
        <w:ind w:left="3649" w:hanging="442"/>
      </w:pPr>
      <w:rPr>
        <w:rFonts w:ascii="Symbol" w:hAnsi="Symbol" w:cs="Symbol" w:hint="default"/>
        <w:lang w:val="uk-UA" w:eastAsia="en-US" w:bidi="ar-SA"/>
      </w:rPr>
    </w:lvl>
    <w:lvl w:ilvl="4">
      <w:numFmt w:val="bullet"/>
      <w:lvlText w:val=""/>
      <w:lvlJc w:val="left"/>
      <w:pPr>
        <w:tabs>
          <w:tab w:val="num" w:pos="0"/>
        </w:tabs>
        <w:ind w:left="4605" w:hanging="442"/>
      </w:pPr>
      <w:rPr>
        <w:rFonts w:ascii="Symbol" w:hAnsi="Symbol" w:cs="Symbol" w:hint="default"/>
        <w:lang w:val="uk-UA" w:eastAsia="en-US" w:bidi="ar-SA"/>
      </w:rPr>
    </w:lvl>
    <w:lvl w:ilvl="5">
      <w:numFmt w:val="bullet"/>
      <w:lvlText w:val=""/>
      <w:lvlJc w:val="left"/>
      <w:pPr>
        <w:tabs>
          <w:tab w:val="num" w:pos="0"/>
        </w:tabs>
        <w:ind w:left="5562" w:hanging="442"/>
      </w:pPr>
      <w:rPr>
        <w:rFonts w:ascii="Symbol" w:hAnsi="Symbol" w:cs="Symbol" w:hint="default"/>
        <w:lang w:val="uk-UA" w:eastAsia="en-US" w:bidi="ar-SA"/>
      </w:rPr>
    </w:lvl>
    <w:lvl w:ilvl="6">
      <w:numFmt w:val="bullet"/>
      <w:lvlText w:val=""/>
      <w:lvlJc w:val="left"/>
      <w:pPr>
        <w:tabs>
          <w:tab w:val="num" w:pos="0"/>
        </w:tabs>
        <w:ind w:left="6518" w:hanging="442"/>
      </w:pPr>
      <w:rPr>
        <w:rFonts w:ascii="Symbol" w:hAnsi="Symbol" w:cs="Symbol" w:hint="default"/>
        <w:lang w:val="uk-UA" w:eastAsia="en-US" w:bidi="ar-SA"/>
      </w:rPr>
    </w:lvl>
    <w:lvl w:ilvl="7">
      <w:numFmt w:val="bullet"/>
      <w:lvlText w:val=""/>
      <w:lvlJc w:val="left"/>
      <w:pPr>
        <w:tabs>
          <w:tab w:val="num" w:pos="0"/>
        </w:tabs>
        <w:ind w:left="7474" w:hanging="442"/>
      </w:pPr>
      <w:rPr>
        <w:rFonts w:ascii="Symbol" w:hAnsi="Symbol" w:cs="Symbol" w:hint="default"/>
        <w:lang w:val="uk-UA" w:eastAsia="en-US" w:bidi="ar-SA"/>
      </w:rPr>
    </w:lvl>
    <w:lvl w:ilvl="8">
      <w:numFmt w:val="bullet"/>
      <w:lvlText w:val=""/>
      <w:lvlJc w:val="left"/>
      <w:pPr>
        <w:tabs>
          <w:tab w:val="num" w:pos="0"/>
        </w:tabs>
        <w:ind w:left="8431" w:hanging="442"/>
      </w:pPr>
      <w:rPr>
        <w:rFonts w:ascii="Symbol" w:hAnsi="Symbol" w:cs="Symbol" w:hint="default"/>
        <w:lang w:val="uk-UA" w:eastAsia="en-US" w:bidi="ar-SA"/>
      </w:rPr>
    </w:lvl>
  </w:abstractNum>
  <w:abstractNum w:abstractNumId="2" w15:restartNumberingAfterBreak="0">
    <w:nsid w:val="3D511CBA"/>
    <w:multiLevelType w:val="hybridMultilevel"/>
    <w:tmpl w:val="C194ECFE"/>
    <w:lvl w:ilvl="0" w:tplc="3E827CA2">
      <w:start w:val="9"/>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 w15:restartNumberingAfterBreak="0">
    <w:nsid w:val="46DE7EF1"/>
    <w:multiLevelType w:val="hybridMultilevel"/>
    <w:tmpl w:val="7598CD14"/>
    <w:lvl w:ilvl="0" w:tplc="29ECCAB8">
      <w:start w:val="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47625165"/>
    <w:multiLevelType w:val="hybridMultilevel"/>
    <w:tmpl w:val="79A8A1E8"/>
    <w:lvl w:ilvl="0" w:tplc="E4D2D156">
      <w:start w:val="13"/>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15:restartNumberingAfterBreak="0">
    <w:nsid w:val="7B972B7D"/>
    <w:multiLevelType w:val="hybridMultilevel"/>
    <w:tmpl w:val="96500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40"/>
    <w:rsid w:val="00046393"/>
    <w:rsid w:val="000516E3"/>
    <w:rsid w:val="00056711"/>
    <w:rsid w:val="00057BCC"/>
    <w:rsid w:val="00065112"/>
    <w:rsid w:val="00082D6D"/>
    <w:rsid w:val="00096182"/>
    <w:rsid w:val="000B4840"/>
    <w:rsid w:val="00102D50"/>
    <w:rsid w:val="00116940"/>
    <w:rsid w:val="00144FF8"/>
    <w:rsid w:val="0016782C"/>
    <w:rsid w:val="00193874"/>
    <w:rsid w:val="001B1907"/>
    <w:rsid w:val="001D577C"/>
    <w:rsid w:val="00222839"/>
    <w:rsid w:val="00224CE0"/>
    <w:rsid w:val="00225250"/>
    <w:rsid w:val="00231A13"/>
    <w:rsid w:val="002359E7"/>
    <w:rsid w:val="0024078B"/>
    <w:rsid w:val="00265366"/>
    <w:rsid w:val="00291A18"/>
    <w:rsid w:val="002E6D96"/>
    <w:rsid w:val="00300792"/>
    <w:rsid w:val="0030747C"/>
    <w:rsid w:val="003139A9"/>
    <w:rsid w:val="003411C0"/>
    <w:rsid w:val="00353DD5"/>
    <w:rsid w:val="00385822"/>
    <w:rsid w:val="003B16B5"/>
    <w:rsid w:val="003B1CB3"/>
    <w:rsid w:val="003D1059"/>
    <w:rsid w:val="003F09B3"/>
    <w:rsid w:val="00413B32"/>
    <w:rsid w:val="0041438C"/>
    <w:rsid w:val="00451F9B"/>
    <w:rsid w:val="00466104"/>
    <w:rsid w:val="00494B9A"/>
    <w:rsid w:val="004A6582"/>
    <w:rsid w:val="004A7C10"/>
    <w:rsid w:val="004B3A60"/>
    <w:rsid w:val="004B79AC"/>
    <w:rsid w:val="004E2701"/>
    <w:rsid w:val="004F7E31"/>
    <w:rsid w:val="004F7ED3"/>
    <w:rsid w:val="00506F1A"/>
    <w:rsid w:val="005142FF"/>
    <w:rsid w:val="0051616C"/>
    <w:rsid w:val="00526579"/>
    <w:rsid w:val="0053361F"/>
    <w:rsid w:val="00591743"/>
    <w:rsid w:val="0059585F"/>
    <w:rsid w:val="005A6740"/>
    <w:rsid w:val="005B1103"/>
    <w:rsid w:val="005C29A8"/>
    <w:rsid w:val="00605DC3"/>
    <w:rsid w:val="0062788D"/>
    <w:rsid w:val="00647088"/>
    <w:rsid w:val="006503D2"/>
    <w:rsid w:val="006570D9"/>
    <w:rsid w:val="00663A3F"/>
    <w:rsid w:val="006B4775"/>
    <w:rsid w:val="006E1D85"/>
    <w:rsid w:val="006E778A"/>
    <w:rsid w:val="00722353"/>
    <w:rsid w:val="007421E8"/>
    <w:rsid w:val="00757C99"/>
    <w:rsid w:val="00787EEA"/>
    <w:rsid w:val="007A1BB4"/>
    <w:rsid w:val="00817628"/>
    <w:rsid w:val="0083364C"/>
    <w:rsid w:val="00835883"/>
    <w:rsid w:val="008565B6"/>
    <w:rsid w:val="00883CFC"/>
    <w:rsid w:val="00890D7F"/>
    <w:rsid w:val="008A079D"/>
    <w:rsid w:val="008B6228"/>
    <w:rsid w:val="008D66FD"/>
    <w:rsid w:val="008D6CEE"/>
    <w:rsid w:val="00930378"/>
    <w:rsid w:val="00947726"/>
    <w:rsid w:val="009523A3"/>
    <w:rsid w:val="00964399"/>
    <w:rsid w:val="009648AC"/>
    <w:rsid w:val="00977B75"/>
    <w:rsid w:val="00984588"/>
    <w:rsid w:val="009A2FF6"/>
    <w:rsid w:val="009C68CE"/>
    <w:rsid w:val="009D451A"/>
    <w:rsid w:val="009E2DB5"/>
    <w:rsid w:val="009E3D86"/>
    <w:rsid w:val="00A03280"/>
    <w:rsid w:val="00A5769E"/>
    <w:rsid w:val="00A64813"/>
    <w:rsid w:val="00A75CBE"/>
    <w:rsid w:val="00A811CB"/>
    <w:rsid w:val="00AB38F6"/>
    <w:rsid w:val="00AB62E5"/>
    <w:rsid w:val="00AD3615"/>
    <w:rsid w:val="00B6726F"/>
    <w:rsid w:val="00B87371"/>
    <w:rsid w:val="00B910BA"/>
    <w:rsid w:val="00B96D39"/>
    <w:rsid w:val="00BA0163"/>
    <w:rsid w:val="00BA5750"/>
    <w:rsid w:val="00BB594B"/>
    <w:rsid w:val="00BB7DD3"/>
    <w:rsid w:val="00C126DF"/>
    <w:rsid w:val="00C13270"/>
    <w:rsid w:val="00C224C0"/>
    <w:rsid w:val="00C41C47"/>
    <w:rsid w:val="00C57C0B"/>
    <w:rsid w:val="00CB1BEB"/>
    <w:rsid w:val="00CB5B32"/>
    <w:rsid w:val="00CE2789"/>
    <w:rsid w:val="00CF0DB2"/>
    <w:rsid w:val="00D41924"/>
    <w:rsid w:val="00D53C81"/>
    <w:rsid w:val="00D81611"/>
    <w:rsid w:val="00DA4503"/>
    <w:rsid w:val="00DE5A23"/>
    <w:rsid w:val="00DF2CB0"/>
    <w:rsid w:val="00DF57F0"/>
    <w:rsid w:val="00E212D5"/>
    <w:rsid w:val="00E216B9"/>
    <w:rsid w:val="00E25089"/>
    <w:rsid w:val="00EB6A28"/>
    <w:rsid w:val="00F31DBF"/>
    <w:rsid w:val="00F46400"/>
    <w:rsid w:val="00F56369"/>
    <w:rsid w:val="00F71040"/>
    <w:rsid w:val="00F8691C"/>
    <w:rsid w:val="00F96DCD"/>
    <w:rsid w:val="00FC18C1"/>
    <w:rsid w:val="00FC2064"/>
    <w:rsid w:val="00FD4650"/>
    <w:rsid w:val="00FE06F5"/>
    <w:rsid w:val="00FE668C"/>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C000"/>
  <w15:docId w15:val="{CAA89ECB-FBE7-4BBB-A5D1-E961624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40"/>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0B4840"/>
    <w:pPr>
      <w:keepNext/>
      <w:spacing w:before="240" w:after="60"/>
      <w:outlineLvl w:val="2"/>
    </w:pPr>
    <w:rPr>
      <w:rFonts w:ascii="Arial" w:hAnsi="Arial"/>
      <w:b/>
      <w:bCs/>
      <w:sz w:val="26"/>
      <w:szCs w:val="26"/>
    </w:rPr>
  </w:style>
  <w:style w:type="paragraph" w:styleId="7">
    <w:name w:val="heading 7"/>
    <w:basedOn w:val="a"/>
    <w:next w:val="a"/>
    <w:link w:val="70"/>
    <w:qFormat/>
    <w:rsid w:val="000B4840"/>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4840"/>
    <w:rPr>
      <w:rFonts w:ascii="Arial" w:eastAsia="Times New Roman" w:hAnsi="Arial" w:cs="Times New Roman"/>
      <w:b/>
      <w:bCs/>
      <w:sz w:val="26"/>
      <w:szCs w:val="26"/>
      <w:lang w:val="uk-UA" w:eastAsia="ru-RU"/>
    </w:rPr>
  </w:style>
  <w:style w:type="character" w:customStyle="1" w:styleId="70">
    <w:name w:val="Заголовок 7 Знак"/>
    <w:basedOn w:val="a0"/>
    <w:link w:val="7"/>
    <w:rsid w:val="000B4840"/>
    <w:rPr>
      <w:rFonts w:ascii="Times New Roman" w:eastAsia="Times New Roman" w:hAnsi="Times New Roman" w:cs="Times New Roman"/>
      <w:sz w:val="24"/>
      <w:szCs w:val="24"/>
      <w:lang w:val="uk-UA" w:eastAsia="ru-RU"/>
    </w:rPr>
  </w:style>
  <w:style w:type="paragraph" w:styleId="a3">
    <w:name w:val="Body Text"/>
    <w:basedOn w:val="a"/>
    <w:link w:val="a4"/>
    <w:rsid w:val="000B4840"/>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0B4840"/>
    <w:rPr>
      <w:rFonts w:ascii="Arial" w:eastAsia="Times New Roman" w:hAnsi="Arial" w:cs="Times New Roman"/>
      <w:sz w:val="20"/>
      <w:szCs w:val="20"/>
      <w:lang w:val="en-GB"/>
    </w:rPr>
  </w:style>
  <w:style w:type="character" w:styleId="a5">
    <w:name w:val="Hyperlink"/>
    <w:uiPriority w:val="99"/>
    <w:rsid w:val="000B4840"/>
    <w:rPr>
      <w:color w:val="0000FF"/>
      <w:u w:val="single"/>
    </w:rPr>
  </w:style>
  <w:style w:type="paragraph" w:customStyle="1" w:styleId="rvps14">
    <w:name w:val="rvps14"/>
    <w:basedOn w:val="a"/>
    <w:rsid w:val="000B4840"/>
    <w:pPr>
      <w:spacing w:before="100" w:beforeAutospacing="1" w:after="100" w:afterAutospacing="1"/>
    </w:pPr>
    <w:rPr>
      <w:lang w:val="ru-RU"/>
    </w:rPr>
  </w:style>
  <w:style w:type="paragraph" w:customStyle="1" w:styleId="rvps2">
    <w:name w:val="rvps2"/>
    <w:basedOn w:val="a"/>
    <w:rsid w:val="000B4840"/>
    <w:pPr>
      <w:spacing w:before="100" w:beforeAutospacing="1" w:after="100" w:afterAutospacing="1"/>
    </w:pPr>
    <w:rPr>
      <w:lang w:val="ru-RU"/>
    </w:rPr>
  </w:style>
  <w:style w:type="paragraph" w:customStyle="1" w:styleId="LO-normal">
    <w:name w:val="LO-normal"/>
    <w:rsid w:val="000B4840"/>
    <w:pPr>
      <w:spacing w:after="0"/>
    </w:pPr>
    <w:rPr>
      <w:rFonts w:ascii="Arial" w:eastAsia="Times New Roman" w:hAnsi="Arial" w:cs="Arial"/>
      <w:color w:val="000000"/>
      <w:lang w:eastAsia="zh-CN"/>
    </w:rPr>
  </w:style>
  <w:style w:type="paragraph" w:styleId="a6">
    <w:name w:val="No Spacing"/>
    <w:link w:val="a7"/>
    <w:uiPriority w:val="1"/>
    <w:qFormat/>
    <w:rsid w:val="000B4840"/>
    <w:pPr>
      <w:spacing w:after="0" w:line="240" w:lineRule="auto"/>
    </w:pPr>
    <w:rPr>
      <w:rFonts w:ascii="Calibri" w:eastAsia="Calibri" w:hAnsi="Calibri" w:cs="Times New Roman"/>
      <w:lang w:val="uk-UA"/>
    </w:rPr>
  </w:style>
  <w:style w:type="paragraph" w:styleId="31">
    <w:name w:val="Body Text Indent 3"/>
    <w:basedOn w:val="a"/>
    <w:link w:val="32"/>
    <w:rsid w:val="000B4840"/>
    <w:pPr>
      <w:spacing w:after="120"/>
      <w:ind w:left="283"/>
    </w:pPr>
    <w:rPr>
      <w:sz w:val="16"/>
      <w:szCs w:val="16"/>
      <w:lang w:val="ru-RU"/>
    </w:rPr>
  </w:style>
  <w:style w:type="character" w:customStyle="1" w:styleId="32">
    <w:name w:val="Основной текст с отступом 3 Знак"/>
    <w:basedOn w:val="a0"/>
    <w:link w:val="31"/>
    <w:rsid w:val="000B4840"/>
    <w:rPr>
      <w:rFonts w:ascii="Times New Roman" w:eastAsia="Times New Roman" w:hAnsi="Times New Roman" w:cs="Times New Roman"/>
      <w:sz w:val="16"/>
      <w:szCs w:val="16"/>
      <w:lang w:eastAsia="ru-RU"/>
    </w:rPr>
  </w:style>
  <w:style w:type="character" w:customStyle="1" w:styleId="a7">
    <w:name w:val="Без интервала Знак"/>
    <w:link w:val="a6"/>
    <w:uiPriority w:val="1"/>
    <w:locked/>
    <w:rsid w:val="000B4840"/>
    <w:rPr>
      <w:rFonts w:ascii="Calibri" w:eastAsia="Calibri" w:hAnsi="Calibri" w:cs="Times New Roman"/>
      <w:lang w:val="uk-UA"/>
    </w:rPr>
  </w:style>
  <w:style w:type="paragraph" w:styleId="a8">
    <w:name w:val="List Paragraph"/>
    <w:basedOn w:val="a"/>
    <w:link w:val="a9"/>
    <w:uiPriority w:val="1"/>
    <w:qFormat/>
    <w:rsid w:val="000B4840"/>
    <w:pPr>
      <w:ind w:left="720"/>
      <w:contextualSpacing/>
    </w:pPr>
    <w:rPr>
      <w:lang w:val="ru-RU"/>
    </w:rPr>
  </w:style>
  <w:style w:type="table" w:styleId="aa">
    <w:name w:val="Table Grid"/>
    <w:basedOn w:val="a1"/>
    <w:uiPriority w:val="59"/>
    <w:rsid w:val="000B4840"/>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Знак Знак1 Знак"/>
    <w:basedOn w:val="a"/>
    <w:rsid w:val="000B4840"/>
    <w:rPr>
      <w:rFonts w:ascii="Verdana" w:hAnsi="Verdana" w:cs="Verdana"/>
      <w:sz w:val="20"/>
      <w:szCs w:val="20"/>
      <w:lang w:val="en-US" w:eastAsia="en-US"/>
    </w:rPr>
  </w:style>
  <w:style w:type="character" w:customStyle="1" w:styleId="longtext">
    <w:name w:val="long_text"/>
    <w:basedOn w:val="a0"/>
    <w:rsid w:val="000B4840"/>
  </w:style>
  <w:style w:type="paragraph" w:customStyle="1" w:styleId="10">
    <w:name w:val="аСтиль1"/>
    <w:basedOn w:val="a"/>
    <w:rsid w:val="000B4840"/>
    <w:pPr>
      <w:autoSpaceDE w:val="0"/>
      <w:autoSpaceDN w:val="0"/>
      <w:adjustRightInd w:val="0"/>
      <w:jc w:val="both"/>
    </w:pPr>
    <w:rPr>
      <w:sz w:val="28"/>
      <w:szCs w:val="20"/>
    </w:rPr>
  </w:style>
  <w:style w:type="paragraph" w:customStyle="1" w:styleId="docdata">
    <w:name w:val="docdata"/>
    <w:aliases w:val="docy,v5,3299,baiaagaaboqcaaadgggaaawqcaaaaaaaaaaaaaaaaaaaaaaaaaaaaaaaaaaaaaaaaaaaaaaaaaaaaaaaaaaaaaaaaaaaaaaaaaaaaaaaaaaaaaaaaaaaaaaaaaaaaaaaaaaaaaaaaaaaaaaaaaaaaaaaaaaaaaaaaaaaaaaaaaaaaaaaaaaaaaaaaaaaaaaaaaaaaaaaaaaaaaaaaaaaaaaaaaaaaaaaaaaaaaaa"/>
    <w:basedOn w:val="a"/>
    <w:rsid w:val="00930378"/>
    <w:pPr>
      <w:spacing w:before="100" w:beforeAutospacing="1" w:after="100" w:afterAutospacing="1"/>
    </w:pPr>
    <w:rPr>
      <w:lang w:val="ru-RU"/>
    </w:rPr>
  </w:style>
  <w:style w:type="character" w:customStyle="1" w:styleId="UnresolvedMention">
    <w:name w:val="Unresolved Mention"/>
    <w:basedOn w:val="a0"/>
    <w:uiPriority w:val="99"/>
    <w:semiHidden/>
    <w:unhideWhenUsed/>
    <w:rsid w:val="00116940"/>
    <w:rPr>
      <w:color w:val="605E5C"/>
      <w:shd w:val="clear" w:color="auto" w:fill="E1DFDD"/>
    </w:rPr>
  </w:style>
  <w:style w:type="paragraph" w:customStyle="1" w:styleId="11">
    <w:name w:val="Обычный1"/>
    <w:qFormat/>
    <w:rsid w:val="00DF2CB0"/>
    <w:pPr>
      <w:spacing w:after="0"/>
    </w:pPr>
    <w:rPr>
      <w:rFonts w:ascii="Arial" w:eastAsia="Arial" w:hAnsi="Arial" w:cs="Arial"/>
      <w:color w:val="000000"/>
      <w:lang w:eastAsia="ru-RU"/>
    </w:rPr>
  </w:style>
  <w:style w:type="character" w:customStyle="1" w:styleId="a9">
    <w:name w:val="Абзац списка Знак"/>
    <w:link w:val="a8"/>
    <w:uiPriority w:val="1"/>
    <w:locked/>
    <w:rsid w:val="008A079D"/>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046393"/>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9">
    <w:name w:val="Style9"/>
    <w:basedOn w:val="a"/>
    <w:next w:val="a"/>
    <w:rsid w:val="00DE5A23"/>
    <w:pPr>
      <w:widowControl w:val="0"/>
      <w:suppressAutoHyphens/>
      <w:spacing w:line="283" w:lineRule="exact"/>
      <w:ind w:firstLine="710"/>
      <w:jc w:val="both"/>
    </w:pPr>
    <w:rPr>
      <w:rFonts w:eastAsia="Lucida Sans Unicode"/>
      <w:kern w:val="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c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15937</Words>
  <Characters>9085</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dcterms:created xsi:type="dcterms:W3CDTF">2022-12-12T15:21:00Z</dcterms:created>
  <dcterms:modified xsi:type="dcterms:W3CDTF">2022-12-12T17:09:00Z</dcterms:modified>
</cp:coreProperties>
</file>